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7B3" w:rsidRPr="009B2C71" w:rsidRDefault="00B667B3" w:rsidP="00B667B3">
      <w:pPr>
        <w:rPr>
          <w:b/>
          <w:sz w:val="72"/>
          <w:lang w:val="fi-FI"/>
        </w:rPr>
      </w:pPr>
      <w:bookmarkStart w:id="0" w:name="_GoBack"/>
      <w:r>
        <w:rPr>
          <w:b/>
          <w:noProof/>
          <w:sz w:val="72"/>
          <w:lang w:val="fi-FI" w:eastAsia="fi-FI"/>
        </w:rPr>
        <w:drawing>
          <wp:anchor distT="0" distB="0" distL="114300" distR="114300" simplePos="0" relativeHeight="251659264" behindDoc="1" locked="0" layoutInCell="1" allowOverlap="1" wp14:anchorId="1D4A4874" wp14:editId="45CA4DE0">
            <wp:simplePos x="0" y="0"/>
            <wp:positionH relativeFrom="column">
              <wp:posOffset>-993140</wp:posOffset>
            </wp:positionH>
            <wp:positionV relativeFrom="paragraph">
              <wp:posOffset>-737870</wp:posOffset>
            </wp:positionV>
            <wp:extent cx="3479800" cy="3083560"/>
            <wp:effectExtent l="0" t="0" r="6350" b="2540"/>
            <wp:wrapTight wrapText="bothSides">
              <wp:wrapPolygon edited="0">
                <wp:start x="0" y="0"/>
                <wp:lineTo x="0" y="21484"/>
                <wp:lineTo x="21521" y="21484"/>
                <wp:lineTo x="21521" y="0"/>
                <wp:lineTo x="0" y="0"/>
              </wp:wrapPolygon>
            </wp:wrapTight>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asuhitsau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79800" cy="3083560"/>
                    </a:xfrm>
                    <a:prstGeom prst="rect">
                      <a:avLst/>
                    </a:prstGeom>
                  </pic:spPr>
                </pic:pic>
              </a:graphicData>
            </a:graphic>
            <wp14:sizeRelH relativeFrom="page">
              <wp14:pctWidth>0</wp14:pctWidth>
            </wp14:sizeRelH>
            <wp14:sizeRelV relativeFrom="page">
              <wp14:pctHeight>0</wp14:pctHeight>
            </wp14:sizeRelV>
          </wp:anchor>
        </w:drawing>
      </w:r>
      <w:bookmarkEnd w:id="0"/>
    </w:p>
    <w:p w:rsidR="00B667B3" w:rsidRDefault="00B667B3" w:rsidP="00B667B3">
      <w:pPr>
        <w:rPr>
          <w:b/>
          <w:sz w:val="56"/>
          <w:lang w:val="fi-FI"/>
        </w:rPr>
      </w:pPr>
      <w:r>
        <w:rPr>
          <w:b/>
          <w:sz w:val="56"/>
          <w:lang w:val="fi-FI"/>
        </w:rPr>
        <w:t xml:space="preserve">  </w:t>
      </w:r>
      <w:r w:rsidRPr="00B667B3">
        <w:rPr>
          <w:b/>
          <w:sz w:val="56"/>
          <w:lang w:val="fi-FI"/>
        </w:rPr>
        <w:t>Kaasuhitsaus</w:t>
      </w:r>
      <w:r w:rsidR="009B2C71">
        <w:rPr>
          <w:b/>
          <w:sz w:val="56"/>
          <w:lang w:val="fi-FI"/>
        </w:rPr>
        <w:t xml:space="preserve"> /</w:t>
      </w:r>
    </w:p>
    <w:p w:rsidR="00B667B3" w:rsidRPr="00B667B3" w:rsidRDefault="00B667B3" w:rsidP="00B667B3">
      <w:pPr>
        <w:rPr>
          <w:b/>
          <w:sz w:val="56"/>
          <w:lang w:val="fi-FI"/>
        </w:rPr>
      </w:pPr>
      <w:r>
        <w:rPr>
          <w:b/>
          <w:sz w:val="56"/>
          <w:lang w:val="fi-FI"/>
        </w:rPr>
        <w:t xml:space="preserve">  Kovajuottaminen</w:t>
      </w:r>
    </w:p>
    <w:p w:rsidR="00B667B3" w:rsidRDefault="00B667B3" w:rsidP="00B667B3">
      <w:pPr>
        <w:rPr>
          <w:b/>
          <w:sz w:val="36"/>
          <w:lang w:val="fi-FI"/>
        </w:rPr>
      </w:pPr>
    </w:p>
    <w:p w:rsidR="00B667B3" w:rsidRDefault="00B667B3" w:rsidP="00B667B3">
      <w:pPr>
        <w:rPr>
          <w:b/>
          <w:sz w:val="36"/>
          <w:lang w:val="fi-FI"/>
        </w:rPr>
      </w:pPr>
    </w:p>
    <w:p w:rsidR="00B667B3" w:rsidRDefault="00B667B3" w:rsidP="00B667B3">
      <w:pPr>
        <w:rPr>
          <w:b/>
          <w:sz w:val="36"/>
          <w:lang w:val="fi-FI"/>
        </w:rPr>
      </w:pPr>
    </w:p>
    <w:p w:rsidR="009B2C71" w:rsidRDefault="009B2C71" w:rsidP="00B667B3">
      <w:pPr>
        <w:rPr>
          <w:b/>
          <w:sz w:val="36"/>
          <w:lang w:val="fi-FI"/>
        </w:rPr>
      </w:pPr>
    </w:p>
    <w:p w:rsidR="009B2C71" w:rsidRDefault="009B2C71" w:rsidP="00B667B3">
      <w:pPr>
        <w:rPr>
          <w:b/>
          <w:sz w:val="36"/>
          <w:lang w:val="fi-FI"/>
        </w:rPr>
      </w:pPr>
    </w:p>
    <w:p w:rsidR="00245017" w:rsidRPr="00245017" w:rsidRDefault="00245017" w:rsidP="00B667B3">
      <w:pPr>
        <w:rPr>
          <w:b/>
          <w:sz w:val="48"/>
          <w:szCs w:val="28"/>
          <w:lang w:val="fi-FI"/>
        </w:rPr>
      </w:pPr>
      <w:r w:rsidRPr="00245017">
        <w:rPr>
          <w:b/>
          <w:sz w:val="48"/>
          <w:szCs w:val="28"/>
          <w:lang w:val="fi-FI"/>
        </w:rPr>
        <w:t>Kaasuhitsaus</w:t>
      </w:r>
    </w:p>
    <w:p w:rsidR="00B667B3" w:rsidRPr="00245017" w:rsidRDefault="00B667B3" w:rsidP="00B667B3">
      <w:pPr>
        <w:rPr>
          <w:b/>
          <w:sz w:val="32"/>
          <w:szCs w:val="28"/>
          <w:lang w:val="fi-FI"/>
        </w:rPr>
      </w:pPr>
      <w:r w:rsidRPr="00245017">
        <w:rPr>
          <w:b/>
          <w:sz w:val="32"/>
          <w:szCs w:val="28"/>
          <w:lang w:val="fi-FI"/>
        </w:rPr>
        <w:t>Kaasuhitsauksessa hitsattavan aineen sulattamiseen tarvittava lämpö saadaan aikaan kaasuliekillä. Kaasuliekin toinen tehtävä on suojata hitsiä ilman hapettavalta vaikutukselta. Useimmiten palavana kaasuna käytetään asetyleenia, johon hitsauspolttimessa sekoitetaan happea palamisen tehostamiseksi. Kaasuliekistä tulee kuumempi, kun palamista tehostetaan puhtaan hapen avulla.</w:t>
      </w:r>
    </w:p>
    <w:p w:rsidR="00B667B3" w:rsidRPr="00245017" w:rsidRDefault="00B667B3" w:rsidP="00B667B3">
      <w:pPr>
        <w:rPr>
          <w:b/>
          <w:sz w:val="32"/>
          <w:szCs w:val="28"/>
          <w:lang w:val="fi-FI"/>
        </w:rPr>
      </w:pPr>
      <w:r w:rsidRPr="00245017">
        <w:rPr>
          <w:b/>
          <w:sz w:val="32"/>
          <w:szCs w:val="28"/>
          <w:lang w:val="fi-FI"/>
        </w:rPr>
        <w:t>Kaasuhitsauksessa tarvitaan kaasupulloja, paineensäätimet, takaisku- ja takatulisuojat, letkut, hitsauspilli ja lisäainelankaa sekä asian mukaiset suojavarusteet.</w:t>
      </w:r>
    </w:p>
    <w:p w:rsidR="00245017" w:rsidRPr="00245017" w:rsidRDefault="00245017" w:rsidP="00245017">
      <w:pPr>
        <w:rPr>
          <w:b/>
          <w:sz w:val="28"/>
          <w:szCs w:val="28"/>
          <w:lang w:val="fi-FI"/>
        </w:rPr>
      </w:pPr>
    </w:p>
    <w:p w:rsidR="00245017" w:rsidRPr="00245017" w:rsidRDefault="00245017" w:rsidP="00245017">
      <w:pPr>
        <w:rPr>
          <w:b/>
          <w:sz w:val="44"/>
          <w:szCs w:val="28"/>
          <w:lang w:val="fi-FI"/>
        </w:rPr>
      </w:pPr>
      <w:r w:rsidRPr="00245017">
        <w:rPr>
          <w:b/>
          <w:sz w:val="44"/>
          <w:szCs w:val="28"/>
          <w:lang w:val="fi-FI"/>
        </w:rPr>
        <w:t>Kovajuottaminen</w:t>
      </w:r>
    </w:p>
    <w:p w:rsidR="00245017" w:rsidRPr="00245017" w:rsidRDefault="00245017" w:rsidP="00245017">
      <w:pPr>
        <w:rPr>
          <w:b/>
          <w:sz w:val="32"/>
          <w:szCs w:val="28"/>
          <w:lang w:val="fi-FI"/>
        </w:rPr>
      </w:pPr>
      <w:r w:rsidRPr="00245017">
        <w:rPr>
          <w:b/>
          <w:sz w:val="32"/>
          <w:szCs w:val="28"/>
          <w:lang w:val="fi-FI"/>
        </w:rPr>
        <w:t xml:space="preserve">Kahden metallin liittäminen kolmannella metallilla yhteen. </w:t>
      </w:r>
    </w:p>
    <w:p w:rsidR="00245017" w:rsidRPr="00245017" w:rsidRDefault="00245017" w:rsidP="00245017">
      <w:pPr>
        <w:rPr>
          <w:b/>
          <w:sz w:val="32"/>
          <w:szCs w:val="28"/>
          <w:lang w:val="fi-FI"/>
        </w:rPr>
      </w:pPr>
      <w:r w:rsidRPr="00245017">
        <w:rPr>
          <w:b/>
          <w:sz w:val="32"/>
          <w:szCs w:val="28"/>
          <w:lang w:val="fi-FI"/>
        </w:rPr>
        <w:t xml:space="preserve">Yhteenliittävä on juote, pehmeä tai kova. </w:t>
      </w:r>
    </w:p>
    <w:p w:rsidR="00245017" w:rsidRPr="00245017" w:rsidRDefault="00245017" w:rsidP="00245017">
      <w:pPr>
        <w:rPr>
          <w:b/>
          <w:sz w:val="32"/>
          <w:szCs w:val="28"/>
          <w:lang w:val="fi-FI"/>
        </w:rPr>
      </w:pPr>
      <w:r w:rsidRPr="00245017">
        <w:rPr>
          <w:b/>
          <w:sz w:val="32"/>
          <w:szCs w:val="28"/>
          <w:lang w:val="fi-FI"/>
        </w:rPr>
        <w:t xml:space="preserve">Pehmeät tinalyijyseoksia ja sulavat alle 300 asteessa ja eivät ole yhtä kestäviä kuin kovajuotteet. Keitto-, ruoka- ja meijeriastioita juotettaessa joutteessa saa olla korkeintaan 10% lyijyä. </w:t>
      </w:r>
    </w:p>
    <w:p w:rsidR="00B667B3" w:rsidRPr="00245017" w:rsidRDefault="00245017" w:rsidP="00245017">
      <w:pPr>
        <w:rPr>
          <w:b/>
          <w:sz w:val="28"/>
          <w:szCs w:val="28"/>
          <w:lang w:val="fi-FI"/>
        </w:rPr>
      </w:pPr>
      <w:r w:rsidRPr="00245017">
        <w:rPr>
          <w:b/>
          <w:sz w:val="32"/>
          <w:szCs w:val="28"/>
          <w:lang w:val="fi-FI"/>
        </w:rPr>
        <w:t>Kova juote kuparia ja kupariseoksia, sulamispiste yli 450 astetta. Kuparijuote paras raudalle, messinki sopii myös. Messinki hyvä kuparin juottamiseen. Hopea uushopealle, messingille ja teräkselle</w:t>
      </w:r>
      <w:r w:rsidRPr="00245017">
        <w:rPr>
          <w:b/>
          <w:sz w:val="28"/>
          <w:szCs w:val="28"/>
          <w:lang w:val="fi-FI"/>
        </w:rPr>
        <w:t>.</w:t>
      </w:r>
    </w:p>
    <w:sectPr w:rsidR="00B667B3" w:rsidRPr="0024501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7B3"/>
    <w:rsid w:val="00210AA3"/>
    <w:rsid w:val="00245017"/>
    <w:rsid w:val="00410A66"/>
    <w:rsid w:val="009B2C71"/>
    <w:rsid w:val="00B667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sz w:val="24"/>
      <w:szCs w:val="24"/>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rsid w:val="00B667B3"/>
    <w:rPr>
      <w:rFonts w:ascii="Tahoma" w:hAnsi="Tahoma" w:cs="Tahoma"/>
      <w:sz w:val="16"/>
      <w:szCs w:val="16"/>
    </w:rPr>
  </w:style>
  <w:style w:type="character" w:customStyle="1" w:styleId="SelitetekstiChar">
    <w:name w:val="Seliteteksti Char"/>
    <w:basedOn w:val="Kappaleenoletusfontti"/>
    <w:link w:val="Seliteteksti"/>
    <w:rsid w:val="00B667B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sz w:val="24"/>
      <w:szCs w:val="24"/>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rsid w:val="00B667B3"/>
    <w:rPr>
      <w:rFonts w:ascii="Tahoma" w:hAnsi="Tahoma" w:cs="Tahoma"/>
      <w:sz w:val="16"/>
      <w:szCs w:val="16"/>
    </w:rPr>
  </w:style>
  <w:style w:type="character" w:customStyle="1" w:styleId="SelitetekstiChar">
    <w:name w:val="Seliteteksti Char"/>
    <w:basedOn w:val="Kappaleenoletusfontti"/>
    <w:link w:val="Seliteteksti"/>
    <w:rsid w:val="00B667B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986</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Mikkelin kaupunki</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 Tuupanen</dc:creator>
  <cp:keywords/>
  <dc:description/>
  <cp:lastModifiedBy>Esa Tuupanen</cp:lastModifiedBy>
  <cp:revision>3</cp:revision>
  <dcterms:created xsi:type="dcterms:W3CDTF">2012-01-27T11:37:00Z</dcterms:created>
  <dcterms:modified xsi:type="dcterms:W3CDTF">2012-01-27T11:38:00Z</dcterms:modified>
</cp:coreProperties>
</file>