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1" w:rightFromText="141" w:vertAnchor="text" w:horzAnchor="margin" w:tblpY="875"/>
        <w:tblW w:w="0" w:type="auto"/>
        <w:tblLook w:val="04A0" w:firstRow="1" w:lastRow="0" w:firstColumn="1" w:lastColumn="0" w:noHBand="0" w:noVBand="1"/>
      </w:tblPr>
      <w:tblGrid>
        <w:gridCol w:w="3168"/>
        <w:gridCol w:w="3714"/>
        <w:gridCol w:w="2746"/>
      </w:tblGrid>
      <w:tr w:rsidR="00DE6375" w:rsidRPr="00A15663" w:rsidTr="0027149E">
        <w:trPr>
          <w:trHeight w:val="2114"/>
        </w:trPr>
        <w:tc>
          <w:tcPr>
            <w:tcW w:w="6882" w:type="dxa"/>
            <w:gridSpan w:val="2"/>
            <w:shd w:val="clear" w:color="auto" w:fill="DEEAF6" w:themeFill="accent1" w:themeFillTint="33"/>
          </w:tcPr>
          <w:p w:rsidR="00DE6375" w:rsidRDefault="00DE6375" w:rsidP="00DE6375">
            <w:r w:rsidRPr="00A15663">
              <w:rPr>
                <w:b/>
              </w:rPr>
              <w:t>Tavoite</w:t>
            </w:r>
            <w:r>
              <w:t>:</w:t>
            </w:r>
          </w:p>
          <w:p w:rsidR="00DE6375" w:rsidRDefault="00DE6375" w:rsidP="00DE6375">
            <w:pPr>
              <w:rPr>
                <w:rFonts w:eastAsia="Times New Roman" w:cs="Times New Roman"/>
                <w:b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 xml:space="preserve"> </w:t>
            </w:r>
            <w:proofErr w:type="gramStart"/>
            <w:r w:rsidRPr="00193FF9">
              <w:rPr>
                <w:rFonts w:eastAsia="Times New Roman"/>
                <w:lang w:eastAsia="fi-FI"/>
              </w:rPr>
              <w:t>T1 ohjata oppilasta havaitsemaan uskonnon ja kulttuurin vuorovaikutus sekä tunnistamaan uskontoon liittyvä</w:t>
            </w:r>
            <w:r w:rsidRPr="00193FF9">
              <w:rPr>
                <w:rFonts w:eastAsia="Times New Roman"/>
                <w:strike/>
                <w:lang w:eastAsia="fi-FI"/>
              </w:rPr>
              <w:t xml:space="preserve"> </w:t>
            </w:r>
            <w:r w:rsidRPr="00193FF9">
              <w:rPr>
                <w:rFonts w:eastAsia="Times New Roman"/>
                <w:lang w:eastAsia="fi-FI"/>
              </w:rPr>
              <w:t>monimuotoisuus</w:t>
            </w:r>
            <w:proofErr w:type="gramEnd"/>
          </w:p>
        </w:tc>
        <w:tc>
          <w:tcPr>
            <w:tcW w:w="2746" w:type="dxa"/>
          </w:tcPr>
          <w:p w:rsidR="00DE6375" w:rsidRDefault="00DE6375" w:rsidP="00DE6375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CC5432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DE6375" w:rsidRPr="00A15663" w:rsidRDefault="00DE6375" w:rsidP="00DE6375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Oppilas tunnistaa ja osaa nimetä uskontoon liittyviä piirteitä ympäröivässä kulttuurissa.</w:t>
            </w:r>
          </w:p>
          <w:p w:rsidR="00DE6375" w:rsidRPr="00A15663" w:rsidRDefault="00DE6375" w:rsidP="00DE6375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DE6375" w:rsidRPr="00A15663" w:rsidTr="007E4984">
        <w:tc>
          <w:tcPr>
            <w:tcW w:w="3168" w:type="dxa"/>
            <w:shd w:val="clear" w:color="auto" w:fill="ACB9CA" w:themeFill="text2" w:themeFillTint="66"/>
          </w:tcPr>
          <w:p w:rsidR="00DE6375" w:rsidRPr="00A15663" w:rsidRDefault="00DE6375" w:rsidP="00DE6375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714" w:type="dxa"/>
          </w:tcPr>
          <w:p w:rsidR="00DE6375" w:rsidRDefault="00DE6375" w:rsidP="00DE6375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2746" w:type="dxa"/>
          </w:tcPr>
          <w:p w:rsidR="00DE6375" w:rsidRDefault="00DE6375" w:rsidP="00DE6375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DE6375" w:rsidRPr="00A15663" w:rsidTr="00DE6375">
        <w:tc>
          <w:tcPr>
            <w:tcW w:w="3168" w:type="dxa"/>
            <w:shd w:val="clear" w:color="auto" w:fill="FFFFFF" w:themeFill="background1"/>
          </w:tcPr>
          <w:p w:rsidR="00DE6375" w:rsidRPr="0027149E" w:rsidRDefault="0027149E" w:rsidP="00AC2760">
            <w:r>
              <w:t xml:space="preserve">Oppilas oppii havaitsemaan uskonnon ja kulttuurin vuorovaikutusta sekä </w:t>
            </w:r>
            <w:r w:rsidR="00AC2760">
              <w:t xml:space="preserve">tunnistamaan </w:t>
            </w:r>
            <w:r>
              <w:t>uskontoon liittyvää monimuotoisuutta</w:t>
            </w:r>
            <w:r w:rsidR="00982044">
              <w:t xml:space="preserve"> lukuvuonna käsiteltävien sisältöjen näkökulmasta.</w:t>
            </w:r>
          </w:p>
        </w:tc>
        <w:tc>
          <w:tcPr>
            <w:tcW w:w="3714" w:type="dxa"/>
          </w:tcPr>
          <w:p w:rsidR="00DE6375" w:rsidRPr="00205730" w:rsidRDefault="00AC2760" w:rsidP="00DE6375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Ei painotu </w:t>
            </w:r>
          </w:p>
        </w:tc>
        <w:tc>
          <w:tcPr>
            <w:tcW w:w="2746" w:type="dxa"/>
          </w:tcPr>
          <w:p w:rsidR="00DE6375" w:rsidRPr="00AC2760" w:rsidRDefault="00AC2760" w:rsidP="00DE6375">
            <w:pPr>
              <w:rPr>
                <w:rFonts w:eastAsia="Times New Roman" w:cs="Times New Roman"/>
                <w:lang w:eastAsia="fi-FI"/>
              </w:rPr>
            </w:pPr>
            <w:r w:rsidRPr="00AC2760">
              <w:rPr>
                <w:rFonts w:eastAsia="Times New Roman" w:cs="Times New Roman"/>
                <w:lang w:eastAsia="fi-FI"/>
              </w:rPr>
              <w:t>Ei painotu</w:t>
            </w:r>
          </w:p>
        </w:tc>
      </w:tr>
      <w:tr w:rsidR="00DE6375" w:rsidRPr="00A15663" w:rsidTr="00DE6375">
        <w:tc>
          <w:tcPr>
            <w:tcW w:w="3168" w:type="dxa"/>
          </w:tcPr>
          <w:p w:rsidR="00DE6375" w:rsidRDefault="00DE6375" w:rsidP="00DE6375">
            <w:r>
              <w:t>Tavoitteeseen liittyvät sisällöt</w:t>
            </w:r>
          </w:p>
        </w:tc>
        <w:tc>
          <w:tcPr>
            <w:tcW w:w="6460" w:type="dxa"/>
            <w:gridSpan w:val="2"/>
          </w:tcPr>
          <w:p w:rsidR="00036274" w:rsidRDefault="00DE6375" w:rsidP="000362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S1, S2</w:t>
            </w:r>
            <w:r w:rsidR="00036274" w:rsidRPr="00B06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</w:t>
            </w:r>
          </w:p>
          <w:p w:rsidR="00036274" w:rsidRDefault="00036274" w:rsidP="000362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</w:p>
          <w:p w:rsidR="00036274" w:rsidRPr="00036274" w:rsidRDefault="00036274" w:rsidP="00036274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B06807">
              <w:rPr>
                <w:rFonts w:eastAsia="Times New Roman" w:cs="Arial"/>
                <w:color w:val="000000"/>
                <w:lang w:eastAsia="fi-FI"/>
              </w:rPr>
              <w:t>Uskonto ilmiönä; mitä uskonto on?</w:t>
            </w:r>
            <w:r w:rsidRPr="00036274">
              <w:rPr>
                <w:rFonts w:eastAsia="Times New Roman" w:cs="Arial"/>
                <w:color w:val="000000"/>
                <w:lang w:eastAsia="fi-FI"/>
              </w:rPr>
              <w:t xml:space="preserve"> Uskomukset, riitit, myytit, tabu ja pyhyys Uskonto ja </w:t>
            </w:r>
            <w:proofErr w:type="gramStart"/>
            <w:r w:rsidRPr="00036274">
              <w:rPr>
                <w:rFonts w:eastAsia="Times New Roman" w:cs="Arial"/>
                <w:color w:val="000000"/>
                <w:lang w:eastAsia="fi-FI"/>
              </w:rPr>
              <w:t>tunteet,  Uskonto</w:t>
            </w:r>
            <w:proofErr w:type="gramEnd"/>
            <w:r w:rsidRPr="00036274">
              <w:rPr>
                <w:rFonts w:eastAsia="Times New Roman" w:cs="Arial"/>
                <w:color w:val="000000"/>
                <w:lang w:eastAsia="fi-FI"/>
              </w:rPr>
              <w:t xml:space="preserve"> ja yhteisö,  Suuret maailmanuskonnot </w:t>
            </w:r>
          </w:p>
          <w:p w:rsidR="00DE6375" w:rsidRPr="00A15663" w:rsidRDefault="00036274" w:rsidP="00036274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036274">
              <w:rPr>
                <w:rFonts w:eastAsia="Times New Roman" w:cs="Arial"/>
                <w:color w:val="000000"/>
                <w:lang w:eastAsia="fi-FI"/>
              </w:rPr>
              <w:t xml:space="preserve">Kristinusko: kristillinen oppi ja elämä Raamatun syntyprosessi ja keskeinen sisältö </w:t>
            </w:r>
          </w:p>
        </w:tc>
      </w:tr>
      <w:tr w:rsidR="00DE6375" w:rsidRPr="00A15663" w:rsidTr="00DE6375">
        <w:tc>
          <w:tcPr>
            <w:tcW w:w="3168" w:type="dxa"/>
          </w:tcPr>
          <w:p w:rsidR="00DE6375" w:rsidRDefault="00DE6375" w:rsidP="00DE6375">
            <w:r>
              <w:t>Tavoitteeseen liittyvä laaja-alainen osaaminen</w:t>
            </w:r>
          </w:p>
        </w:tc>
        <w:tc>
          <w:tcPr>
            <w:tcW w:w="6460" w:type="dxa"/>
            <w:gridSpan w:val="2"/>
          </w:tcPr>
          <w:p w:rsidR="00DE6375" w:rsidRDefault="00DE6375" w:rsidP="00DE637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</w:pPr>
            <w:proofErr w:type="gramStart"/>
            <w:r>
              <w:rPr>
                <w:rFonts w:eastAsia="Times New Roman" w:cs="Times New Roman"/>
                <w:lang w:eastAsia="fi-FI"/>
              </w:rPr>
              <w:t>L1</w:t>
            </w:r>
            <w:r w:rsidR="005B253B">
              <w:rPr>
                <w:rFonts w:eastAsia="Times New Roman" w:cs="Times New Roman"/>
                <w:lang w:eastAsia="fi-FI"/>
              </w:rPr>
              <w:t xml:space="preserve"> </w:t>
            </w:r>
            <w:r w:rsidR="005B253B"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 xml:space="preserve"> Ajattelu</w:t>
            </w:r>
            <w:proofErr w:type="gramEnd"/>
            <w:r w:rsidR="005B253B"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 xml:space="preserve"> ja oppimaan oppiminen</w:t>
            </w:r>
          </w:p>
          <w:p w:rsidR="005B253B" w:rsidRPr="00CC5432" w:rsidRDefault="005B253B" w:rsidP="00DE6375">
            <w:pPr>
              <w:rPr>
                <w:rFonts w:eastAsia="Times New Roman" w:cs="Times New Roman"/>
                <w:lang w:eastAsia="fi-FI"/>
              </w:rPr>
            </w:pPr>
            <w:r w:rsidRPr="00B06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Oppijaa kannustetaan luottamaan itseensä, kuuntelemaan itseään ja toisia, löytämään vaihtoehtoja ja luovia ratkaisuja, tekemään havaintoja, etsimään kriittisesti tietoa ympäröivästä uskonnosta ja kulttuurista.</w:t>
            </w:r>
          </w:p>
        </w:tc>
      </w:tr>
      <w:tr w:rsidR="00DE6375" w:rsidRPr="00A15663" w:rsidTr="00DE6375">
        <w:tc>
          <w:tcPr>
            <w:tcW w:w="3168" w:type="dxa"/>
          </w:tcPr>
          <w:p w:rsidR="00DE6375" w:rsidRDefault="00DE6375" w:rsidP="00DE6375">
            <w:r>
              <w:t>Arvioinnin kohteet oppiaineessa</w:t>
            </w:r>
          </w:p>
        </w:tc>
        <w:tc>
          <w:tcPr>
            <w:tcW w:w="6460" w:type="dxa"/>
            <w:gridSpan w:val="2"/>
          </w:tcPr>
          <w:p w:rsidR="00DE6375" w:rsidRPr="00A15663" w:rsidRDefault="00DE6375" w:rsidP="00DE6375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Uskontojen merkityksen hahmottaminen kulttuurissa ja yhteiskunnassa</w:t>
            </w:r>
          </w:p>
        </w:tc>
      </w:tr>
    </w:tbl>
    <w:p w:rsidR="00DE6375" w:rsidRPr="00C35CC6" w:rsidRDefault="005F3019" w:rsidP="00DE6375">
      <w:pPr>
        <w:rPr>
          <w:b/>
        </w:rPr>
      </w:pPr>
      <w:r>
        <w:rPr>
          <w:b/>
        </w:rPr>
        <w:t>Uskonto; Evankelisluterilainen oppimäärä</w:t>
      </w:r>
      <w:r w:rsidR="00DE6375">
        <w:rPr>
          <w:b/>
        </w:rPr>
        <w:t xml:space="preserve"> 7-9</w:t>
      </w:r>
      <w:r>
        <w:rPr>
          <w:b/>
        </w:rPr>
        <w:t xml:space="preserve"> luokilla </w:t>
      </w:r>
    </w:p>
    <w:p w:rsidR="00982044" w:rsidRDefault="00982044">
      <w:r>
        <w:br w:type="page"/>
      </w:r>
    </w:p>
    <w:tbl>
      <w:tblPr>
        <w:tblStyle w:val="TaulukkoRuudukko"/>
        <w:tblpPr w:leftFromText="141" w:rightFromText="141" w:vertAnchor="text" w:horzAnchor="margin" w:tblpY="1353"/>
        <w:tblW w:w="0" w:type="auto"/>
        <w:tblLook w:val="04A0" w:firstRow="1" w:lastRow="0" w:firstColumn="1" w:lastColumn="0" w:noHBand="0" w:noVBand="1"/>
      </w:tblPr>
      <w:tblGrid>
        <w:gridCol w:w="3168"/>
        <w:gridCol w:w="3064"/>
        <w:gridCol w:w="3396"/>
      </w:tblGrid>
      <w:tr w:rsidR="00982044" w:rsidRPr="00A15663" w:rsidTr="003F61E0">
        <w:tc>
          <w:tcPr>
            <w:tcW w:w="6232" w:type="dxa"/>
            <w:gridSpan w:val="2"/>
            <w:shd w:val="clear" w:color="auto" w:fill="DEEAF6" w:themeFill="accent1" w:themeFillTint="33"/>
          </w:tcPr>
          <w:p w:rsidR="00982044" w:rsidRDefault="00982044" w:rsidP="00982044">
            <w:r w:rsidRPr="00A15663">
              <w:rPr>
                <w:b/>
              </w:rPr>
              <w:lastRenderedPageBreak/>
              <w:t>Tavoite</w:t>
            </w:r>
            <w:r>
              <w:t>:</w:t>
            </w:r>
          </w:p>
          <w:p w:rsidR="00982044" w:rsidRDefault="00982044" w:rsidP="00982044">
            <w:pPr>
              <w:rPr>
                <w:rFonts w:eastAsia="Times New Roman" w:cs="Times New Roman"/>
                <w:b/>
                <w:lang w:eastAsia="fi-FI"/>
              </w:rPr>
            </w:pPr>
            <w:proofErr w:type="gramStart"/>
            <w:r w:rsidRPr="00193FF9">
              <w:rPr>
                <w:rFonts w:eastAsia="Times New Roman"/>
                <w:lang w:eastAsia="fi-FI"/>
              </w:rPr>
              <w:t>T2 ohjata oppilasta syventämään tietojaan opiskeltavasta uskonnosta ja sen vaikutuksista</w:t>
            </w:r>
            <w:proofErr w:type="gramEnd"/>
          </w:p>
        </w:tc>
        <w:tc>
          <w:tcPr>
            <w:tcW w:w="3396" w:type="dxa"/>
          </w:tcPr>
          <w:p w:rsidR="00982044" w:rsidRPr="00A15663" w:rsidRDefault="00982044" w:rsidP="0098204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CC5432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982044" w:rsidRPr="00A15663" w:rsidRDefault="00982044" w:rsidP="00982044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Oppilas osaa kuvailla opiskelemansa uskonnon syntyhistoriaa ja vaikutusta. Hän tuntee uskonnon perusopetukset sekä osaa mainita tärkeimmät lähteet.</w:t>
            </w:r>
          </w:p>
        </w:tc>
      </w:tr>
      <w:tr w:rsidR="00982044" w:rsidRPr="00A15663" w:rsidTr="007E4984">
        <w:tc>
          <w:tcPr>
            <w:tcW w:w="3168" w:type="dxa"/>
            <w:shd w:val="clear" w:color="auto" w:fill="ACB9CA" w:themeFill="text2" w:themeFillTint="66"/>
          </w:tcPr>
          <w:p w:rsidR="00982044" w:rsidRPr="00A15663" w:rsidRDefault="00982044" w:rsidP="00982044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64" w:type="dxa"/>
          </w:tcPr>
          <w:p w:rsidR="00982044" w:rsidRDefault="00982044" w:rsidP="0098204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</w:tcPr>
          <w:p w:rsidR="00982044" w:rsidRDefault="00982044" w:rsidP="00982044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82044" w:rsidRPr="00A15663" w:rsidTr="003F61E0">
        <w:tc>
          <w:tcPr>
            <w:tcW w:w="3168" w:type="dxa"/>
            <w:shd w:val="clear" w:color="auto" w:fill="FFFFFF" w:themeFill="background1"/>
          </w:tcPr>
          <w:p w:rsidR="00982044" w:rsidRDefault="007E5924" w:rsidP="00982044">
            <w:r>
              <w:t>Oppilas ymmärtää kristinuskon</w:t>
            </w:r>
            <w:r w:rsidR="003F61E0">
              <w:t xml:space="preserve"> vaikutusta kulttuuriin ja yhteiskuntaan ja tuntee sen historiallista taustaa.</w:t>
            </w:r>
            <w:r w:rsidR="007E3DC1">
              <w:t xml:space="preserve"> Oppilas tuntee kristinuskon lähteitä ja niiden syntyhistoriaa.</w:t>
            </w:r>
          </w:p>
          <w:p w:rsidR="00BF1312" w:rsidRPr="007E5924" w:rsidRDefault="00BF1312" w:rsidP="00982044">
            <w:r>
              <w:rPr>
                <w:rFonts w:eastAsia="Times New Roman" w:cs="Times New Roman"/>
                <w:lang w:eastAsia="fi-FI"/>
              </w:rPr>
              <w:t>Oppilas perehtyy luterilaisuuden perusopetuksiin ja Raamatun kulttuurivaikutuksiin ja tulkintaan.</w:t>
            </w:r>
          </w:p>
        </w:tc>
        <w:tc>
          <w:tcPr>
            <w:tcW w:w="3064" w:type="dxa"/>
          </w:tcPr>
          <w:p w:rsidR="00982044" w:rsidRPr="00205730" w:rsidRDefault="00BF1312" w:rsidP="0098204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Ei painotu </w:t>
            </w:r>
          </w:p>
        </w:tc>
        <w:tc>
          <w:tcPr>
            <w:tcW w:w="3396" w:type="dxa"/>
          </w:tcPr>
          <w:p w:rsidR="00982044" w:rsidRPr="007E3DC1" w:rsidRDefault="00BF1312" w:rsidP="00982044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Ei painotu</w:t>
            </w:r>
          </w:p>
          <w:p w:rsidR="00982044" w:rsidRDefault="00982044" w:rsidP="00982044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982044" w:rsidRPr="00A15663" w:rsidTr="00982044">
        <w:tc>
          <w:tcPr>
            <w:tcW w:w="3168" w:type="dxa"/>
          </w:tcPr>
          <w:p w:rsidR="00982044" w:rsidRDefault="00982044" w:rsidP="00982044">
            <w:r>
              <w:t>Tavoitteeseen liittyvät sisällöt</w:t>
            </w:r>
          </w:p>
        </w:tc>
        <w:tc>
          <w:tcPr>
            <w:tcW w:w="6460" w:type="dxa"/>
            <w:gridSpan w:val="2"/>
          </w:tcPr>
          <w:p w:rsidR="006F241E" w:rsidRDefault="00982044" w:rsidP="00982044">
            <w:pPr>
              <w:rPr>
                <w:rFonts w:eastAsia="Times New Roman" w:cs="Times New Roman"/>
                <w:lang w:eastAsia="fi-FI"/>
              </w:rPr>
            </w:pPr>
            <w:proofErr w:type="gramStart"/>
            <w:r>
              <w:rPr>
                <w:rFonts w:eastAsia="Times New Roman" w:cs="Times New Roman"/>
                <w:lang w:eastAsia="fi-FI"/>
              </w:rPr>
              <w:t>S1</w:t>
            </w:r>
            <w:r w:rsidR="00CB7E93">
              <w:rPr>
                <w:rFonts w:eastAsia="Times New Roman" w:cs="Times New Roman"/>
                <w:lang w:eastAsia="fi-FI"/>
              </w:rPr>
              <w:t xml:space="preserve"> </w:t>
            </w:r>
            <w:r w:rsidR="00CB7E93"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 xml:space="preserve"> Suhde</w:t>
            </w:r>
            <w:proofErr w:type="gramEnd"/>
            <w:r w:rsidR="00CB7E93"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 xml:space="preserve"> omaan uskontoon</w:t>
            </w:r>
          </w:p>
          <w:p w:rsidR="006F241E" w:rsidRPr="00A15663" w:rsidRDefault="006F241E" w:rsidP="00982044">
            <w:pPr>
              <w:rPr>
                <w:rFonts w:eastAsia="Times New Roman" w:cs="Times New Roman"/>
                <w:lang w:eastAsia="fi-FI"/>
              </w:rPr>
            </w:pPr>
            <w:r w:rsidRPr="00B06807">
              <w:rPr>
                <w:rFonts w:eastAsia="Times New Roman" w:cs="Arial"/>
                <w:color w:val="000000"/>
                <w:lang w:eastAsia="fi-FI"/>
              </w:rPr>
              <w:t>Ohjataan oppijat näkemään kulttuurinen moninaisuus voimavarana. Tutkitaan ihmisoikeussopimuksien merkitystä ja toteutumista maailmassa. Tehdään yhteistyötä seurakunnan ja oman alueen herätysliikkeiden kanssa: esittelyiden, keskusteluiden</w:t>
            </w:r>
            <w:r>
              <w:rPr>
                <w:rFonts w:eastAsia="Times New Roman" w:cs="Arial"/>
                <w:color w:val="000000"/>
                <w:lang w:eastAsia="fi-FI"/>
              </w:rPr>
              <w:t>, draaman ja näyttelyiden kautta</w:t>
            </w:r>
          </w:p>
        </w:tc>
      </w:tr>
      <w:tr w:rsidR="00982044" w:rsidRPr="00A15663" w:rsidTr="00982044">
        <w:tc>
          <w:tcPr>
            <w:tcW w:w="3168" w:type="dxa"/>
          </w:tcPr>
          <w:p w:rsidR="00982044" w:rsidRDefault="00982044" w:rsidP="00982044">
            <w:r>
              <w:t>Tavoitteeseen liittyvä laaja-alainen osaaminen</w:t>
            </w:r>
          </w:p>
        </w:tc>
        <w:tc>
          <w:tcPr>
            <w:tcW w:w="6460" w:type="dxa"/>
            <w:gridSpan w:val="2"/>
          </w:tcPr>
          <w:p w:rsidR="0089287D" w:rsidRPr="0089287D" w:rsidRDefault="00982044" w:rsidP="0098204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L2</w:t>
            </w:r>
            <w:r w:rsidR="005B253B"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 xml:space="preserve"> Kulttuurinen osaaminen, vuorovaikutus ja ilmaisu</w:t>
            </w:r>
          </w:p>
        </w:tc>
      </w:tr>
      <w:tr w:rsidR="00982044" w:rsidRPr="00A15663" w:rsidTr="00982044">
        <w:tc>
          <w:tcPr>
            <w:tcW w:w="3168" w:type="dxa"/>
          </w:tcPr>
          <w:p w:rsidR="00982044" w:rsidRDefault="00982044" w:rsidP="00982044">
            <w:r>
              <w:t>Arvioinnin kohteet oppiaineessa</w:t>
            </w:r>
          </w:p>
        </w:tc>
        <w:tc>
          <w:tcPr>
            <w:tcW w:w="6460" w:type="dxa"/>
            <w:gridSpan w:val="2"/>
          </w:tcPr>
          <w:p w:rsidR="00982044" w:rsidRPr="00A15663" w:rsidRDefault="00982044" w:rsidP="00982044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Uskontoa koskevan tiedon hallitseminen</w:t>
            </w:r>
          </w:p>
        </w:tc>
      </w:tr>
    </w:tbl>
    <w:p w:rsidR="00982044" w:rsidRDefault="00982044" w:rsidP="005F30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page"/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59"/>
        <w:gridCol w:w="3073"/>
        <w:gridCol w:w="3396"/>
      </w:tblGrid>
      <w:tr w:rsidR="00982044" w:rsidRPr="00A15663" w:rsidTr="00A15B4D">
        <w:tc>
          <w:tcPr>
            <w:tcW w:w="6232" w:type="dxa"/>
            <w:gridSpan w:val="2"/>
            <w:shd w:val="clear" w:color="auto" w:fill="DEEAF6" w:themeFill="accent1" w:themeFillTint="33"/>
          </w:tcPr>
          <w:p w:rsidR="00982044" w:rsidRDefault="00982044" w:rsidP="000D0607">
            <w:r w:rsidRPr="00A15663">
              <w:rPr>
                <w:b/>
              </w:rPr>
              <w:lastRenderedPageBreak/>
              <w:t>Tavoite</w:t>
            </w:r>
            <w:r>
              <w:t>:</w:t>
            </w:r>
          </w:p>
          <w:p w:rsidR="003F61E0" w:rsidRDefault="003F61E0" w:rsidP="000D0607">
            <w:pPr>
              <w:rPr>
                <w:rFonts w:eastAsia="Times New Roman" w:cs="Times New Roman"/>
                <w:b/>
                <w:lang w:eastAsia="fi-FI"/>
              </w:rPr>
            </w:pPr>
            <w:proofErr w:type="gramStart"/>
            <w:r w:rsidRPr="00193FF9">
              <w:rPr>
                <w:rFonts w:eastAsia="Times New Roman"/>
                <w:lang w:eastAsia="fi-FI"/>
              </w:rPr>
              <w:t>T3 ohjata oppilasta perehtymään uskontoihin ja katsomuksiin eri puolilla maailmaa sekä uskonnottomuuteen</w:t>
            </w:r>
            <w:proofErr w:type="gramEnd"/>
          </w:p>
        </w:tc>
        <w:tc>
          <w:tcPr>
            <w:tcW w:w="3396" w:type="dxa"/>
          </w:tcPr>
          <w:p w:rsidR="005F3019" w:rsidRDefault="00982044" w:rsidP="005F3019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CC5432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982044" w:rsidRPr="00A15663" w:rsidRDefault="003F61E0" w:rsidP="005F3019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Oppilas osoittaa hallitsevansa perustiedot suurista maailmassa vaikuttavista uskonnoista ja uskonnottomuudesta. Hän osaa kuvailla uskonnoissa ja katsomuksissa vallitsevaa moninaisuutta.</w:t>
            </w:r>
          </w:p>
        </w:tc>
      </w:tr>
      <w:tr w:rsidR="00982044" w:rsidRPr="00A15663" w:rsidTr="007E4984">
        <w:tc>
          <w:tcPr>
            <w:tcW w:w="3159" w:type="dxa"/>
            <w:shd w:val="clear" w:color="auto" w:fill="ACB9CA" w:themeFill="text2" w:themeFillTint="66"/>
          </w:tcPr>
          <w:p w:rsidR="00982044" w:rsidRPr="00A15663" w:rsidRDefault="00982044" w:rsidP="000D06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3" w:type="dxa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82044" w:rsidRPr="00A15663" w:rsidTr="00A15B4D">
        <w:tc>
          <w:tcPr>
            <w:tcW w:w="3159" w:type="dxa"/>
            <w:shd w:val="clear" w:color="auto" w:fill="FFFFFF" w:themeFill="background1"/>
          </w:tcPr>
          <w:p w:rsidR="00982044" w:rsidRDefault="00806835" w:rsidP="000D0607">
            <w:r>
              <w:t xml:space="preserve">Oppilas tunnistaa </w:t>
            </w:r>
            <w:r w:rsidR="005976BD">
              <w:t>uskontojen</w:t>
            </w:r>
            <w:r w:rsidR="00DA5478">
              <w:t xml:space="preserve"> ulottuvuudet</w:t>
            </w:r>
            <w:r w:rsidR="005976BD">
              <w:t xml:space="preserve"> </w:t>
            </w:r>
            <w:r>
              <w:t>j</w:t>
            </w:r>
            <w:r w:rsidR="00DA5478">
              <w:t>a uskonnottomuuden katsomuksellisena valintana</w:t>
            </w:r>
            <w:r>
              <w:t>.</w:t>
            </w:r>
          </w:p>
          <w:p w:rsidR="00BC4DFE" w:rsidRDefault="00BC4DFE" w:rsidP="00BC4DFE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Oppilas ymmärtää uskontoja yhdistäviä käsitteitä ja osaa analysoida uskontojen ulottuvuuksien vaikutusta kulttuuriin.</w:t>
            </w:r>
          </w:p>
          <w:p w:rsidR="00BC4DFE" w:rsidRDefault="00BC4DFE" w:rsidP="00BC4DFE">
            <w:r>
              <w:rPr>
                <w:rFonts w:eastAsia="Times New Roman" w:cs="Times New Roman"/>
                <w:lang w:eastAsia="fi-FI"/>
              </w:rPr>
              <w:t>Oppilas tunnistaa uskonnottomuuden eri muotoja.</w:t>
            </w:r>
          </w:p>
          <w:p w:rsidR="005976BD" w:rsidRDefault="00806835" w:rsidP="000D0607">
            <w:r>
              <w:t>Oppilas syventää tietojaan islamista ja juutalaisuudesta.</w:t>
            </w:r>
          </w:p>
          <w:p w:rsidR="00BC4DFE" w:rsidRPr="005976BD" w:rsidRDefault="00BC4DFE" w:rsidP="000D0607">
            <w:r>
              <w:rPr>
                <w:rFonts w:eastAsia="Times New Roman" w:cs="Times New Roman"/>
                <w:lang w:eastAsia="fi-FI"/>
              </w:rPr>
              <w:t>Oppilas tunnistaa Aasian uskontoja ja ymmärtää niiden vaikutusta länsimaiseen kulttuuriin.</w:t>
            </w:r>
          </w:p>
        </w:tc>
        <w:tc>
          <w:tcPr>
            <w:tcW w:w="3073" w:type="dxa"/>
          </w:tcPr>
          <w:p w:rsidR="005976BD" w:rsidRPr="00205730" w:rsidRDefault="00BC4DFE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Ei painotu </w:t>
            </w:r>
          </w:p>
        </w:tc>
        <w:tc>
          <w:tcPr>
            <w:tcW w:w="3396" w:type="dxa"/>
          </w:tcPr>
          <w:p w:rsidR="005976BD" w:rsidRPr="005976BD" w:rsidRDefault="00BC4DFE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Ei painotu </w:t>
            </w:r>
          </w:p>
        </w:tc>
      </w:tr>
      <w:tr w:rsidR="00982044" w:rsidRPr="00A15663" w:rsidTr="00A15B4D">
        <w:tc>
          <w:tcPr>
            <w:tcW w:w="3159" w:type="dxa"/>
          </w:tcPr>
          <w:p w:rsidR="00982044" w:rsidRDefault="00982044" w:rsidP="000D0607">
            <w:r>
              <w:t>Tavoitteeseen liittyvät sisällöt</w:t>
            </w:r>
          </w:p>
        </w:tc>
        <w:tc>
          <w:tcPr>
            <w:tcW w:w="6469" w:type="dxa"/>
            <w:gridSpan w:val="2"/>
          </w:tcPr>
          <w:p w:rsidR="00CB7E93" w:rsidRDefault="003F61E0" w:rsidP="00CB7E93">
            <w:pPr>
              <w:rPr>
                <w:rFonts w:eastAsia="Times New Roman" w:cs="Times New Roman"/>
                <w:lang w:eastAsia="fi-FI"/>
              </w:rPr>
            </w:pPr>
            <w:proofErr w:type="gramStart"/>
            <w:r>
              <w:rPr>
                <w:rFonts w:eastAsia="Times New Roman" w:cs="Times New Roman"/>
                <w:lang w:eastAsia="fi-FI"/>
              </w:rPr>
              <w:t>S2</w:t>
            </w:r>
            <w:r w:rsidR="009214AF">
              <w:rPr>
                <w:rFonts w:eastAsia="Times New Roman" w:cs="Times New Roman"/>
                <w:lang w:eastAsia="fi-FI"/>
              </w:rPr>
              <w:t xml:space="preserve"> </w:t>
            </w:r>
            <w:r w:rsidR="00CB7E93"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 xml:space="preserve"> Uskontojen</w:t>
            </w:r>
            <w:proofErr w:type="gramEnd"/>
            <w:r w:rsidR="00CB7E93"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 xml:space="preserve"> maailma</w:t>
            </w:r>
          </w:p>
          <w:p w:rsidR="009214AF" w:rsidRPr="009214AF" w:rsidRDefault="009214AF" w:rsidP="00CB7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Suuret maailmanuskonnot, </w:t>
            </w:r>
            <w:r w:rsidRPr="009214AF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Yhteistyö eri uskontokuntien edustajien kanssa hyödyntäen oppilaiden omia verkostoja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</w:t>
            </w:r>
          </w:p>
          <w:p w:rsidR="009214AF" w:rsidRPr="009214AF" w:rsidRDefault="009214AF" w:rsidP="00921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214AF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Vuorovaikutuksen ja kansainvälisen yhteistyön liittyvien kokemusten kautta oppilaiden maailmankuva avartuu ja taito käydä dialogia kehittyy. </w:t>
            </w:r>
            <w:proofErr w:type="spellStart"/>
            <w:r w:rsidRPr="009214AF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Yheistyössä</w:t>
            </w:r>
            <w:proofErr w:type="spellEnd"/>
            <w:r w:rsidRPr="009214AF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esim. seurakunnan lähetystyön ja Reisjärven Kristillisen opiston kansainvälisten opiskelijat.</w:t>
            </w:r>
          </w:p>
          <w:p w:rsidR="009214AF" w:rsidRPr="009214AF" w:rsidRDefault="009214AF" w:rsidP="00921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9214AF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Tuetaan kotien kanssa itsestä ja toisesta huolehtimista sekä hyvää arjen sujumista. Oppilaiden kanssa pohditaan teknologiaan liittyviä eettisiä kysymyksiä ja tulevaisuuden mahdollisuuksia.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</w:t>
            </w:r>
          </w:p>
        </w:tc>
      </w:tr>
      <w:tr w:rsidR="00982044" w:rsidRPr="00A15663" w:rsidTr="00A15B4D">
        <w:tc>
          <w:tcPr>
            <w:tcW w:w="3159" w:type="dxa"/>
          </w:tcPr>
          <w:p w:rsidR="00982044" w:rsidRDefault="00982044" w:rsidP="000D0607">
            <w:r>
              <w:t>Tavoitteeseen liittyvä laaja-alainen osaaminen</w:t>
            </w:r>
          </w:p>
        </w:tc>
        <w:tc>
          <w:tcPr>
            <w:tcW w:w="6469" w:type="dxa"/>
            <w:gridSpan w:val="2"/>
          </w:tcPr>
          <w:p w:rsidR="0089287D" w:rsidRDefault="0089287D" w:rsidP="000D060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/>
                <w:color w:val="000000"/>
                <w:lang w:eastAsia="fi-FI"/>
              </w:rPr>
              <w:t xml:space="preserve">L2 </w:t>
            </w:r>
            <w:r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Kulttuurinen osaaminen, vuorovaikutus ja ilmaisu</w:t>
            </w:r>
          </w:p>
          <w:p w:rsidR="0089287D" w:rsidRPr="00B06807" w:rsidRDefault="0089287D" w:rsidP="008928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06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L3 I</w:t>
            </w:r>
            <w:r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tsestä huolehtiminen ja arjen taido</w:t>
            </w:r>
            <w:r w:rsidRPr="00B06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t</w:t>
            </w:r>
          </w:p>
          <w:p w:rsidR="00982044" w:rsidRPr="0089287D" w:rsidRDefault="0089287D" w:rsidP="000D0607">
            <w:pPr>
              <w:rPr>
                <w:rFonts w:eastAsia="Times New Roman"/>
                <w:color w:val="000000"/>
                <w:lang w:eastAsia="fi-FI"/>
              </w:rPr>
            </w:pPr>
            <w:r w:rsidRPr="00B06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lastRenderedPageBreak/>
              <w:t xml:space="preserve">L6 </w:t>
            </w:r>
            <w:r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Työelämäntaidot ja yrittäjyys</w:t>
            </w:r>
          </w:p>
        </w:tc>
      </w:tr>
      <w:tr w:rsidR="00982044" w:rsidRPr="00A15663" w:rsidTr="00A15B4D">
        <w:tc>
          <w:tcPr>
            <w:tcW w:w="3159" w:type="dxa"/>
          </w:tcPr>
          <w:p w:rsidR="00982044" w:rsidRDefault="00982044" w:rsidP="000D0607">
            <w:r>
              <w:lastRenderedPageBreak/>
              <w:t>Arvioinnin kohteet oppiaineessa</w:t>
            </w:r>
          </w:p>
        </w:tc>
        <w:tc>
          <w:tcPr>
            <w:tcW w:w="6469" w:type="dxa"/>
            <w:gridSpan w:val="2"/>
          </w:tcPr>
          <w:p w:rsidR="00982044" w:rsidRPr="00A15663" w:rsidRDefault="003F61E0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Maailmanuskontojen ja erilaisten katsomusten tunteminen</w:t>
            </w:r>
          </w:p>
        </w:tc>
      </w:tr>
    </w:tbl>
    <w:p w:rsidR="00982044" w:rsidRDefault="00982044"/>
    <w:p w:rsidR="00982044" w:rsidRDefault="00982044">
      <w:pPr>
        <w:spacing w:after="160" w:line="259" w:lineRule="auto"/>
      </w:pP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61"/>
        <w:gridCol w:w="3213"/>
        <w:gridCol w:w="3254"/>
      </w:tblGrid>
      <w:tr w:rsidR="00982044" w:rsidRPr="00A15663" w:rsidTr="005976BD">
        <w:tc>
          <w:tcPr>
            <w:tcW w:w="6374" w:type="dxa"/>
            <w:gridSpan w:val="2"/>
            <w:shd w:val="clear" w:color="auto" w:fill="DEEAF6" w:themeFill="accent1" w:themeFillTint="33"/>
          </w:tcPr>
          <w:p w:rsidR="005976BD" w:rsidRDefault="00982044" w:rsidP="000D0607">
            <w:pPr>
              <w:rPr>
                <w:rFonts w:eastAsia="Times New Roman"/>
                <w:lang w:eastAsia="fi-FI"/>
              </w:rPr>
            </w:pPr>
            <w:r w:rsidRPr="00A15663">
              <w:rPr>
                <w:b/>
              </w:rPr>
              <w:t>Tavoite</w:t>
            </w:r>
            <w:r>
              <w:t>:</w:t>
            </w:r>
            <w:r w:rsidR="005976BD">
              <w:t xml:space="preserve"> </w:t>
            </w:r>
            <w:r w:rsidR="005976BD" w:rsidRPr="00193FF9">
              <w:rPr>
                <w:rFonts w:eastAsia="Times New Roman"/>
                <w:lang w:eastAsia="fi-FI"/>
              </w:rPr>
              <w:t xml:space="preserve"> </w:t>
            </w:r>
          </w:p>
          <w:p w:rsidR="00982044" w:rsidRDefault="005976BD" w:rsidP="000D0607">
            <w:pPr>
              <w:rPr>
                <w:rFonts w:eastAsia="Times New Roman" w:cs="Times New Roman"/>
                <w:b/>
                <w:lang w:eastAsia="fi-FI"/>
              </w:rPr>
            </w:pPr>
            <w:proofErr w:type="gramStart"/>
            <w:r w:rsidRPr="00193FF9">
              <w:rPr>
                <w:rFonts w:eastAsia="Times New Roman"/>
                <w:lang w:eastAsia="fi-FI"/>
              </w:rPr>
              <w:t xml:space="preserve">T4 ohjata oppilasta tuntemaan eri uskontojen ja katsomusten tapoja ja symboleita sekä tunnistamaan uskonnollisia aiheita </w:t>
            </w:r>
            <w:r w:rsidR="009057E4">
              <w:rPr>
                <w:rFonts w:eastAsia="Times New Roman"/>
                <w:lang w:eastAsia="fi-FI"/>
              </w:rPr>
              <w:t>mediassa, maailmanpolitiikassa,</w:t>
            </w:r>
            <w:r w:rsidRPr="00193FF9">
              <w:rPr>
                <w:rFonts w:eastAsia="Times New Roman"/>
                <w:lang w:eastAsia="fi-FI"/>
              </w:rPr>
              <w:t xml:space="preserve"> taiteessa ja populaarikulttuurissa</w:t>
            </w:r>
            <w:proofErr w:type="gramEnd"/>
          </w:p>
        </w:tc>
        <w:tc>
          <w:tcPr>
            <w:tcW w:w="3254" w:type="dxa"/>
          </w:tcPr>
          <w:p w:rsidR="00982044" w:rsidRPr="00A15663" w:rsidRDefault="00982044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CC5432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982044" w:rsidRPr="00A15663" w:rsidRDefault="005976BD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Oppilas osaa nimetä eri uskontoperinteiden tapoja ja symboleja. Hän osaa antaa esimerkkejä uskonnollisista aiheista mediassa, taiteessa ja populaarikulttuurissa.</w:t>
            </w:r>
          </w:p>
        </w:tc>
      </w:tr>
      <w:tr w:rsidR="00982044" w:rsidRPr="00A15663" w:rsidTr="002D2A1E">
        <w:tc>
          <w:tcPr>
            <w:tcW w:w="3161" w:type="dxa"/>
            <w:shd w:val="clear" w:color="auto" w:fill="FFFFFF" w:themeFill="background1"/>
          </w:tcPr>
          <w:p w:rsidR="00982044" w:rsidRPr="00A15663" w:rsidRDefault="00982044" w:rsidP="000D06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213" w:type="dxa"/>
            <w:shd w:val="clear" w:color="auto" w:fill="ACB9CA" w:themeFill="text2" w:themeFillTint="66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254" w:type="dxa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82044" w:rsidRPr="00A15663" w:rsidTr="005976BD">
        <w:tc>
          <w:tcPr>
            <w:tcW w:w="3161" w:type="dxa"/>
            <w:shd w:val="clear" w:color="auto" w:fill="FFFFFF" w:themeFill="background1"/>
          </w:tcPr>
          <w:p w:rsidR="00982044" w:rsidRPr="009057E4" w:rsidRDefault="00A061B7" w:rsidP="000D0607">
            <w:r>
              <w:t xml:space="preserve">E painotu </w:t>
            </w:r>
          </w:p>
        </w:tc>
        <w:tc>
          <w:tcPr>
            <w:tcW w:w="3213" w:type="dxa"/>
          </w:tcPr>
          <w:p w:rsidR="009057E4" w:rsidRPr="009057E4" w:rsidRDefault="009057E4" w:rsidP="009057E4">
            <w:r>
              <w:t>Oppilas osaa nimetä lukuvuonna käsiteltyjen uskontojen tapoja ja symboleja ja tunnistaa niitä median eri lähteistä</w:t>
            </w:r>
          </w:p>
          <w:p w:rsidR="00982044" w:rsidRPr="00205730" w:rsidRDefault="00A061B7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Oppilas osaa arvioida tapoja, symboleja ja uskonnollisia aiheita yhteiskunnassa ja kulttuurissa</w:t>
            </w:r>
          </w:p>
        </w:tc>
        <w:tc>
          <w:tcPr>
            <w:tcW w:w="3254" w:type="dxa"/>
          </w:tcPr>
          <w:p w:rsidR="00982044" w:rsidRPr="009057E4" w:rsidRDefault="00A061B7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Ei painotu </w:t>
            </w:r>
          </w:p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</w:p>
        </w:tc>
      </w:tr>
      <w:tr w:rsidR="00982044" w:rsidRPr="00A15663" w:rsidTr="005976BD">
        <w:tc>
          <w:tcPr>
            <w:tcW w:w="3161" w:type="dxa"/>
          </w:tcPr>
          <w:p w:rsidR="00982044" w:rsidRDefault="00982044" w:rsidP="000D0607">
            <w:r>
              <w:t>Tavoitteeseen liittyvät sisällöt</w:t>
            </w:r>
          </w:p>
        </w:tc>
        <w:tc>
          <w:tcPr>
            <w:tcW w:w="6467" w:type="dxa"/>
            <w:gridSpan w:val="2"/>
          </w:tcPr>
          <w:p w:rsidR="00B15F4D" w:rsidRDefault="005976BD" w:rsidP="00B15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S</w:t>
            </w:r>
            <w:r w:rsidR="00B15F4D" w:rsidRPr="00B06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r w:rsidR="00B15F4D" w:rsidRPr="00193FF9">
              <w:rPr>
                <w:rFonts w:eastAsia="Times New Roman"/>
                <w:color w:val="000000"/>
                <w:lang w:eastAsia="fi-FI"/>
              </w:rPr>
              <w:t>1</w:t>
            </w:r>
            <w:r w:rsidR="00B15F4D">
              <w:rPr>
                <w:rFonts w:eastAsia="Times New Roman"/>
                <w:color w:val="000000"/>
                <w:lang w:eastAsia="fi-FI"/>
              </w:rPr>
              <w:t xml:space="preserve"> Suhde omaan uskontoon, S2 Uskontojen </w:t>
            </w:r>
            <w:proofErr w:type="gramStart"/>
            <w:r w:rsidR="00B15F4D">
              <w:rPr>
                <w:rFonts w:eastAsia="Times New Roman"/>
                <w:color w:val="000000"/>
                <w:lang w:eastAsia="fi-FI"/>
              </w:rPr>
              <w:t>maailma ,</w:t>
            </w:r>
            <w:proofErr w:type="gramEnd"/>
            <w:r w:rsidR="00B15F4D">
              <w:rPr>
                <w:rFonts w:eastAsia="Times New Roman"/>
                <w:color w:val="000000"/>
                <w:lang w:eastAsia="fi-FI"/>
              </w:rPr>
              <w:t xml:space="preserve"> </w:t>
            </w:r>
            <w:r w:rsidR="00B15F4D" w:rsidRPr="00193FF9">
              <w:rPr>
                <w:rFonts w:eastAsia="Times New Roman"/>
                <w:color w:val="000000"/>
                <w:lang w:eastAsia="fi-FI"/>
              </w:rPr>
              <w:t>S3</w:t>
            </w:r>
            <w:r w:rsidR="00B15F4D">
              <w:rPr>
                <w:rFonts w:eastAsia="Times New Roman"/>
                <w:color w:val="000000"/>
                <w:lang w:eastAsia="fi-FI"/>
              </w:rPr>
              <w:t xml:space="preserve"> Hyvä elämä</w:t>
            </w:r>
          </w:p>
          <w:p w:rsidR="00B15F4D" w:rsidRPr="00B15F4D" w:rsidRDefault="00B15F4D" w:rsidP="00B1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06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Lähetystyö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, </w:t>
            </w:r>
            <w:r w:rsidRPr="00B15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Uskonnonvapaus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, </w:t>
            </w:r>
            <w:r w:rsidRPr="00B15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Kirkkojen yhteistyö ja ekumenia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, </w:t>
            </w:r>
            <w:r w:rsidRPr="00B15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Maailmanuskonnot </w:t>
            </w:r>
          </w:p>
          <w:p w:rsidR="00B15F4D" w:rsidRPr="00B15F4D" w:rsidRDefault="00B15F4D" w:rsidP="00B1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:rsidR="00B15F4D" w:rsidRPr="00A15663" w:rsidRDefault="00B15F4D" w:rsidP="00B15F4D">
            <w:pPr>
              <w:rPr>
                <w:rFonts w:eastAsia="Times New Roman" w:cs="Times New Roman"/>
                <w:lang w:eastAsia="fi-FI"/>
              </w:rPr>
            </w:pPr>
          </w:p>
        </w:tc>
      </w:tr>
      <w:tr w:rsidR="00982044" w:rsidRPr="00A15663" w:rsidTr="005976BD">
        <w:tc>
          <w:tcPr>
            <w:tcW w:w="3161" w:type="dxa"/>
          </w:tcPr>
          <w:p w:rsidR="00982044" w:rsidRDefault="00982044" w:rsidP="000D0607">
            <w:r>
              <w:t>Tavoitteeseen liittyvä laaja-alainen osaaminen</w:t>
            </w:r>
          </w:p>
        </w:tc>
        <w:tc>
          <w:tcPr>
            <w:tcW w:w="6467" w:type="dxa"/>
            <w:gridSpan w:val="2"/>
          </w:tcPr>
          <w:p w:rsidR="00B15F4D" w:rsidRDefault="00B15F4D" w:rsidP="00B15F4D">
            <w:pPr>
              <w:spacing w:line="240" w:lineRule="auto"/>
              <w:ind w:left="-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L2 Kulttuurinen osaaminen, vuorovaikutus ja ilmaisu L4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Monilukutaito  L6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r w:rsidRPr="00B068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i-FI"/>
              </w:rPr>
              <w:t>Työelämän taidot ja yrittäjyys</w:t>
            </w:r>
          </w:p>
          <w:p w:rsidR="00B15F4D" w:rsidRDefault="00B15F4D" w:rsidP="00B15F4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</w:pPr>
            <w:r w:rsidRPr="00B06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Ohjataan oppijat näkemään kulttuurinen moninaisuus eri uskontoperinteiden </w:t>
            </w:r>
            <w:proofErr w:type="gramStart"/>
            <w:r w:rsidRPr="00B06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kautta  mediassa</w:t>
            </w:r>
            <w:proofErr w:type="gramEnd"/>
            <w:r w:rsidRPr="00B06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, maailmanpolitiikassa, taiteessa ja populaarikulttuurissa.</w:t>
            </w:r>
          </w:p>
          <w:p w:rsidR="00982044" w:rsidRPr="00B15F4D" w:rsidRDefault="00B15F4D" w:rsidP="00B15F4D">
            <w:pPr>
              <w:spacing w:line="240" w:lineRule="auto"/>
              <w:ind w:left="-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B15F4D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>Oppilaat harjoittelevat monilukutaitoa uskonnollisten ja katsomuksellisten tekstien ja uutisten avulla. Heitä kannustetaan ilmaisemaan näkemyksiään viestinnän ja vaikuttamisen keinojen avulla.</w:t>
            </w:r>
          </w:p>
        </w:tc>
      </w:tr>
      <w:tr w:rsidR="00982044" w:rsidRPr="00A15663" w:rsidTr="005976BD">
        <w:tc>
          <w:tcPr>
            <w:tcW w:w="3161" w:type="dxa"/>
          </w:tcPr>
          <w:p w:rsidR="00982044" w:rsidRDefault="00982044" w:rsidP="000D0607">
            <w:r>
              <w:t>Arvioinnin kohteet oppiaineessa</w:t>
            </w:r>
          </w:p>
        </w:tc>
        <w:tc>
          <w:tcPr>
            <w:tcW w:w="6467" w:type="dxa"/>
            <w:gridSpan w:val="2"/>
          </w:tcPr>
          <w:p w:rsidR="00982044" w:rsidRPr="00A15663" w:rsidRDefault="005976BD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Uskonnon ja kulttuurin lukutaito</w:t>
            </w:r>
          </w:p>
        </w:tc>
      </w:tr>
    </w:tbl>
    <w:p w:rsidR="00982044" w:rsidRDefault="00982044"/>
    <w:p w:rsidR="00982044" w:rsidRDefault="00982044">
      <w:pPr>
        <w:spacing w:after="160" w:line="259" w:lineRule="auto"/>
      </w:pPr>
      <w:r>
        <w:br w:type="page"/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63"/>
        <w:gridCol w:w="2786"/>
        <w:gridCol w:w="3679"/>
      </w:tblGrid>
      <w:tr w:rsidR="00982044" w:rsidRPr="00A15663" w:rsidTr="001B7A6E">
        <w:tc>
          <w:tcPr>
            <w:tcW w:w="5949" w:type="dxa"/>
            <w:gridSpan w:val="2"/>
            <w:shd w:val="clear" w:color="auto" w:fill="DEEAF6" w:themeFill="accent1" w:themeFillTint="33"/>
          </w:tcPr>
          <w:p w:rsidR="001B7A6E" w:rsidRDefault="00982044" w:rsidP="000D0607">
            <w:pPr>
              <w:rPr>
                <w:rFonts w:eastAsia="Times New Roman"/>
                <w:lang w:eastAsia="fi-FI"/>
              </w:rPr>
            </w:pPr>
            <w:r w:rsidRPr="00A15663">
              <w:rPr>
                <w:b/>
              </w:rPr>
              <w:lastRenderedPageBreak/>
              <w:t>Tavoite</w:t>
            </w:r>
            <w:r>
              <w:t>:</w:t>
            </w:r>
            <w:r w:rsidR="001B7A6E" w:rsidRPr="00193FF9">
              <w:rPr>
                <w:rFonts w:eastAsia="Times New Roman"/>
                <w:lang w:eastAsia="fi-FI"/>
              </w:rPr>
              <w:t xml:space="preserve"> </w:t>
            </w:r>
          </w:p>
          <w:p w:rsidR="00982044" w:rsidRDefault="001B7A6E" w:rsidP="000D0607">
            <w:pPr>
              <w:rPr>
                <w:rFonts w:eastAsia="Times New Roman" w:cs="Times New Roman"/>
                <w:b/>
                <w:lang w:eastAsia="fi-FI"/>
              </w:rPr>
            </w:pPr>
            <w:proofErr w:type="gramStart"/>
            <w:r w:rsidRPr="00193FF9">
              <w:rPr>
                <w:rFonts w:eastAsia="Times New Roman"/>
                <w:lang w:eastAsia="fi-FI"/>
              </w:rPr>
              <w:t>T5 ohjata oppilasta havaitsemaan ja arvioimaan erilaisia argumentaation tapoja sekä uskonnon ja tieteen kielen välisiä eroja</w:t>
            </w:r>
            <w:proofErr w:type="gramEnd"/>
          </w:p>
        </w:tc>
        <w:tc>
          <w:tcPr>
            <w:tcW w:w="3679" w:type="dxa"/>
          </w:tcPr>
          <w:p w:rsidR="00982044" w:rsidRPr="00A15663" w:rsidRDefault="00982044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CC5432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982044" w:rsidRPr="00A15663" w:rsidRDefault="001B7A6E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Oppilas tunnistaa ja osaa antaa esimerkkejä erilaisista argumentaation tavoista sekä joistakin uskonnon ja tieteen kielen välisistä eroista.</w:t>
            </w:r>
          </w:p>
        </w:tc>
      </w:tr>
      <w:tr w:rsidR="00982044" w:rsidRPr="00A15663" w:rsidTr="002D2A1E">
        <w:tc>
          <w:tcPr>
            <w:tcW w:w="3163" w:type="dxa"/>
            <w:shd w:val="clear" w:color="auto" w:fill="FFFFFF" w:themeFill="background1"/>
          </w:tcPr>
          <w:p w:rsidR="00982044" w:rsidRPr="00A15663" w:rsidRDefault="00982044" w:rsidP="000D06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2786" w:type="dxa"/>
            <w:shd w:val="clear" w:color="auto" w:fill="ACB9CA" w:themeFill="text2" w:themeFillTint="66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679" w:type="dxa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82044" w:rsidRPr="00A15663" w:rsidTr="00AD6707">
        <w:trPr>
          <w:trHeight w:val="1886"/>
        </w:trPr>
        <w:tc>
          <w:tcPr>
            <w:tcW w:w="3163" w:type="dxa"/>
            <w:shd w:val="clear" w:color="auto" w:fill="FFFFFF" w:themeFill="background1"/>
          </w:tcPr>
          <w:p w:rsidR="00982044" w:rsidRPr="0088728F" w:rsidRDefault="00312E21" w:rsidP="000D0607">
            <w:r>
              <w:t xml:space="preserve">Ei painotu </w:t>
            </w:r>
          </w:p>
        </w:tc>
        <w:tc>
          <w:tcPr>
            <w:tcW w:w="2786" w:type="dxa"/>
          </w:tcPr>
          <w:p w:rsidR="00982044" w:rsidRDefault="00312E21" w:rsidP="000D0607">
            <w:r>
              <w:t>Oppilas tutustuu pyhiin teksteihin. Hän o</w:t>
            </w:r>
            <w:r w:rsidR="007D1A2A">
              <w:t>ppii erottamaan vakaumuksellisen tekstin</w:t>
            </w:r>
            <w:r w:rsidR="00EF27C0">
              <w:t xml:space="preserve"> tieteellisestä kielestä</w:t>
            </w:r>
            <w:r w:rsidR="007D1A2A">
              <w:t>.</w:t>
            </w:r>
          </w:p>
          <w:p w:rsidR="00312E21" w:rsidRPr="00205730" w:rsidRDefault="00312E21" w:rsidP="008D0F45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Oppilas tunnistaa vakaumukseen vaikuttamaan pyrkivää argumentaatiota ja harjoittelee arvioimaan uskonnon ja tieteen kielen välisiä eroja.</w:t>
            </w:r>
          </w:p>
        </w:tc>
        <w:tc>
          <w:tcPr>
            <w:tcW w:w="3679" w:type="dxa"/>
          </w:tcPr>
          <w:p w:rsidR="00982044" w:rsidRPr="00312E21" w:rsidRDefault="00312E21" w:rsidP="00312E21">
            <w:pPr>
              <w:rPr>
                <w:rFonts w:eastAsia="Times New Roman" w:cs="Times New Roman"/>
                <w:lang w:eastAsia="fi-FI"/>
              </w:rPr>
            </w:pPr>
            <w:r w:rsidRPr="00312E21">
              <w:rPr>
                <w:rFonts w:eastAsia="Times New Roman" w:cs="Times New Roman"/>
                <w:lang w:eastAsia="fi-FI"/>
              </w:rPr>
              <w:t>Ei painotu</w:t>
            </w:r>
          </w:p>
        </w:tc>
      </w:tr>
      <w:tr w:rsidR="00982044" w:rsidRPr="00A15663" w:rsidTr="001B7A6E">
        <w:tc>
          <w:tcPr>
            <w:tcW w:w="3163" w:type="dxa"/>
          </w:tcPr>
          <w:p w:rsidR="00982044" w:rsidRDefault="00982044" w:rsidP="000D0607">
            <w:r>
              <w:t>Tavoitteeseen liittyvät sisällöt</w:t>
            </w:r>
          </w:p>
        </w:tc>
        <w:tc>
          <w:tcPr>
            <w:tcW w:w="6465" w:type="dxa"/>
            <w:gridSpan w:val="2"/>
          </w:tcPr>
          <w:p w:rsidR="004532D4" w:rsidRPr="004532D4" w:rsidRDefault="004532D4" w:rsidP="004532D4">
            <w:pPr>
              <w:rPr>
                <w:rFonts w:eastAsia="Times New Roman"/>
                <w:color w:val="000000"/>
                <w:lang w:eastAsia="fi-FI"/>
              </w:rPr>
            </w:pPr>
            <w:r>
              <w:rPr>
                <w:rFonts w:eastAsia="Times New Roman"/>
                <w:color w:val="000000"/>
                <w:lang w:eastAsia="fi-FI"/>
              </w:rPr>
              <w:t xml:space="preserve">S1 Suhde omaan </w:t>
            </w:r>
            <w:proofErr w:type="gramStart"/>
            <w:r>
              <w:rPr>
                <w:rFonts w:eastAsia="Times New Roman"/>
                <w:color w:val="000000"/>
                <w:lang w:eastAsia="fi-FI"/>
              </w:rPr>
              <w:t xml:space="preserve">uskontoon,  </w:t>
            </w:r>
            <w:r w:rsidRPr="00193FF9">
              <w:rPr>
                <w:rFonts w:eastAsia="Times New Roman"/>
                <w:color w:val="000000"/>
                <w:lang w:eastAsia="fi-FI"/>
              </w:rPr>
              <w:t xml:space="preserve"> S3</w:t>
            </w:r>
            <w:proofErr w:type="gramEnd"/>
            <w:r>
              <w:rPr>
                <w:rFonts w:eastAsia="Times New Roman"/>
                <w:color w:val="000000"/>
                <w:lang w:eastAsia="fi-FI"/>
              </w:rPr>
              <w:t xml:space="preserve"> Hyvä elämä </w:t>
            </w:r>
          </w:p>
          <w:p w:rsidR="004532D4" w:rsidRPr="004532D4" w:rsidRDefault="004532D4" w:rsidP="004532D4">
            <w:pPr>
              <w:spacing w:line="240" w:lineRule="auto"/>
              <w:ind w:left="-60"/>
              <w:rPr>
                <w:rFonts w:eastAsia="Times New Roman" w:cs="Times New Roman"/>
                <w:lang w:eastAsia="fi-FI"/>
              </w:rPr>
            </w:pPr>
            <w:r w:rsidRPr="004532D4">
              <w:rPr>
                <w:rFonts w:eastAsia="Times New Roman" w:cs="Arial"/>
                <w:color w:val="000000"/>
                <w:lang w:eastAsia="fi-FI"/>
              </w:rPr>
              <w:t>Pohditaan oikeaa ja väärää, hyvää elämää ja hyveitä sekä eettisen toiminnan periaatteita.</w:t>
            </w:r>
          </w:p>
          <w:p w:rsidR="004532D4" w:rsidRPr="00A15663" w:rsidRDefault="004532D4" w:rsidP="004532D4">
            <w:pPr>
              <w:rPr>
                <w:rFonts w:eastAsia="Times New Roman" w:cs="Times New Roman"/>
                <w:lang w:eastAsia="fi-FI"/>
              </w:rPr>
            </w:pPr>
            <w:r w:rsidRPr="00B06807">
              <w:rPr>
                <w:rFonts w:eastAsia="Times New Roman" w:cs="Arial"/>
                <w:color w:val="000000"/>
                <w:lang w:eastAsia="fi-FI"/>
              </w:rPr>
              <w:t>Oppilaita ohjataan tunnistamaan miten kulttuurit, uskonnot, ja katsomukset vaikuttavat yhteiskunnassa ja arjessa</w:t>
            </w:r>
          </w:p>
        </w:tc>
      </w:tr>
      <w:tr w:rsidR="00982044" w:rsidRPr="00A15663" w:rsidTr="001B7A6E">
        <w:tc>
          <w:tcPr>
            <w:tcW w:w="3163" w:type="dxa"/>
          </w:tcPr>
          <w:p w:rsidR="00982044" w:rsidRDefault="00982044" w:rsidP="000D0607">
            <w:r>
              <w:t>Tavoitteeseen liittyvä laaja-alainen osaaminen</w:t>
            </w:r>
          </w:p>
        </w:tc>
        <w:tc>
          <w:tcPr>
            <w:tcW w:w="6465" w:type="dxa"/>
            <w:gridSpan w:val="2"/>
          </w:tcPr>
          <w:p w:rsidR="00982044" w:rsidRDefault="001B7A6E" w:rsidP="000D0607">
            <w:pPr>
              <w:rPr>
                <w:rFonts w:eastAsia="Times New Roman"/>
                <w:color w:val="000000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L1, L2, L4, L5, L7</w:t>
            </w:r>
          </w:p>
          <w:p w:rsidR="007058E4" w:rsidRPr="007058E4" w:rsidRDefault="007058E4" w:rsidP="007058E4">
            <w:pPr>
              <w:spacing w:line="240" w:lineRule="auto"/>
              <w:ind w:left="-60"/>
              <w:rPr>
                <w:rFonts w:eastAsia="Times New Roman" w:cs="Times New Roman"/>
                <w:lang w:eastAsia="fi-FI"/>
              </w:rPr>
            </w:pPr>
            <w:r w:rsidRPr="007058E4">
              <w:rPr>
                <w:rFonts w:eastAsia="Times New Roman" w:cs="Arial"/>
                <w:color w:val="000000"/>
                <w:lang w:eastAsia="fi-FI"/>
              </w:rPr>
              <w:t>Oppilaita ohjataan lukemaan kulttuurisia viestejä. Mediaympäristöä analysoidaan ja sen vaikutuksia opitaan arvioimaan.</w:t>
            </w:r>
          </w:p>
          <w:p w:rsidR="007058E4" w:rsidRPr="007058E4" w:rsidRDefault="007058E4" w:rsidP="007058E4">
            <w:pPr>
              <w:spacing w:line="240" w:lineRule="auto"/>
              <w:ind w:left="-60"/>
              <w:rPr>
                <w:rFonts w:eastAsia="Times New Roman" w:cs="Times New Roman"/>
                <w:lang w:eastAsia="fi-FI"/>
              </w:rPr>
            </w:pPr>
            <w:r w:rsidRPr="007058E4">
              <w:rPr>
                <w:rFonts w:eastAsia="Times New Roman" w:cs="Arial"/>
                <w:color w:val="000000"/>
                <w:lang w:eastAsia="fi-FI"/>
              </w:rPr>
              <w:t>Opetuksessa vahvistetaan kulttuurista ja katsomuksellista lukutaitoa sekä ympäristöllistä lukutaitoa</w:t>
            </w:r>
          </w:p>
          <w:p w:rsidR="007058E4" w:rsidRPr="007058E4" w:rsidRDefault="007058E4" w:rsidP="007058E4">
            <w:pPr>
              <w:spacing w:line="240" w:lineRule="auto"/>
              <w:ind w:left="-60"/>
              <w:rPr>
                <w:rFonts w:eastAsia="Times New Roman" w:cs="Times New Roman"/>
                <w:lang w:eastAsia="fi-FI"/>
              </w:rPr>
            </w:pPr>
            <w:r w:rsidRPr="007058E4">
              <w:rPr>
                <w:rFonts w:eastAsia="Times New Roman" w:cs="Arial"/>
                <w:color w:val="000000"/>
                <w:lang w:eastAsia="fi-FI"/>
              </w:rPr>
              <w:t xml:space="preserve">Oppimistehtävien yhteydessä tarkastellaan </w:t>
            </w:r>
            <w:proofErr w:type="spellStart"/>
            <w:r w:rsidRPr="007058E4">
              <w:rPr>
                <w:rFonts w:eastAsia="Times New Roman" w:cs="Arial"/>
                <w:color w:val="000000"/>
                <w:lang w:eastAsia="fi-FI"/>
              </w:rPr>
              <w:t>tvt:n</w:t>
            </w:r>
            <w:proofErr w:type="spellEnd"/>
            <w:r w:rsidRPr="007058E4">
              <w:rPr>
                <w:rFonts w:eastAsia="Times New Roman" w:cs="Arial"/>
                <w:color w:val="000000"/>
                <w:lang w:eastAsia="fi-FI"/>
              </w:rPr>
              <w:t xml:space="preserve"> merkitystä yhteiskunnassa ja vaikutuksia kestävään kehitykseen. Oppilaita ohjataan turvalliseen ja eettisesti kestävään </w:t>
            </w:r>
            <w:proofErr w:type="spellStart"/>
            <w:r w:rsidRPr="007058E4">
              <w:rPr>
                <w:rFonts w:eastAsia="Times New Roman" w:cs="Arial"/>
                <w:color w:val="000000"/>
                <w:lang w:eastAsia="fi-FI"/>
              </w:rPr>
              <w:t>tvt:n</w:t>
            </w:r>
            <w:proofErr w:type="spellEnd"/>
            <w:r w:rsidRPr="007058E4">
              <w:rPr>
                <w:rFonts w:eastAsia="Times New Roman" w:cs="Arial"/>
                <w:color w:val="000000"/>
                <w:lang w:eastAsia="fi-FI"/>
              </w:rPr>
              <w:t xml:space="preserve"> käyttöön.</w:t>
            </w:r>
          </w:p>
          <w:p w:rsidR="007058E4" w:rsidRPr="00CC5432" w:rsidRDefault="007058E4" w:rsidP="007058E4">
            <w:pPr>
              <w:rPr>
                <w:rFonts w:eastAsia="Times New Roman" w:cs="Times New Roman"/>
                <w:lang w:eastAsia="fi-FI"/>
              </w:rPr>
            </w:pPr>
            <w:r w:rsidRPr="00B06807">
              <w:rPr>
                <w:rFonts w:eastAsia="Times New Roman" w:cs="Arial"/>
                <w:color w:val="000000"/>
                <w:lang w:eastAsia="fi-FI"/>
              </w:rPr>
              <w:t>Oppilasta ohjataan ymmärtämään omien valintojen ja tekojen merkitys itselle, lähiyhteisölle, yhteiskunnalle ja lu</w:t>
            </w:r>
            <w:r w:rsidRPr="00B06807">
              <w:rPr>
                <w:rFonts w:eastAsia="Times New Roman" w:cs="Times New Roman"/>
                <w:color w:val="000000"/>
                <w:lang w:eastAsia="fi-FI"/>
              </w:rPr>
              <w:t>onnolle.</w:t>
            </w:r>
          </w:p>
        </w:tc>
      </w:tr>
      <w:tr w:rsidR="00982044" w:rsidRPr="00A15663" w:rsidTr="001B7A6E">
        <w:tc>
          <w:tcPr>
            <w:tcW w:w="3163" w:type="dxa"/>
          </w:tcPr>
          <w:p w:rsidR="00982044" w:rsidRDefault="00982044" w:rsidP="000D0607">
            <w:r>
              <w:t>Arvioinnin kohteet oppiaineessa</w:t>
            </w:r>
          </w:p>
        </w:tc>
        <w:tc>
          <w:tcPr>
            <w:tcW w:w="6465" w:type="dxa"/>
            <w:gridSpan w:val="2"/>
          </w:tcPr>
          <w:p w:rsidR="00982044" w:rsidRPr="00A15663" w:rsidRDefault="001B7A6E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Ajattelun ja vuorovaikutuksen taidot</w:t>
            </w:r>
          </w:p>
        </w:tc>
      </w:tr>
    </w:tbl>
    <w:p w:rsidR="00982044" w:rsidRDefault="00982044"/>
    <w:p w:rsidR="00982044" w:rsidRDefault="00982044">
      <w:pPr>
        <w:spacing w:after="160" w:line="259" w:lineRule="auto"/>
      </w:pP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56"/>
        <w:gridCol w:w="2793"/>
        <w:gridCol w:w="3679"/>
      </w:tblGrid>
      <w:tr w:rsidR="00982044" w:rsidRPr="00A15663" w:rsidTr="00A1671E">
        <w:tc>
          <w:tcPr>
            <w:tcW w:w="5949" w:type="dxa"/>
            <w:gridSpan w:val="2"/>
            <w:shd w:val="clear" w:color="auto" w:fill="DEEAF6" w:themeFill="accent1" w:themeFillTint="33"/>
          </w:tcPr>
          <w:p w:rsidR="00982044" w:rsidRDefault="00982044" w:rsidP="000D0607">
            <w:r w:rsidRPr="00A15663">
              <w:rPr>
                <w:b/>
              </w:rPr>
              <w:t>Tavoite</w:t>
            </w:r>
            <w:r>
              <w:t>:</w:t>
            </w:r>
          </w:p>
          <w:p w:rsidR="00A1671E" w:rsidRDefault="00A1671E" w:rsidP="000D0607">
            <w:pPr>
              <w:rPr>
                <w:rFonts w:eastAsia="Times New Roman" w:cs="Times New Roman"/>
                <w:b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T6 ohjata oppilasta perehtymään eettisen ajattelun keskeisiin käsitteisiin, ihmisoikeuksiin sekä opiskeltavan uskonnon ja muiden uskontojen ja katsomusten eettisiin periaatteisiin</w:t>
            </w:r>
          </w:p>
        </w:tc>
        <w:tc>
          <w:tcPr>
            <w:tcW w:w="3679" w:type="dxa"/>
          </w:tcPr>
          <w:p w:rsidR="00982044" w:rsidRDefault="00982044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CC5432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982044" w:rsidRPr="00A15663" w:rsidRDefault="00A1671E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Oppilas tuntee ja osaa nimetä etiikan keskeisiä käsitteitä. Hän osaa nimetä tärkeimmät ihmisoikeussopimukset ja kertoa niiden keskeisestä sisällöstä. Oppilas tuntee opiskeltavan uskonnon sekä muiden uskontojen ja katsomusten eettisiä periaatteita.</w:t>
            </w:r>
          </w:p>
        </w:tc>
      </w:tr>
      <w:tr w:rsidR="00982044" w:rsidRPr="00A15663" w:rsidTr="002D2A1E">
        <w:tc>
          <w:tcPr>
            <w:tcW w:w="3156" w:type="dxa"/>
            <w:shd w:val="clear" w:color="auto" w:fill="FFFFFF" w:themeFill="background1"/>
          </w:tcPr>
          <w:p w:rsidR="00982044" w:rsidRPr="00A15663" w:rsidRDefault="00982044" w:rsidP="000D06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2793" w:type="dxa"/>
            <w:shd w:val="clear" w:color="auto" w:fill="ACB9CA" w:themeFill="text2" w:themeFillTint="66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679" w:type="dxa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82044" w:rsidRPr="00A15663" w:rsidTr="00A1671E">
        <w:tc>
          <w:tcPr>
            <w:tcW w:w="3156" w:type="dxa"/>
            <w:shd w:val="clear" w:color="auto" w:fill="FFFFFF" w:themeFill="background1"/>
          </w:tcPr>
          <w:p w:rsidR="00982044" w:rsidRPr="00AD6707" w:rsidRDefault="00655B12" w:rsidP="000D0607">
            <w:r>
              <w:t>Ei painotu</w:t>
            </w:r>
          </w:p>
        </w:tc>
        <w:tc>
          <w:tcPr>
            <w:tcW w:w="2793" w:type="dxa"/>
          </w:tcPr>
          <w:p w:rsidR="00982044" w:rsidRPr="00205730" w:rsidRDefault="00715B4A" w:rsidP="00C76CFA">
            <w:pPr>
              <w:rPr>
                <w:rFonts w:eastAsia="Times New Roman" w:cs="Times New Roman"/>
                <w:lang w:eastAsia="fi-FI"/>
              </w:rPr>
            </w:pPr>
            <w:r>
              <w:t>Oppilas perehtyy lukuvuonna opiskeltavien uskontojen eettisiin periaatteisiin</w:t>
            </w:r>
            <w:r w:rsidR="00655B12">
              <w:t xml:space="preserve"> sekä eettisen ajattelun keskeisiin käsitteisiin ja kristilliseen etiikkaan. </w:t>
            </w:r>
            <w:proofErr w:type="gramStart"/>
            <w:r w:rsidR="00655B12">
              <w:t xml:space="preserve">Oppilas </w:t>
            </w:r>
            <w:r w:rsidR="00187765">
              <w:t xml:space="preserve"> pohtii</w:t>
            </w:r>
            <w:proofErr w:type="gramEnd"/>
            <w:r>
              <w:t xml:space="preserve"> </w:t>
            </w:r>
            <w:r w:rsidR="00655B12">
              <w:t xml:space="preserve"> ja analysoi ihmisoikeuksiin liittyviä kysymyksiä. </w:t>
            </w:r>
          </w:p>
        </w:tc>
        <w:tc>
          <w:tcPr>
            <w:tcW w:w="3679" w:type="dxa"/>
          </w:tcPr>
          <w:p w:rsidR="00982044" w:rsidRDefault="00655B12" w:rsidP="00655B12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Ei painotu </w:t>
            </w:r>
          </w:p>
        </w:tc>
      </w:tr>
      <w:tr w:rsidR="00982044" w:rsidRPr="00A15663" w:rsidTr="00A1671E">
        <w:tc>
          <w:tcPr>
            <w:tcW w:w="3156" w:type="dxa"/>
          </w:tcPr>
          <w:p w:rsidR="00982044" w:rsidRDefault="00982044" w:rsidP="000D0607">
            <w:r>
              <w:t>Tavoitteeseen liittyvät sisällöt</w:t>
            </w:r>
          </w:p>
        </w:tc>
        <w:tc>
          <w:tcPr>
            <w:tcW w:w="6472" w:type="dxa"/>
            <w:gridSpan w:val="2"/>
          </w:tcPr>
          <w:p w:rsidR="00982044" w:rsidRDefault="00A1671E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S3</w:t>
            </w:r>
            <w:r w:rsidR="00FB5B7D">
              <w:rPr>
                <w:rFonts w:eastAsia="Times New Roman" w:cs="Times New Roman"/>
                <w:lang w:eastAsia="fi-FI"/>
              </w:rPr>
              <w:t xml:space="preserve"> Hyvä elämä </w:t>
            </w:r>
          </w:p>
          <w:p w:rsidR="006F06BE" w:rsidRPr="007970B5" w:rsidRDefault="006F06BE" w:rsidP="006F06BE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proofErr w:type="gramStart"/>
            <w:r w:rsidRPr="007970B5">
              <w:rPr>
                <w:rFonts w:eastAsia="Times New Roman" w:cs="Arial"/>
                <w:color w:val="000000"/>
                <w:lang w:eastAsia="fi-FI"/>
              </w:rPr>
              <w:t>Etiikka :</w:t>
            </w:r>
            <w:proofErr w:type="gramEnd"/>
            <w:r w:rsidRPr="007970B5">
              <w:rPr>
                <w:rFonts w:eastAsia="Times New Roman" w:cs="Arial"/>
                <w:color w:val="000000"/>
                <w:lang w:eastAsia="fi-FI"/>
              </w:rPr>
              <w:t xml:space="preserve"> </w:t>
            </w:r>
            <w:r w:rsidRPr="007970B5">
              <w:rPr>
                <w:rFonts w:eastAsia="Times New Roman" w:cs="Arial"/>
                <w:color w:val="000000"/>
                <w:lang w:eastAsia="fi-FI"/>
              </w:rPr>
              <w:t>Moraali ja etiikka</w:t>
            </w:r>
            <w:r w:rsidRPr="007970B5">
              <w:rPr>
                <w:rFonts w:eastAsia="Times New Roman" w:cs="Arial"/>
                <w:color w:val="000000"/>
                <w:lang w:eastAsia="fi-FI"/>
              </w:rPr>
              <w:t xml:space="preserve">, </w:t>
            </w:r>
            <w:r w:rsidRPr="007970B5">
              <w:rPr>
                <w:rFonts w:eastAsia="Times New Roman" w:cs="Arial"/>
                <w:color w:val="000000"/>
                <w:lang w:eastAsia="fi-FI"/>
              </w:rPr>
              <w:t>Laki, normi ja tapa</w:t>
            </w:r>
            <w:r w:rsidRPr="007970B5">
              <w:rPr>
                <w:rFonts w:eastAsia="Times New Roman" w:cs="Arial"/>
                <w:color w:val="000000"/>
                <w:lang w:eastAsia="fi-FI"/>
              </w:rPr>
              <w:t xml:space="preserve"> , </w:t>
            </w:r>
            <w:r w:rsidRPr="007970B5">
              <w:rPr>
                <w:rFonts w:eastAsia="Times New Roman" w:cs="Arial"/>
                <w:color w:val="000000"/>
                <w:lang w:eastAsia="fi-FI"/>
              </w:rPr>
              <w:t>Eettiset teoriat</w:t>
            </w:r>
          </w:p>
          <w:p w:rsidR="006F06BE" w:rsidRPr="00A15663" w:rsidRDefault="006F06BE" w:rsidP="007970B5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7970B5">
              <w:rPr>
                <w:rFonts w:eastAsia="Times New Roman" w:cs="Arial"/>
                <w:color w:val="000000"/>
                <w:lang w:eastAsia="fi-FI"/>
              </w:rPr>
              <w:t>Omatunto ja etiikka</w:t>
            </w:r>
            <w:r w:rsidRPr="007970B5">
              <w:rPr>
                <w:rFonts w:eastAsia="Times New Roman" w:cs="Arial"/>
                <w:color w:val="000000"/>
                <w:lang w:eastAsia="fi-FI"/>
              </w:rPr>
              <w:t xml:space="preserve"> </w:t>
            </w:r>
            <w:proofErr w:type="spellStart"/>
            <w:r w:rsidRPr="007970B5">
              <w:rPr>
                <w:rFonts w:eastAsia="Times New Roman" w:cs="Arial"/>
                <w:color w:val="000000"/>
                <w:lang w:eastAsia="fi-FI"/>
              </w:rPr>
              <w:t>Yk:n</w:t>
            </w:r>
            <w:proofErr w:type="spellEnd"/>
            <w:r w:rsidRPr="007970B5">
              <w:rPr>
                <w:rFonts w:eastAsia="Times New Roman" w:cs="Arial"/>
                <w:color w:val="000000"/>
                <w:lang w:eastAsia="fi-FI"/>
              </w:rPr>
              <w:t xml:space="preserve"> ihmisoikeuksien julistus</w:t>
            </w:r>
          </w:p>
        </w:tc>
      </w:tr>
      <w:tr w:rsidR="00982044" w:rsidRPr="00A15663" w:rsidTr="00A1671E">
        <w:tc>
          <w:tcPr>
            <w:tcW w:w="3156" w:type="dxa"/>
          </w:tcPr>
          <w:p w:rsidR="00982044" w:rsidRDefault="00982044" w:rsidP="000D0607">
            <w:r>
              <w:t>Tavoitteeseen liittyvä laaja-alainen osaaminen</w:t>
            </w:r>
          </w:p>
        </w:tc>
        <w:tc>
          <w:tcPr>
            <w:tcW w:w="6472" w:type="dxa"/>
            <w:gridSpan w:val="2"/>
          </w:tcPr>
          <w:p w:rsidR="007970B5" w:rsidRDefault="00A1671E" w:rsidP="007970B5">
            <w:pPr>
              <w:spacing w:line="240" w:lineRule="auto"/>
              <w:ind w:left="-60"/>
              <w:rPr>
                <w:rFonts w:eastAsia="Times New Roman"/>
                <w:color w:val="000000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L2, L</w:t>
            </w:r>
            <w:r w:rsidR="007970B5">
              <w:rPr>
                <w:rFonts w:eastAsia="Times New Roman"/>
                <w:color w:val="000000"/>
                <w:lang w:eastAsia="fi-FI"/>
              </w:rPr>
              <w:t xml:space="preserve"> 7</w:t>
            </w:r>
          </w:p>
          <w:p w:rsidR="007970B5" w:rsidRPr="007970B5" w:rsidRDefault="007970B5" w:rsidP="007970B5">
            <w:pPr>
              <w:spacing w:line="240" w:lineRule="auto"/>
              <w:ind w:left="-60"/>
              <w:rPr>
                <w:rFonts w:eastAsia="Times New Roman" w:cs="Times New Roman"/>
                <w:lang w:eastAsia="fi-FI"/>
              </w:rPr>
            </w:pPr>
            <w:r w:rsidRPr="007970B5">
              <w:rPr>
                <w:rFonts w:eastAsia="Times New Roman" w:cs="Arial"/>
                <w:color w:val="000000"/>
                <w:lang w:eastAsia="fi-FI"/>
              </w:rPr>
              <w:t>Koulutyössä tuetaan oppilaiden kulttuuri-identiteetin muodostumista ja kulttuurisesti kestävää elämäntapaa. Pohditaan millaisia asioita ei voida ihmisoikeuksien vastaisina hyväksyä. Harjoitellaan toimimaan demokraattisen yhteiskunnan jäseninä.</w:t>
            </w:r>
          </w:p>
          <w:p w:rsidR="006F06BE" w:rsidRPr="00CC5432" w:rsidRDefault="007970B5" w:rsidP="007970B5">
            <w:pPr>
              <w:rPr>
                <w:rFonts w:eastAsia="Times New Roman" w:cs="Times New Roman"/>
                <w:lang w:eastAsia="fi-FI"/>
              </w:rPr>
            </w:pPr>
            <w:r w:rsidRPr="007970B5">
              <w:rPr>
                <w:rFonts w:eastAsia="Times New Roman" w:cs="Arial"/>
                <w:color w:val="000000"/>
                <w:lang w:eastAsia="fi-FI"/>
              </w:rPr>
              <w:t>Oppilaat ohjataan ilmaisemaan näkemyksiään rakentavasti, etsimään ratkaisuja yhteistyössä, pohtimaan erilaisten toimintatapojen oikeutusta eri näkökulmista.</w:t>
            </w:r>
          </w:p>
        </w:tc>
      </w:tr>
      <w:tr w:rsidR="00982044" w:rsidRPr="00A15663" w:rsidTr="00A1671E">
        <w:tc>
          <w:tcPr>
            <w:tcW w:w="3156" w:type="dxa"/>
          </w:tcPr>
          <w:p w:rsidR="00982044" w:rsidRDefault="00982044" w:rsidP="000D0607">
            <w:r>
              <w:t>Arvioinnin kohteet oppiaineessa</w:t>
            </w:r>
          </w:p>
        </w:tc>
        <w:tc>
          <w:tcPr>
            <w:tcW w:w="6472" w:type="dxa"/>
            <w:gridSpan w:val="2"/>
          </w:tcPr>
          <w:p w:rsidR="00982044" w:rsidRPr="00A15663" w:rsidRDefault="00A1671E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Etiikkaa koskeva tieto ja ihmisoikeusetiikka</w:t>
            </w:r>
          </w:p>
        </w:tc>
      </w:tr>
    </w:tbl>
    <w:p w:rsidR="00982044" w:rsidRDefault="00982044"/>
    <w:p w:rsidR="00982044" w:rsidRDefault="00982044">
      <w:pPr>
        <w:spacing w:after="160" w:line="259" w:lineRule="auto"/>
      </w:pPr>
      <w:r>
        <w:br w:type="page"/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62"/>
        <w:gridCol w:w="3070"/>
        <w:gridCol w:w="3396"/>
      </w:tblGrid>
      <w:tr w:rsidR="00982044" w:rsidRPr="00A15663" w:rsidTr="00715B4A">
        <w:tc>
          <w:tcPr>
            <w:tcW w:w="6232" w:type="dxa"/>
            <w:gridSpan w:val="2"/>
            <w:shd w:val="clear" w:color="auto" w:fill="DEEAF6" w:themeFill="accent1" w:themeFillTint="33"/>
          </w:tcPr>
          <w:p w:rsidR="00982044" w:rsidRDefault="00982044" w:rsidP="000D0607">
            <w:r w:rsidRPr="00A15663">
              <w:rPr>
                <w:b/>
              </w:rPr>
              <w:lastRenderedPageBreak/>
              <w:t>Tavoite</w:t>
            </w:r>
            <w:r>
              <w:t>:</w:t>
            </w:r>
          </w:p>
          <w:p w:rsidR="00715B4A" w:rsidRDefault="00715B4A" w:rsidP="000D0607">
            <w:pPr>
              <w:rPr>
                <w:rFonts w:eastAsia="Times New Roman" w:cs="Times New Roman"/>
                <w:b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T7 auttaa oppilasta pohtimaan uskontojen ja katsomusten maailmanlaajuista merkitystä ihmisten valintojen perusteina ja ohjaajina</w:t>
            </w:r>
          </w:p>
        </w:tc>
        <w:tc>
          <w:tcPr>
            <w:tcW w:w="3396" w:type="dxa"/>
          </w:tcPr>
          <w:p w:rsidR="00982044" w:rsidRPr="00A15663" w:rsidRDefault="00982044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CC5432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982044" w:rsidRPr="00A15663" w:rsidRDefault="00715B4A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Oppilas osaa kuvailla ja arvioida uskontojen ja katsomusten maailmanlaajuista merkitystä ihmisten valintojen perusteina ja ohjaajina.</w:t>
            </w:r>
          </w:p>
        </w:tc>
      </w:tr>
      <w:tr w:rsidR="00982044" w:rsidRPr="00A15663" w:rsidTr="001D3D4A">
        <w:tc>
          <w:tcPr>
            <w:tcW w:w="3162" w:type="dxa"/>
            <w:shd w:val="clear" w:color="auto" w:fill="FFFFFF" w:themeFill="background1"/>
          </w:tcPr>
          <w:p w:rsidR="00982044" w:rsidRPr="00A15663" w:rsidRDefault="00982044" w:rsidP="000D06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3070" w:type="dxa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396" w:type="dxa"/>
            <w:shd w:val="clear" w:color="auto" w:fill="ACB9CA" w:themeFill="text2" w:themeFillTint="66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82044" w:rsidRPr="00A15663" w:rsidTr="00715B4A">
        <w:tc>
          <w:tcPr>
            <w:tcW w:w="3162" w:type="dxa"/>
            <w:shd w:val="clear" w:color="auto" w:fill="FFFFFF" w:themeFill="background1"/>
          </w:tcPr>
          <w:p w:rsidR="00982044" w:rsidRPr="0013327D" w:rsidRDefault="00AA7DF4" w:rsidP="000D0607">
            <w:r>
              <w:t>Ei painotu</w:t>
            </w:r>
          </w:p>
        </w:tc>
        <w:tc>
          <w:tcPr>
            <w:tcW w:w="3070" w:type="dxa"/>
          </w:tcPr>
          <w:p w:rsidR="00982044" w:rsidRPr="00205730" w:rsidRDefault="00AA7DF4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Ei painotu </w:t>
            </w:r>
          </w:p>
        </w:tc>
        <w:tc>
          <w:tcPr>
            <w:tcW w:w="3396" w:type="dxa"/>
          </w:tcPr>
          <w:p w:rsidR="00AA7DF4" w:rsidRDefault="00AA7DF4" w:rsidP="000D0607">
            <w:pPr>
              <w:rPr>
                <w:rFonts w:eastAsia="Times New Roman" w:cs="Times New Roman"/>
                <w:lang w:eastAsia="fi-FI"/>
              </w:rPr>
            </w:pPr>
            <w:r>
              <w:t>Oppilas tutustuu uskontojen sisäisiin ja välisiin konflikteihin maailmanhistoriassa lukuvuonna opiskeltavien uskontojen osalta.</w:t>
            </w:r>
          </w:p>
          <w:p w:rsidR="00982044" w:rsidRPr="00653AA6" w:rsidRDefault="00653AA6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 xml:space="preserve">Oppilas ymmärtää </w:t>
            </w:r>
            <w:proofErr w:type="spellStart"/>
            <w:r>
              <w:rPr>
                <w:rFonts w:eastAsia="Times New Roman" w:cs="Times New Roman"/>
                <w:lang w:eastAsia="fi-FI"/>
              </w:rPr>
              <w:t>globaalisaatioon</w:t>
            </w:r>
            <w:proofErr w:type="spellEnd"/>
            <w:r>
              <w:rPr>
                <w:rFonts w:eastAsia="Times New Roman" w:cs="Times New Roman"/>
                <w:lang w:eastAsia="fi-FI"/>
              </w:rPr>
              <w:t xml:space="preserve"> liittyviä haasteita ja vastuuta yksilön näkökulmasta.</w:t>
            </w:r>
          </w:p>
        </w:tc>
      </w:tr>
      <w:tr w:rsidR="00982044" w:rsidRPr="00A15663" w:rsidTr="00715B4A">
        <w:tc>
          <w:tcPr>
            <w:tcW w:w="3162" w:type="dxa"/>
          </w:tcPr>
          <w:p w:rsidR="00982044" w:rsidRDefault="00982044" w:rsidP="000D0607">
            <w:r>
              <w:t>Tavoitteeseen liittyvät sisällöt</w:t>
            </w:r>
          </w:p>
        </w:tc>
        <w:tc>
          <w:tcPr>
            <w:tcW w:w="6466" w:type="dxa"/>
            <w:gridSpan w:val="2"/>
          </w:tcPr>
          <w:p w:rsidR="00982044" w:rsidRDefault="00715B4A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S1 ja S3</w:t>
            </w:r>
          </w:p>
          <w:p w:rsidR="0032738A" w:rsidRPr="00A15663" w:rsidRDefault="0032738A" w:rsidP="0032738A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32738A">
              <w:rPr>
                <w:rFonts w:eastAsia="Times New Roman" w:cs="Arial"/>
                <w:color w:val="000000"/>
                <w:lang w:eastAsia="fi-FI"/>
              </w:rPr>
              <w:t xml:space="preserve">Etiikka: </w:t>
            </w:r>
            <w:r w:rsidRPr="0032738A">
              <w:rPr>
                <w:rFonts w:eastAsia="Times New Roman" w:cs="Arial"/>
                <w:color w:val="000000"/>
                <w:lang w:eastAsia="fi-FI"/>
              </w:rPr>
              <w:t>Eettiset teoriat</w:t>
            </w:r>
            <w:r w:rsidRPr="0032738A">
              <w:rPr>
                <w:rFonts w:eastAsia="Times New Roman" w:cs="Arial"/>
                <w:color w:val="000000"/>
                <w:lang w:eastAsia="fi-FI"/>
              </w:rPr>
              <w:t xml:space="preserve">, </w:t>
            </w:r>
            <w:r w:rsidRPr="0032738A">
              <w:rPr>
                <w:rFonts w:eastAsia="Times New Roman" w:cs="Arial"/>
                <w:color w:val="000000"/>
                <w:lang w:eastAsia="fi-FI"/>
              </w:rPr>
              <w:t>Omatunto, etiikka ja moraali</w:t>
            </w:r>
          </w:p>
        </w:tc>
      </w:tr>
      <w:tr w:rsidR="00982044" w:rsidRPr="00A15663" w:rsidTr="00715B4A">
        <w:tc>
          <w:tcPr>
            <w:tcW w:w="3162" w:type="dxa"/>
          </w:tcPr>
          <w:p w:rsidR="00982044" w:rsidRDefault="00982044" w:rsidP="000D0607">
            <w:r>
              <w:t>Tavoitteeseen liittyvä laaja-alainen osaaminen</w:t>
            </w:r>
          </w:p>
        </w:tc>
        <w:tc>
          <w:tcPr>
            <w:tcW w:w="6466" w:type="dxa"/>
            <w:gridSpan w:val="2"/>
          </w:tcPr>
          <w:p w:rsidR="00982044" w:rsidRDefault="00715B4A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L5 ja L6</w:t>
            </w:r>
          </w:p>
          <w:p w:rsidR="0032738A" w:rsidRPr="0032738A" w:rsidRDefault="0032738A" w:rsidP="0032738A">
            <w:pPr>
              <w:spacing w:line="240" w:lineRule="auto"/>
              <w:ind w:left="-60"/>
              <w:rPr>
                <w:rFonts w:eastAsia="Times New Roman" w:cs="Times New Roman"/>
                <w:lang w:eastAsia="fi-FI"/>
              </w:rPr>
            </w:pPr>
            <w:r w:rsidRPr="0032738A">
              <w:rPr>
                <w:rFonts w:eastAsia="Times New Roman" w:cs="Arial"/>
                <w:color w:val="000000"/>
                <w:lang w:eastAsia="fi-FI"/>
              </w:rPr>
              <w:t>Oppilasta ohjataan monipuoliseen ja tutkivaan tiedonhankintaan ja samalla opetellaan lähdekriittisyyttä.</w:t>
            </w:r>
            <w:r w:rsidRPr="0032738A">
              <w:rPr>
                <w:rFonts w:eastAsia="Times New Roman" w:cs="Arial"/>
                <w:color w:val="000000"/>
                <w:lang w:eastAsia="fi-FI"/>
              </w:rPr>
              <w:t xml:space="preserve"> </w:t>
            </w:r>
            <w:r w:rsidRPr="0032738A">
              <w:rPr>
                <w:rFonts w:eastAsia="Times New Roman" w:cs="Arial"/>
                <w:color w:val="000000"/>
                <w:lang w:eastAsia="fi-FI"/>
              </w:rPr>
              <w:t>Tutustutaan vapaaehtoistyöhön</w:t>
            </w:r>
          </w:p>
        </w:tc>
      </w:tr>
      <w:tr w:rsidR="00982044" w:rsidRPr="00A15663" w:rsidTr="00715B4A">
        <w:tc>
          <w:tcPr>
            <w:tcW w:w="3162" w:type="dxa"/>
          </w:tcPr>
          <w:p w:rsidR="00982044" w:rsidRDefault="00982044" w:rsidP="000D0607">
            <w:r>
              <w:t>Arvioinnin kohteet oppiaineessa</w:t>
            </w:r>
          </w:p>
        </w:tc>
        <w:tc>
          <w:tcPr>
            <w:tcW w:w="6466" w:type="dxa"/>
            <w:gridSpan w:val="2"/>
          </w:tcPr>
          <w:p w:rsidR="00982044" w:rsidRPr="00A15663" w:rsidRDefault="00715B4A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Uskontojen ja katsomusten merkitys globaalisti</w:t>
            </w:r>
          </w:p>
        </w:tc>
      </w:tr>
    </w:tbl>
    <w:p w:rsidR="00982044" w:rsidRDefault="00982044"/>
    <w:p w:rsidR="00982044" w:rsidRDefault="00982044">
      <w:pPr>
        <w:spacing w:after="160" w:line="259" w:lineRule="auto"/>
      </w:pPr>
      <w:r>
        <w:br w:type="page"/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679"/>
      </w:tblGrid>
      <w:tr w:rsidR="00982044" w:rsidRPr="00A15663" w:rsidTr="008A6A16">
        <w:tc>
          <w:tcPr>
            <w:tcW w:w="5949" w:type="dxa"/>
            <w:gridSpan w:val="2"/>
            <w:shd w:val="clear" w:color="auto" w:fill="DEEAF6" w:themeFill="accent1" w:themeFillTint="33"/>
          </w:tcPr>
          <w:p w:rsidR="00982044" w:rsidRDefault="00982044" w:rsidP="000D0607">
            <w:r w:rsidRPr="00A15663">
              <w:rPr>
                <w:b/>
              </w:rPr>
              <w:lastRenderedPageBreak/>
              <w:t>Tavoite</w:t>
            </w:r>
            <w:r>
              <w:t>:</w:t>
            </w:r>
          </w:p>
          <w:p w:rsidR="00B434F4" w:rsidRDefault="00B434F4" w:rsidP="000D0607">
            <w:pPr>
              <w:rPr>
                <w:rFonts w:eastAsia="Times New Roman" w:cs="Times New Roman"/>
                <w:b/>
                <w:lang w:eastAsia="fi-FI"/>
              </w:rPr>
            </w:pPr>
            <w:proofErr w:type="gramStart"/>
            <w:r w:rsidRPr="00193FF9">
              <w:rPr>
                <w:rFonts w:eastAsia="Times New Roman"/>
                <w:lang w:eastAsia="fi-FI"/>
              </w:rPr>
              <w:t>T8 rohkaista oppilasta pohtimaan ihmisyyteen kuuluvia elämänkysymyksiä, ajankohtaisia eettisiä kysymyksiä ja omien arvojen suhdetta niihin</w:t>
            </w:r>
            <w:proofErr w:type="gramEnd"/>
          </w:p>
        </w:tc>
        <w:tc>
          <w:tcPr>
            <w:tcW w:w="3679" w:type="dxa"/>
          </w:tcPr>
          <w:p w:rsidR="00982044" w:rsidRPr="00A15663" w:rsidRDefault="00982044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CC5432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982044" w:rsidRPr="00A15663" w:rsidRDefault="00B434F4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 xml:space="preserve">Oppilas pohtii ihmisyyteen kuuluvia elämänkysymyksiä ja osaa kertoa ajankohtaisista eettisistä kysymyksistä.  </w:t>
            </w:r>
          </w:p>
        </w:tc>
      </w:tr>
      <w:tr w:rsidR="00982044" w:rsidRPr="00A15663" w:rsidTr="001D3D4A">
        <w:tc>
          <w:tcPr>
            <w:tcW w:w="2972" w:type="dxa"/>
            <w:shd w:val="clear" w:color="auto" w:fill="FFFFFF" w:themeFill="background1"/>
          </w:tcPr>
          <w:p w:rsidR="00982044" w:rsidRPr="00A15663" w:rsidRDefault="00982044" w:rsidP="000D06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2977" w:type="dxa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679" w:type="dxa"/>
            <w:shd w:val="clear" w:color="auto" w:fill="ACB9CA" w:themeFill="text2" w:themeFillTint="66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82044" w:rsidRPr="00A15663" w:rsidTr="00A63AF2">
        <w:tc>
          <w:tcPr>
            <w:tcW w:w="2972" w:type="dxa"/>
            <w:shd w:val="clear" w:color="auto" w:fill="FFFFFF" w:themeFill="background1"/>
          </w:tcPr>
          <w:p w:rsidR="00982044" w:rsidRPr="008A6A16" w:rsidRDefault="007507E7" w:rsidP="000D0607">
            <w:r>
              <w:t>Ei painotu</w:t>
            </w:r>
          </w:p>
        </w:tc>
        <w:tc>
          <w:tcPr>
            <w:tcW w:w="2977" w:type="dxa"/>
          </w:tcPr>
          <w:p w:rsidR="00982044" w:rsidRDefault="007507E7" w:rsidP="000D0607">
            <w:r>
              <w:t>Ei painotu</w:t>
            </w:r>
          </w:p>
          <w:p w:rsidR="007507E7" w:rsidRPr="00205730" w:rsidRDefault="007507E7" w:rsidP="000D0607">
            <w:pPr>
              <w:rPr>
                <w:rFonts w:eastAsia="Times New Roman" w:cs="Times New Roman"/>
                <w:lang w:eastAsia="fi-FI"/>
              </w:rPr>
            </w:pPr>
          </w:p>
        </w:tc>
        <w:tc>
          <w:tcPr>
            <w:tcW w:w="3679" w:type="dxa"/>
          </w:tcPr>
          <w:p w:rsidR="00982044" w:rsidRPr="00A63AF2" w:rsidRDefault="00A63AF2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Oppilas osaa hankkia tietoa ajankohtaisista eettisistä kysymyksistä ja osaa pohtia ja arvioida omien arvojen suhdetta niihin.</w:t>
            </w:r>
          </w:p>
        </w:tc>
      </w:tr>
      <w:tr w:rsidR="00982044" w:rsidRPr="00A15663" w:rsidTr="00A63AF2">
        <w:tc>
          <w:tcPr>
            <w:tcW w:w="2972" w:type="dxa"/>
          </w:tcPr>
          <w:p w:rsidR="00982044" w:rsidRDefault="00982044" w:rsidP="000D0607">
            <w:r>
              <w:t>Tavoitteeseen liittyvät sisällöt</w:t>
            </w:r>
          </w:p>
        </w:tc>
        <w:tc>
          <w:tcPr>
            <w:tcW w:w="6656" w:type="dxa"/>
            <w:gridSpan w:val="2"/>
          </w:tcPr>
          <w:p w:rsidR="00982044" w:rsidRPr="00A15663" w:rsidRDefault="00B434F4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S1, S2, S3</w:t>
            </w:r>
          </w:p>
        </w:tc>
      </w:tr>
      <w:tr w:rsidR="00982044" w:rsidRPr="00A15663" w:rsidTr="00A63AF2">
        <w:tc>
          <w:tcPr>
            <w:tcW w:w="2972" w:type="dxa"/>
          </w:tcPr>
          <w:p w:rsidR="00982044" w:rsidRDefault="00982044" w:rsidP="000D0607">
            <w:r>
              <w:t>Tavoitteeseen liittyvä laaja-alainen osaaminen</w:t>
            </w:r>
          </w:p>
        </w:tc>
        <w:tc>
          <w:tcPr>
            <w:tcW w:w="6656" w:type="dxa"/>
            <w:gridSpan w:val="2"/>
          </w:tcPr>
          <w:p w:rsidR="002C4736" w:rsidRPr="00CC5432" w:rsidRDefault="00B434F4" w:rsidP="000D0607">
            <w:pPr>
              <w:rPr>
                <w:rFonts w:eastAsia="Times New Roman" w:cs="Times New Roman"/>
                <w:lang w:eastAsia="fi-FI"/>
              </w:rPr>
            </w:pPr>
            <w:proofErr w:type="gramStart"/>
            <w:r>
              <w:rPr>
                <w:rFonts w:eastAsia="Times New Roman" w:cs="Times New Roman"/>
                <w:lang w:eastAsia="fi-FI"/>
              </w:rPr>
              <w:t>L</w:t>
            </w:r>
            <w:r w:rsidR="002C4736">
              <w:rPr>
                <w:rFonts w:eastAsia="Times New Roman" w:cs="Times New Roman"/>
                <w:lang w:eastAsia="fi-FI"/>
              </w:rPr>
              <w:t xml:space="preserve">7 </w:t>
            </w:r>
            <w:r w:rsidR="002C4736" w:rsidRPr="00D25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r w:rsidR="002C4736" w:rsidRPr="007B7799">
              <w:rPr>
                <w:rFonts w:eastAsia="Times New Roman" w:cs="Arial"/>
                <w:color w:val="000000"/>
                <w:lang w:eastAsia="fi-FI"/>
              </w:rPr>
              <w:t>Oppilaat</w:t>
            </w:r>
            <w:proofErr w:type="gramEnd"/>
            <w:r w:rsidR="002C4736" w:rsidRPr="007B7799">
              <w:rPr>
                <w:rFonts w:eastAsia="Times New Roman" w:cs="Arial"/>
                <w:color w:val="000000"/>
                <w:lang w:eastAsia="fi-FI"/>
              </w:rPr>
              <w:t xml:space="preserve"> ohjataan ilmaisemaan näkemyksiään rakentavasti, etsimään ratkaisuja yhteistyössä, pohtimaan erilaisten toimintatapojen oikeutusta eri näkökulmista. Ympäristön ja toisten ihmisten hyväksi tehdyt teot ja yhteistyöprojektit konkretisoivat vastuun merkitystä.</w:t>
            </w:r>
          </w:p>
        </w:tc>
      </w:tr>
      <w:tr w:rsidR="00982044" w:rsidRPr="00A15663" w:rsidTr="00A63AF2">
        <w:tc>
          <w:tcPr>
            <w:tcW w:w="2972" w:type="dxa"/>
          </w:tcPr>
          <w:p w:rsidR="00982044" w:rsidRDefault="00982044" w:rsidP="000D0607">
            <w:r>
              <w:t>Arvioinnin kohteet oppiaineessa</w:t>
            </w:r>
          </w:p>
        </w:tc>
        <w:tc>
          <w:tcPr>
            <w:tcW w:w="6656" w:type="dxa"/>
            <w:gridSpan w:val="2"/>
          </w:tcPr>
          <w:p w:rsidR="00982044" w:rsidRPr="00A15663" w:rsidRDefault="00B434F4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Eettinen ajattelu</w:t>
            </w:r>
          </w:p>
        </w:tc>
      </w:tr>
    </w:tbl>
    <w:p w:rsidR="00982044" w:rsidRDefault="00982044"/>
    <w:p w:rsidR="00982044" w:rsidRDefault="00982044">
      <w:pPr>
        <w:spacing w:after="160" w:line="259" w:lineRule="auto"/>
      </w:pPr>
      <w:r>
        <w:br w:type="page"/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164"/>
        <w:gridCol w:w="2785"/>
        <w:gridCol w:w="3679"/>
      </w:tblGrid>
      <w:tr w:rsidR="00982044" w:rsidRPr="00A15663" w:rsidTr="00381B65">
        <w:tc>
          <w:tcPr>
            <w:tcW w:w="5949" w:type="dxa"/>
            <w:gridSpan w:val="2"/>
            <w:shd w:val="clear" w:color="auto" w:fill="DEEAF6" w:themeFill="accent1" w:themeFillTint="33"/>
          </w:tcPr>
          <w:p w:rsidR="00982044" w:rsidRDefault="00982044" w:rsidP="000D0607">
            <w:r w:rsidRPr="00A15663">
              <w:rPr>
                <w:b/>
              </w:rPr>
              <w:lastRenderedPageBreak/>
              <w:t>Tavoite</w:t>
            </w:r>
            <w:r>
              <w:t>:</w:t>
            </w:r>
          </w:p>
          <w:p w:rsidR="00A63AF2" w:rsidRDefault="00A63AF2" w:rsidP="000D0607">
            <w:pPr>
              <w:rPr>
                <w:rFonts w:eastAsia="Times New Roman" w:cs="Times New Roman"/>
                <w:b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T9 innostaa oppilasta tutkimaan omien valintojensa eettisiä ulottuvuuksia ja niiden vaikutusta hyvinvointiin ja kannustaa kestävään elämäntapaan</w:t>
            </w:r>
          </w:p>
        </w:tc>
        <w:tc>
          <w:tcPr>
            <w:tcW w:w="3679" w:type="dxa"/>
          </w:tcPr>
          <w:p w:rsidR="00982044" w:rsidRPr="00A15663" w:rsidRDefault="00982044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CC5432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982044" w:rsidRPr="00A15663" w:rsidRDefault="00A63AF2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Oppilas pohtii omien valintojensa eettisiä ulottuvuuksia ja osaa kertoa niiden vaikutuksesta omaan ja toisten ihmisten hyvinvointiin ja kestävään tulevaisuuteen.</w:t>
            </w:r>
          </w:p>
        </w:tc>
      </w:tr>
      <w:tr w:rsidR="00982044" w:rsidRPr="00A15663" w:rsidTr="001D3D4A">
        <w:tc>
          <w:tcPr>
            <w:tcW w:w="3164" w:type="dxa"/>
            <w:shd w:val="clear" w:color="auto" w:fill="FFFFFF" w:themeFill="background1"/>
          </w:tcPr>
          <w:p w:rsidR="00982044" w:rsidRPr="00A15663" w:rsidRDefault="00982044" w:rsidP="000D06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2785" w:type="dxa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679" w:type="dxa"/>
            <w:shd w:val="clear" w:color="auto" w:fill="ACB9CA" w:themeFill="text2" w:themeFillTint="66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82044" w:rsidRPr="00A15663" w:rsidTr="00381B65">
        <w:tc>
          <w:tcPr>
            <w:tcW w:w="3164" w:type="dxa"/>
            <w:shd w:val="clear" w:color="auto" w:fill="FFFFFF" w:themeFill="background1"/>
          </w:tcPr>
          <w:p w:rsidR="00982044" w:rsidRPr="001D3D4A" w:rsidRDefault="001D3D4A" w:rsidP="000D0607">
            <w:r w:rsidRPr="001D3D4A">
              <w:t xml:space="preserve">Ei painotu </w:t>
            </w:r>
          </w:p>
        </w:tc>
        <w:tc>
          <w:tcPr>
            <w:tcW w:w="2785" w:type="dxa"/>
          </w:tcPr>
          <w:p w:rsidR="00982044" w:rsidRPr="00205730" w:rsidRDefault="001D3D4A" w:rsidP="000D0607">
            <w:pPr>
              <w:rPr>
                <w:rFonts w:eastAsia="Times New Roman" w:cs="Times New Roman"/>
                <w:lang w:eastAsia="fi-FI"/>
              </w:rPr>
            </w:pPr>
            <w:r>
              <w:t xml:space="preserve">Ei painotu </w:t>
            </w:r>
          </w:p>
        </w:tc>
        <w:tc>
          <w:tcPr>
            <w:tcW w:w="3679" w:type="dxa"/>
          </w:tcPr>
          <w:p w:rsidR="00982044" w:rsidRDefault="001418EF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Oppilas pohtii ja osaa perustella omien eettisten valintojen vaikutuksia omaan ja toisten ihmisten hyvinvointiin ja kestävään tulevaisuuteen.</w:t>
            </w:r>
          </w:p>
        </w:tc>
      </w:tr>
      <w:tr w:rsidR="00982044" w:rsidRPr="00A15663" w:rsidTr="00A63AF2">
        <w:tc>
          <w:tcPr>
            <w:tcW w:w="3164" w:type="dxa"/>
          </w:tcPr>
          <w:p w:rsidR="00982044" w:rsidRDefault="00982044" w:rsidP="000D0607">
            <w:r>
              <w:t>Tavoitteeseen liittyvät sisällöt</w:t>
            </w:r>
          </w:p>
        </w:tc>
        <w:tc>
          <w:tcPr>
            <w:tcW w:w="6464" w:type="dxa"/>
            <w:gridSpan w:val="2"/>
          </w:tcPr>
          <w:p w:rsidR="00982044" w:rsidRDefault="00A63AF2" w:rsidP="000D0607">
            <w:pPr>
              <w:rPr>
                <w:rFonts w:eastAsia="Times New Roman"/>
                <w:color w:val="000000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S2, S3</w:t>
            </w:r>
            <w:r w:rsidR="007B7799">
              <w:rPr>
                <w:rFonts w:eastAsia="Times New Roman"/>
                <w:color w:val="000000"/>
                <w:lang w:eastAsia="fi-FI"/>
              </w:rPr>
              <w:t xml:space="preserve"> </w:t>
            </w:r>
          </w:p>
          <w:p w:rsidR="007B7799" w:rsidRPr="007B7799" w:rsidRDefault="007B7799" w:rsidP="007B7799">
            <w:pPr>
              <w:spacing w:after="0" w:line="240" w:lineRule="auto"/>
              <w:rPr>
                <w:rFonts w:eastAsia="Times New Roman" w:cs="Times New Roman"/>
                <w:lang w:eastAsia="fi-FI"/>
              </w:rPr>
            </w:pPr>
            <w:r w:rsidRPr="007B7799">
              <w:rPr>
                <w:rFonts w:eastAsia="Times New Roman" w:cs="Arial"/>
                <w:color w:val="000000"/>
                <w:lang w:eastAsia="fi-FI"/>
              </w:rPr>
              <w:t>Diakoniatyö</w:t>
            </w:r>
          </w:p>
        </w:tc>
      </w:tr>
      <w:tr w:rsidR="00982044" w:rsidRPr="00A15663" w:rsidTr="00A63AF2">
        <w:tc>
          <w:tcPr>
            <w:tcW w:w="3164" w:type="dxa"/>
          </w:tcPr>
          <w:p w:rsidR="00982044" w:rsidRDefault="00982044" w:rsidP="000D0607">
            <w:r>
              <w:t>Tavoitteeseen liittyvä laaja-alainen osaaminen</w:t>
            </w:r>
          </w:p>
        </w:tc>
        <w:tc>
          <w:tcPr>
            <w:tcW w:w="6464" w:type="dxa"/>
            <w:gridSpan w:val="2"/>
          </w:tcPr>
          <w:p w:rsidR="007B7799" w:rsidRDefault="00A63AF2" w:rsidP="007B7799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L1 ja L2</w:t>
            </w:r>
          </w:p>
          <w:p w:rsidR="007B7799" w:rsidRPr="00CC5432" w:rsidRDefault="007B7799" w:rsidP="007B7799">
            <w:pPr>
              <w:rPr>
                <w:rFonts w:eastAsia="Times New Roman" w:cs="Times New Roman"/>
                <w:lang w:eastAsia="fi-FI"/>
              </w:rPr>
            </w:pPr>
            <w:r w:rsidRPr="007B7799">
              <w:rPr>
                <w:rFonts w:eastAsia="Times New Roman" w:cs="Arial"/>
                <w:color w:val="000000"/>
                <w:lang w:eastAsia="fi-FI"/>
              </w:rPr>
              <w:t>Oppilaiden omia ideoita tuetaan. Eettistä ajattelua harjaannutetaan pohtimalla oikeaa ja väärää, hyvää elämää ja hyveitä. taiteet syventävät eettistä ja esteettistä ajattelua herättämällä t</w:t>
            </w:r>
            <w:r>
              <w:rPr>
                <w:rFonts w:eastAsia="Times New Roman" w:cs="Arial"/>
                <w:color w:val="000000"/>
                <w:lang w:eastAsia="fi-FI"/>
              </w:rPr>
              <w:t xml:space="preserve">unteita ja luomalla oivalluksia. </w:t>
            </w:r>
            <w:r w:rsidRPr="007B7799">
              <w:rPr>
                <w:rFonts w:eastAsia="Times New Roman" w:cs="Arial"/>
                <w:color w:val="000000"/>
                <w:lang w:eastAsia="fi-FI"/>
              </w:rPr>
              <w:t>Tuetaan kulttuurisesti kestävää elämäntapaa, joka perustuu ihmisoikeuksien kunnioittamiselle.</w:t>
            </w:r>
          </w:p>
        </w:tc>
      </w:tr>
      <w:tr w:rsidR="00982044" w:rsidRPr="00A15663" w:rsidTr="00A63AF2">
        <w:tc>
          <w:tcPr>
            <w:tcW w:w="3164" w:type="dxa"/>
          </w:tcPr>
          <w:p w:rsidR="00982044" w:rsidRDefault="00982044" w:rsidP="000D0607">
            <w:r>
              <w:t>Arvioinnin kohteet oppiaineessa</w:t>
            </w:r>
          </w:p>
        </w:tc>
        <w:tc>
          <w:tcPr>
            <w:tcW w:w="6464" w:type="dxa"/>
            <w:gridSpan w:val="2"/>
          </w:tcPr>
          <w:p w:rsidR="00982044" w:rsidRPr="00A15663" w:rsidRDefault="00A63AF2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lang w:eastAsia="fi-FI"/>
              </w:rPr>
              <w:t>Eettinen ajattelu</w:t>
            </w:r>
          </w:p>
        </w:tc>
      </w:tr>
    </w:tbl>
    <w:p w:rsidR="00982044" w:rsidRDefault="00982044"/>
    <w:p w:rsidR="00982044" w:rsidRDefault="00982044">
      <w:pPr>
        <w:spacing w:after="160" w:line="259" w:lineRule="auto"/>
      </w:pPr>
      <w:r>
        <w:br w:type="page"/>
      </w:r>
    </w:p>
    <w:tbl>
      <w:tblPr>
        <w:tblStyle w:val="TaulukkoRuudukko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821"/>
      </w:tblGrid>
      <w:tr w:rsidR="00982044" w:rsidRPr="00A15663" w:rsidTr="00381B65">
        <w:tc>
          <w:tcPr>
            <w:tcW w:w="5807" w:type="dxa"/>
            <w:gridSpan w:val="2"/>
            <w:shd w:val="clear" w:color="auto" w:fill="DEEAF6" w:themeFill="accent1" w:themeFillTint="33"/>
          </w:tcPr>
          <w:p w:rsidR="00982044" w:rsidRDefault="00982044" w:rsidP="000D0607">
            <w:r w:rsidRPr="00A15663">
              <w:rPr>
                <w:b/>
              </w:rPr>
              <w:lastRenderedPageBreak/>
              <w:t>Tavoite</w:t>
            </w:r>
            <w:r>
              <w:t>:</w:t>
            </w:r>
          </w:p>
          <w:p w:rsidR="00381B65" w:rsidRDefault="00381B65" w:rsidP="000D0607">
            <w:pPr>
              <w:rPr>
                <w:rFonts w:eastAsia="Times New Roman" w:cs="Times New Roman"/>
                <w:b/>
                <w:lang w:eastAsia="fi-FI"/>
              </w:rPr>
            </w:pPr>
            <w:proofErr w:type="gramStart"/>
            <w:r w:rsidRPr="00193FF9">
              <w:t>T10 rohkaista oppilaita kohtaamaan erilaisia ihmisiä nyt ja tulevaisuudessa jatko-opinnoissa, työelämässä ja vapaa-ajalla</w:t>
            </w:r>
            <w:proofErr w:type="gramEnd"/>
          </w:p>
        </w:tc>
        <w:tc>
          <w:tcPr>
            <w:tcW w:w="3821" w:type="dxa"/>
          </w:tcPr>
          <w:p w:rsidR="00982044" w:rsidRPr="00A15663" w:rsidRDefault="00982044" w:rsidP="000D0607">
            <w:pPr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Hyvän osaamisen kuvaus 9</w:t>
            </w:r>
            <w:r w:rsidRPr="00A15663">
              <w:rPr>
                <w:rFonts w:eastAsia="Times New Roman" w:cs="Times New Roman"/>
                <w:b/>
                <w:lang w:eastAsia="fi-FI"/>
              </w:rPr>
              <w:t>. luokan lopussa:</w:t>
            </w:r>
            <w:r w:rsidRPr="00CC5432">
              <w:rPr>
                <w:rFonts w:eastAsia="Times New Roman" w:cs="Times New Roman"/>
                <w:lang w:eastAsia="fi-FI"/>
              </w:rPr>
              <w:t xml:space="preserve"> </w:t>
            </w:r>
          </w:p>
          <w:p w:rsidR="00982044" w:rsidRPr="00A15663" w:rsidRDefault="00381B65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Ei vaikuta arvosanan muodostamiseen. Oppilasta ohjataan pohtimaan kokemuksiaan osana itsearviointia.</w:t>
            </w:r>
          </w:p>
        </w:tc>
      </w:tr>
      <w:tr w:rsidR="00982044" w:rsidRPr="00A15663" w:rsidTr="001D3D4A">
        <w:tc>
          <w:tcPr>
            <w:tcW w:w="2972" w:type="dxa"/>
            <w:shd w:val="clear" w:color="auto" w:fill="FFFFFF" w:themeFill="background1"/>
          </w:tcPr>
          <w:p w:rsidR="00982044" w:rsidRPr="00A15663" w:rsidRDefault="00982044" w:rsidP="000D0607">
            <w:pPr>
              <w:rPr>
                <w:b/>
              </w:rPr>
            </w:pPr>
            <w:r>
              <w:rPr>
                <w:b/>
              </w:rPr>
              <w:t>7lk</w:t>
            </w:r>
          </w:p>
        </w:tc>
        <w:tc>
          <w:tcPr>
            <w:tcW w:w="2835" w:type="dxa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8lk</w:t>
            </w:r>
          </w:p>
        </w:tc>
        <w:tc>
          <w:tcPr>
            <w:tcW w:w="3821" w:type="dxa"/>
            <w:shd w:val="clear" w:color="auto" w:fill="ACB9CA" w:themeFill="text2" w:themeFillTint="66"/>
          </w:tcPr>
          <w:p w:rsidR="00982044" w:rsidRDefault="00982044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rPr>
                <w:rFonts w:eastAsia="Times New Roman" w:cs="Times New Roman"/>
                <w:b/>
                <w:lang w:eastAsia="fi-FI"/>
              </w:rPr>
              <w:t>9lk</w:t>
            </w:r>
          </w:p>
        </w:tc>
      </w:tr>
      <w:tr w:rsidR="00982044" w:rsidRPr="00A15663" w:rsidTr="00001DD4">
        <w:tc>
          <w:tcPr>
            <w:tcW w:w="2972" w:type="dxa"/>
            <w:shd w:val="clear" w:color="auto" w:fill="FFFFFF" w:themeFill="background1"/>
          </w:tcPr>
          <w:p w:rsidR="00982044" w:rsidRPr="00C54E51" w:rsidRDefault="001D3D4A" w:rsidP="000D0607">
            <w:r>
              <w:t xml:space="preserve">Ei painotu </w:t>
            </w:r>
          </w:p>
        </w:tc>
        <w:tc>
          <w:tcPr>
            <w:tcW w:w="2835" w:type="dxa"/>
          </w:tcPr>
          <w:p w:rsidR="00982044" w:rsidRPr="00205730" w:rsidRDefault="001D3D4A" w:rsidP="000D0607">
            <w:pPr>
              <w:rPr>
                <w:rFonts w:eastAsia="Times New Roman" w:cs="Times New Roman"/>
                <w:lang w:eastAsia="fi-FI"/>
              </w:rPr>
            </w:pPr>
            <w:r>
              <w:t>Ei painotu</w:t>
            </w:r>
          </w:p>
        </w:tc>
        <w:tc>
          <w:tcPr>
            <w:tcW w:w="3821" w:type="dxa"/>
          </w:tcPr>
          <w:p w:rsidR="00982044" w:rsidRDefault="00C54E51" w:rsidP="000D0607">
            <w:pPr>
              <w:rPr>
                <w:rFonts w:eastAsia="Times New Roman" w:cs="Times New Roman"/>
                <w:b/>
                <w:lang w:eastAsia="fi-FI"/>
              </w:rPr>
            </w:pPr>
            <w:r>
              <w:t>Oppilasta rohkaistaan kohtaamaan erilaisia ihmisiä ja erilaisuutta.</w:t>
            </w:r>
          </w:p>
        </w:tc>
      </w:tr>
      <w:tr w:rsidR="00982044" w:rsidRPr="00A15663" w:rsidTr="00001DD4">
        <w:tc>
          <w:tcPr>
            <w:tcW w:w="2972" w:type="dxa"/>
          </w:tcPr>
          <w:p w:rsidR="00982044" w:rsidRDefault="00982044" w:rsidP="000D0607">
            <w:r>
              <w:t>Tavoitteeseen liittyvät sisällöt</w:t>
            </w:r>
          </w:p>
        </w:tc>
        <w:tc>
          <w:tcPr>
            <w:tcW w:w="6656" w:type="dxa"/>
            <w:gridSpan w:val="2"/>
          </w:tcPr>
          <w:p w:rsidR="00982044" w:rsidRPr="00A15663" w:rsidRDefault="00381B65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S1-S3</w:t>
            </w:r>
          </w:p>
        </w:tc>
      </w:tr>
      <w:tr w:rsidR="00982044" w:rsidRPr="00A15663" w:rsidTr="00001DD4">
        <w:tc>
          <w:tcPr>
            <w:tcW w:w="2972" w:type="dxa"/>
          </w:tcPr>
          <w:p w:rsidR="00982044" w:rsidRDefault="00982044" w:rsidP="000D0607">
            <w:r>
              <w:t>Tavoitteeseen liittyvä laaja-alainen osaaminen</w:t>
            </w:r>
          </w:p>
        </w:tc>
        <w:tc>
          <w:tcPr>
            <w:tcW w:w="6656" w:type="dxa"/>
            <w:gridSpan w:val="2"/>
          </w:tcPr>
          <w:p w:rsidR="00982044" w:rsidRPr="00CC5432" w:rsidRDefault="00381B65" w:rsidP="000D0607">
            <w:pPr>
              <w:rPr>
                <w:rFonts w:eastAsia="Times New Roman" w:cs="Times New Roman"/>
                <w:lang w:eastAsia="fi-FI"/>
              </w:rPr>
            </w:pPr>
            <w:proofErr w:type="gramStart"/>
            <w:r w:rsidRPr="00193FF9">
              <w:rPr>
                <w:rFonts w:eastAsia="Times New Roman"/>
                <w:color w:val="000000"/>
                <w:lang w:eastAsia="fi-FI"/>
              </w:rPr>
              <w:t>L6</w:t>
            </w:r>
            <w:r w:rsidR="002443B3">
              <w:rPr>
                <w:rFonts w:eastAsia="Times New Roman"/>
                <w:color w:val="000000"/>
                <w:lang w:eastAsia="fi-FI"/>
              </w:rPr>
              <w:t xml:space="preserve"> </w:t>
            </w:r>
            <w:r w:rsidR="002443B3" w:rsidRPr="00D2513C">
              <w:rPr>
                <w:rFonts w:ascii="Arial" w:eastAsia="Times New Roman" w:hAnsi="Arial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r w:rsidR="002443B3" w:rsidRPr="002443B3">
              <w:rPr>
                <w:rFonts w:eastAsia="Times New Roman" w:cs="Arial"/>
                <w:color w:val="000000"/>
                <w:lang w:eastAsia="fi-FI"/>
              </w:rPr>
              <w:t>Oppilaita</w:t>
            </w:r>
            <w:proofErr w:type="gramEnd"/>
            <w:r w:rsidR="002443B3" w:rsidRPr="002443B3">
              <w:rPr>
                <w:rFonts w:eastAsia="Times New Roman" w:cs="Arial"/>
                <w:color w:val="000000"/>
                <w:lang w:eastAsia="fi-FI"/>
              </w:rPr>
              <w:t xml:space="preserve"> rohkaistaan kohtaamaan erilaisia ihmisiä projektitöiden ja verkostoitumisen kautta.</w:t>
            </w:r>
            <w:bookmarkStart w:id="0" w:name="_GoBack"/>
            <w:bookmarkEnd w:id="0"/>
          </w:p>
        </w:tc>
      </w:tr>
      <w:tr w:rsidR="00982044" w:rsidRPr="00A15663" w:rsidTr="00001DD4">
        <w:tc>
          <w:tcPr>
            <w:tcW w:w="2972" w:type="dxa"/>
          </w:tcPr>
          <w:p w:rsidR="00982044" w:rsidRDefault="00982044" w:rsidP="000D0607">
            <w:r>
              <w:t>Arvioinnin kohteet oppiaineessa</w:t>
            </w:r>
          </w:p>
        </w:tc>
        <w:tc>
          <w:tcPr>
            <w:tcW w:w="6656" w:type="dxa"/>
            <w:gridSpan w:val="2"/>
          </w:tcPr>
          <w:p w:rsidR="00982044" w:rsidRPr="00A15663" w:rsidRDefault="00381B65" w:rsidP="000D0607">
            <w:pPr>
              <w:rPr>
                <w:rFonts w:eastAsia="Times New Roman" w:cs="Times New Roman"/>
                <w:lang w:eastAsia="fi-FI"/>
              </w:rPr>
            </w:pPr>
            <w:r w:rsidRPr="00193FF9">
              <w:rPr>
                <w:rFonts w:eastAsia="Times New Roman"/>
                <w:color w:val="000000"/>
                <w:lang w:eastAsia="fi-FI"/>
              </w:rPr>
              <w:t>Ei vaikuta arvosanan muodostamiseen. Oppilasta ohjataan pohtimaan kokemuksiaan osana itsearviointia.</w:t>
            </w:r>
          </w:p>
        </w:tc>
      </w:tr>
    </w:tbl>
    <w:p w:rsidR="00982044" w:rsidRPr="00001DD4" w:rsidRDefault="00982044" w:rsidP="00001DD4">
      <w:pPr>
        <w:spacing w:after="160" w:line="259" w:lineRule="auto"/>
      </w:pPr>
    </w:p>
    <w:sectPr w:rsidR="00982044" w:rsidRPr="00001DD4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B8F" w:rsidRDefault="00FB3B8F" w:rsidP="005F3019">
      <w:pPr>
        <w:spacing w:after="0" w:line="240" w:lineRule="auto"/>
      </w:pPr>
      <w:r>
        <w:separator/>
      </w:r>
    </w:p>
  </w:endnote>
  <w:endnote w:type="continuationSeparator" w:id="0">
    <w:p w:rsidR="00FB3B8F" w:rsidRDefault="00FB3B8F" w:rsidP="005F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B8F" w:rsidRDefault="00FB3B8F" w:rsidP="005F3019">
      <w:pPr>
        <w:spacing w:after="0" w:line="240" w:lineRule="auto"/>
      </w:pPr>
      <w:r>
        <w:separator/>
      </w:r>
    </w:p>
  </w:footnote>
  <w:footnote w:type="continuationSeparator" w:id="0">
    <w:p w:rsidR="00FB3B8F" w:rsidRDefault="00FB3B8F" w:rsidP="005F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019" w:rsidRDefault="005F3019">
    <w:pPr>
      <w:pStyle w:val="Yltunniste"/>
    </w:pPr>
    <w:r>
      <w:t xml:space="preserve">Reisjärven perusopetuksen opetussuunnitelma 2014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75"/>
    <w:rsid w:val="00001DD4"/>
    <w:rsid w:val="00036274"/>
    <w:rsid w:val="0013327D"/>
    <w:rsid w:val="001418EF"/>
    <w:rsid w:val="00162D8E"/>
    <w:rsid w:val="00187765"/>
    <w:rsid w:val="001B7A6E"/>
    <w:rsid w:val="001D3D4A"/>
    <w:rsid w:val="00203D9B"/>
    <w:rsid w:val="002443B3"/>
    <w:rsid w:val="002640CD"/>
    <w:rsid w:val="0027149E"/>
    <w:rsid w:val="002C4736"/>
    <w:rsid w:val="002D2A1E"/>
    <w:rsid w:val="00312E21"/>
    <w:rsid w:val="0032738A"/>
    <w:rsid w:val="00381B65"/>
    <w:rsid w:val="003A1813"/>
    <w:rsid w:val="003F61E0"/>
    <w:rsid w:val="004532D4"/>
    <w:rsid w:val="004E77F3"/>
    <w:rsid w:val="005976BD"/>
    <w:rsid w:val="005B253B"/>
    <w:rsid w:val="005F3019"/>
    <w:rsid w:val="00653AA6"/>
    <w:rsid w:val="00655B12"/>
    <w:rsid w:val="006F06BE"/>
    <w:rsid w:val="006F241E"/>
    <w:rsid w:val="007058E4"/>
    <w:rsid w:val="00715B4A"/>
    <w:rsid w:val="007507E7"/>
    <w:rsid w:val="007970B5"/>
    <w:rsid w:val="007B7799"/>
    <w:rsid w:val="007D1A2A"/>
    <w:rsid w:val="007E3DC1"/>
    <w:rsid w:val="007E4984"/>
    <w:rsid w:val="007E5924"/>
    <w:rsid w:val="00806835"/>
    <w:rsid w:val="0088728F"/>
    <w:rsid w:val="0089287D"/>
    <w:rsid w:val="008A6A16"/>
    <w:rsid w:val="008D0F45"/>
    <w:rsid w:val="009057E4"/>
    <w:rsid w:val="009214AF"/>
    <w:rsid w:val="00982044"/>
    <w:rsid w:val="009C7780"/>
    <w:rsid w:val="00A061B7"/>
    <w:rsid w:val="00A15B4D"/>
    <w:rsid w:val="00A1671E"/>
    <w:rsid w:val="00A63AF2"/>
    <w:rsid w:val="00AA5B85"/>
    <w:rsid w:val="00AA7DF4"/>
    <w:rsid w:val="00AB19E9"/>
    <w:rsid w:val="00AC2760"/>
    <w:rsid w:val="00AD6707"/>
    <w:rsid w:val="00B15F4D"/>
    <w:rsid w:val="00B34734"/>
    <w:rsid w:val="00B434F4"/>
    <w:rsid w:val="00BC4DFE"/>
    <w:rsid w:val="00BF1312"/>
    <w:rsid w:val="00C54E51"/>
    <w:rsid w:val="00C76CFA"/>
    <w:rsid w:val="00CB7E93"/>
    <w:rsid w:val="00D50041"/>
    <w:rsid w:val="00DA5478"/>
    <w:rsid w:val="00DE6375"/>
    <w:rsid w:val="00EF27C0"/>
    <w:rsid w:val="00EF4E42"/>
    <w:rsid w:val="00F00B25"/>
    <w:rsid w:val="00F23045"/>
    <w:rsid w:val="00F24BDF"/>
    <w:rsid w:val="00FB3B8F"/>
    <w:rsid w:val="00F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348EF-EED6-4B82-9E52-C6CE273A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E6375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E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F3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3019"/>
  </w:style>
  <w:style w:type="paragraph" w:styleId="Alatunniste">
    <w:name w:val="footer"/>
    <w:basedOn w:val="Normaali"/>
    <w:link w:val="AlatunnisteChar"/>
    <w:uiPriority w:val="99"/>
    <w:unhideWhenUsed/>
    <w:rsid w:val="005F3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1309</Words>
  <Characters>10606</Characters>
  <Application>Microsoft Office Word</Application>
  <DocSecurity>0</DocSecurity>
  <Lines>88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 Saukkonen-Pietarinen</dc:creator>
  <cp:lastModifiedBy>Käyttäjä</cp:lastModifiedBy>
  <cp:revision>2</cp:revision>
  <dcterms:created xsi:type="dcterms:W3CDTF">2016-05-19T11:17:00Z</dcterms:created>
  <dcterms:modified xsi:type="dcterms:W3CDTF">2016-05-19T11:17:00Z</dcterms:modified>
</cp:coreProperties>
</file>