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AC" w:rsidRPr="002451E6" w:rsidRDefault="00B75BA1" w:rsidP="00B75BA1">
      <w:pPr>
        <w:jc w:val="center"/>
        <w:rPr>
          <w:b/>
          <w:sz w:val="44"/>
          <w:szCs w:val="44"/>
        </w:rPr>
      </w:pPr>
      <w:r w:rsidRPr="002451E6">
        <w:rPr>
          <w:b/>
          <w:sz w:val="44"/>
          <w:szCs w:val="44"/>
        </w:rPr>
        <w:t xml:space="preserve">STRATEGIOIDEN OPETTAMINEN   </w:t>
      </w:r>
      <w:r w:rsidR="00DE5EE2">
        <w:rPr>
          <w:b/>
          <w:noProof/>
          <w:sz w:val="44"/>
          <w:szCs w:val="44"/>
          <w:lang w:eastAsia="fi-FI"/>
        </w:rPr>
        <w:drawing>
          <wp:inline distT="0" distB="0" distL="0" distR="0" wp14:anchorId="36C62482" wp14:editId="6A73500A">
            <wp:extent cx="592779" cy="742950"/>
            <wp:effectExtent l="0" t="0" r="0" b="0"/>
            <wp:docPr id="2" name="Kuva 2" descr="C:\Users\Taina\AppData\Local\Microsoft\Windows\Temporary Internet Files\Content.IE5\GQS6II6C\MC9000889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AppData\Local\Microsoft\Windows\Temporary Internet Files\Content.IE5\GQS6II6C\MC90008894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779" cy="742950"/>
                    </a:xfrm>
                    <a:prstGeom prst="rect">
                      <a:avLst/>
                    </a:prstGeom>
                    <a:noFill/>
                    <a:ln>
                      <a:noFill/>
                    </a:ln>
                  </pic:spPr>
                </pic:pic>
              </a:graphicData>
            </a:graphic>
          </wp:inline>
        </w:drawing>
      </w:r>
      <w:r w:rsidR="00DE5EE2">
        <w:rPr>
          <w:b/>
          <w:noProof/>
          <w:sz w:val="44"/>
          <w:szCs w:val="44"/>
          <w:lang w:eastAsia="fi-FI"/>
        </w:rPr>
        <w:drawing>
          <wp:inline distT="0" distB="0" distL="0" distR="0">
            <wp:extent cx="561975" cy="561975"/>
            <wp:effectExtent l="0" t="0" r="9525" b="9525"/>
            <wp:docPr id="3" name="Kuva 3" descr="C:\Users\Taina\AppData\Local\Microsoft\Windows\Temporary Internet Files\Content.IE5\3CRIYJ33\MC9003825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ina\AppData\Local\Microsoft\Windows\Temporary Internet Files\Content.IE5\3CRIYJ33\MC90038257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B75BA1" w:rsidRPr="00B75BA1" w:rsidRDefault="00B75BA1" w:rsidP="00286135">
            <w:pPr>
              <w:rPr>
                <w:i/>
                <w:sz w:val="32"/>
                <w:szCs w:val="32"/>
              </w:rPr>
            </w:pPr>
            <w:r w:rsidRPr="00B75BA1">
              <w:rPr>
                <w:b/>
                <w:i/>
                <w:sz w:val="32"/>
                <w:szCs w:val="32"/>
              </w:rPr>
              <w:t>Tavoite:</w:t>
            </w:r>
            <w:r w:rsidR="000660C0">
              <w:rPr>
                <w:b/>
                <w:i/>
                <w:sz w:val="32"/>
                <w:szCs w:val="32"/>
              </w:rPr>
              <w:t xml:space="preserve"> </w:t>
            </w:r>
            <w:proofErr w:type="gramStart"/>
            <w:r w:rsidR="000660C0">
              <w:rPr>
                <w:i/>
                <w:sz w:val="32"/>
                <w:szCs w:val="32"/>
              </w:rPr>
              <w:t>Sujuvuus</w:t>
            </w:r>
            <w:r w:rsidRPr="00B75BA1">
              <w:rPr>
                <w:b/>
                <w:i/>
                <w:sz w:val="32"/>
                <w:szCs w:val="32"/>
              </w:rPr>
              <w:t xml:space="preserve"> </w:t>
            </w:r>
            <w:r w:rsidR="000660C0">
              <w:rPr>
                <w:b/>
                <w:i/>
                <w:sz w:val="32"/>
                <w:szCs w:val="32"/>
              </w:rPr>
              <w:t xml:space="preserve">                    </w:t>
            </w:r>
            <w:r w:rsidRPr="00B75BA1">
              <w:rPr>
                <w:b/>
                <w:i/>
                <w:sz w:val="32"/>
                <w:szCs w:val="32"/>
              </w:rPr>
              <w:t>Keino</w:t>
            </w:r>
            <w:proofErr w:type="gramEnd"/>
            <w:r w:rsidRPr="00B75BA1">
              <w:rPr>
                <w:b/>
                <w:i/>
                <w:sz w:val="32"/>
                <w:szCs w:val="32"/>
              </w:rPr>
              <w:t>:</w:t>
            </w:r>
            <w:r w:rsidR="000660C0">
              <w:rPr>
                <w:b/>
                <w:i/>
                <w:sz w:val="32"/>
                <w:szCs w:val="32"/>
              </w:rPr>
              <w:t xml:space="preserve"> </w:t>
            </w:r>
            <w:r w:rsidR="000660C0">
              <w:rPr>
                <w:i/>
                <w:sz w:val="32"/>
                <w:szCs w:val="32"/>
              </w:rPr>
              <w:t>Luen valtavasti</w:t>
            </w:r>
            <w:r w:rsidRPr="00B75BA1">
              <w:rPr>
                <w:b/>
                <w:i/>
                <w:sz w:val="32"/>
                <w:szCs w:val="32"/>
              </w:rPr>
              <w:t xml:space="preserve"> </w:t>
            </w:r>
          </w:p>
        </w:tc>
      </w:tr>
      <w:tr w:rsidR="00B75BA1" w:rsidTr="00B75BA1">
        <w:tc>
          <w:tcPr>
            <w:tcW w:w="1668" w:type="dxa"/>
          </w:tcPr>
          <w:p w:rsidR="00B75BA1" w:rsidRPr="00F309E4" w:rsidRDefault="00B75BA1" w:rsidP="00B75BA1">
            <w:pPr>
              <w:jc w:val="center"/>
              <w:rPr>
                <w:b/>
                <w:sz w:val="24"/>
                <w:szCs w:val="24"/>
              </w:rPr>
            </w:pPr>
            <w:r w:rsidRPr="00F309E4">
              <w:rPr>
                <w:b/>
                <w:sz w:val="24"/>
                <w:szCs w:val="24"/>
              </w:rPr>
              <w:t>Määritelmä</w:t>
            </w:r>
          </w:p>
        </w:tc>
        <w:tc>
          <w:tcPr>
            <w:tcW w:w="8110" w:type="dxa"/>
          </w:tcPr>
          <w:p w:rsidR="00B75BA1" w:rsidRPr="00B75BA1" w:rsidRDefault="000660C0" w:rsidP="00B75BA1">
            <w:pPr>
              <w:rPr>
                <w:sz w:val="24"/>
                <w:szCs w:val="24"/>
              </w:rPr>
            </w:pPr>
            <w:r>
              <w:rPr>
                <w:sz w:val="24"/>
                <w:szCs w:val="24"/>
              </w:rPr>
              <w:t>Lukemisesta tulee sujuvampaa, kun lukemisen määrää lisätään.</w:t>
            </w:r>
          </w:p>
        </w:tc>
      </w:tr>
      <w:tr w:rsidR="00B75BA1" w:rsidTr="00B75BA1">
        <w:tc>
          <w:tcPr>
            <w:tcW w:w="1668" w:type="dxa"/>
          </w:tcPr>
          <w:p w:rsidR="00B75BA1" w:rsidRPr="00F309E4" w:rsidRDefault="00F309E4" w:rsidP="00B75BA1">
            <w:pPr>
              <w:jc w:val="center"/>
              <w:rPr>
                <w:b/>
                <w:sz w:val="24"/>
                <w:szCs w:val="24"/>
              </w:rPr>
            </w:pPr>
            <w:r w:rsidRPr="00F309E4">
              <w:rPr>
                <w:b/>
                <w:sz w:val="24"/>
                <w:szCs w:val="24"/>
              </w:rPr>
              <w:t>Miksi oppilaat tarvitsevat tätä strategiaa</w:t>
            </w:r>
          </w:p>
        </w:tc>
        <w:tc>
          <w:tcPr>
            <w:tcW w:w="8110" w:type="dxa"/>
          </w:tcPr>
          <w:p w:rsidR="00F309E4" w:rsidRPr="00B75BA1" w:rsidRDefault="000660C0" w:rsidP="000660C0">
            <w:pPr>
              <w:rPr>
                <w:sz w:val="24"/>
                <w:szCs w:val="24"/>
              </w:rPr>
            </w:pPr>
            <w:r>
              <w:rPr>
                <w:sz w:val="24"/>
                <w:szCs w:val="24"/>
              </w:rPr>
              <w:t xml:space="preserve">Useimmat oppilaat kehittyvät sujuviksi lukijoiksi tavallisesti melko vähäisellä ohjauksella. R. </w:t>
            </w:r>
            <w:proofErr w:type="spellStart"/>
            <w:r>
              <w:rPr>
                <w:sz w:val="24"/>
                <w:szCs w:val="24"/>
              </w:rPr>
              <w:t>Allington</w:t>
            </w:r>
            <w:proofErr w:type="spellEnd"/>
            <w:r>
              <w:rPr>
                <w:sz w:val="24"/>
                <w:szCs w:val="24"/>
              </w:rPr>
              <w:t xml:space="preserve"> uskoo, että lapset, joille on luettu tunteja ja tunteja, kehittyvät sujuviksi lukijoiksi melko helposti laadukkaassa opetuksessa. Hänen tutkimustensa mukaan lukemisen määrä on suoraan yhteydessä sujuvaan lukemiseen (2009a, 100).</w:t>
            </w:r>
          </w:p>
        </w:tc>
      </w:tr>
      <w:tr w:rsidR="00B75BA1" w:rsidTr="00B75BA1">
        <w:tc>
          <w:tcPr>
            <w:tcW w:w="1668" w:type="dxa"/>
          </w:tcPr>
          <w:p w:rsidR="00B75BA1" w:rsidRPr="00F309E4" w:rsidRDefault="00F309E4" w:rsidP="00B75BA1">
            <w:pPr>
              <w:jc w:val="center"/>
              <w:rPr>
                <w:b/>
                <w:sz w:val="24"/>
                <w:szCs w:val="24"/>
              </w:rPr>
            </w:pPr>
            <w:r>
              <w:rPr>
                <w:b/>
                <w:sz w:val="24"/>
                <w:szCs w:val="24"/>
              </w:rPr>
              <w:t>Onnistumisen salaisuus</w:t>
            </w:r>
          </w:p>
        </w:tc>
        <w:tc>
          <w:tcPr>
            <w:tcW w:w="8110" w:type="dxa"/>
          </w:tcPr>
          <w:p w:rsidR="00B75BA1" w:rsidRDefault="000660C0" w:rsidP="00F309E4">
            <w:pPr>
              <w:rPr>
                <w:sz w:val="24"/>
                <w:szCs w:val="24"/>
              </w:rPr>
            </w:pPr>
            <w:r>
              <w:rPr>
                <w:sz w:val="24"/>
                <w:szCs w:val="24"/>
              </w:rPr>
              <w:t>Lukijoiden, joiden tavoitteena on lisätä lukemisen sujuvuutta, tulee lukea ”sopivan tasoisia” kirjoja joka päivä sekä koulussa että kotona.</w:t>
            </w:r>
          </w:p>
          <w:p w:rsidR="000660C0" w:rsidRDefault="000660C0" w:rsidP="00F309E4">
            <w:pPr>
              <w:rPr>
                <w:sz w:val="24"/>
                <w:szCs w:val="24"/>
              </w:rPr>
            </w:pPr>
          </w:p>
          <w:p w:rsidR="000660C0" w:rsidRPr="00B75BA1" w:rsidRDefault="000660C0" w:rsidP="00F309E4">
            <w:pPr>
              <w:rPr>
                <w:sz w:val="24"/>
                <w:szCs w:val="24"/>
              </w:rPr>
            </w:pPr>
            <w:r>
              <w:rPr>
                <w:sz w:val="24"/>
                <w:szCs w:val="24"/>
              </w:rPr>
              <w:t xml:space="preserve">Kun halutaan lisätä lukemisen sujuvuutta, avain menestykseen piilee lukemiseen </w:t>
            </w:r>
            <w:r w:rsidRPr="000660C0">
              <w:rPr>
                <w:b/>
                <w:sz w:val="24"/>
                <w:szCs w:val="24"/>
              </w:rPr>
              <w:t>käytetyssä ajassa</w:t>
            </w:r>
            <w:r>
              <w:rPr>
                <w:sz w:val="24"/>
                <w:szCs w:val="24"/>
              </w:rPr>
              <w:t xml:space="preserve"> ja sopivan tasoisissa lasta kiinnostavissa teksteissä. </w:t>
            </w:r>
          </w:p>
        </w:tc>
      </w:tr>
      <w:tr w:rsidR="00B75BA1" w:rsidTr="00B75BA1">
        <w:tc>
          <w:tcPr>
            <w:tcW w:w="1668" w:type="dxa"/>
          </w:tcPr>
          <w:p w:rsidR="00B75BA1" w:rsidRPr="00F309E4" w:rsidRDefault="00F309E4" w:rsidP="00B75BA1">
            <w:pPr>
              <w:jc w:val="center"/>
              <w:rPr>
                <w:b/>
                <w:sz w:val="24"/>
                <w:szCs w:val="24"/>
              </w:rPr>
            </w:pPr>
            <w:r>
              <w:rPr>
                <w:b/>
                <w:sz w:val="24"/>
                <w:szCs w:val="24"/>
              </w:rPr>
              <w:t>Kuinka opetan strategiaa</w:t>
            </w:r>
          </w:p>
        </w:tc>
        <w:tc>
          <w:tcPr>
            <w:tcW w:w="8110" w:type="dxa"/>
          </w:tcPr>
          <w:p w:rsidR="00283057" w:rsidRDefault="000660C0" w:rsidP="00283057">
            <w:pPr>
              <w:rPr>
                <w:sz w:val="24"/>
                <w:szCs w:val="24"/>
              </w:rPr>
            </w:pPr>
            <w:r>
              <w:rPr>
                <w:i/>
                <w:sz w:val="24"/>
                <w:szCs w:val="24"/>
              </w:rPr>
              <w:t xml:space="preserve">Luen valtavasti </w:t>
            </w:r>
            <w:r>
              <w:rPr>
                <w:sz w:val="24"/>
                <w:szCs w:val="24"/>
              </w:rPr>
              <w:t xml:space="preserve">kuuluu myös TALON Avarran sanavarastoa osuuteen. </w:t>
            </w:r>
            <w:r w:rsidR="00DE5EE2">
              <w:rPr>
                <w:sz w:val="24"/>
                <w:szCs w:val="24"/>
              </w:rPr>
              <w:t xml:space="preserve">Tämän strategian opettamisen periaatteet ovat melko lailla samanlaisia sekä Tavoittelen sujuvuutta että Avarran sanavarastoani kohdassa. Painotus vaihtelee lapsen tarpeiden mukaan. </w:t>
            </w:r>
          </w:p>
          <w:p w:rsidR="00DE5EE2" w:rsidRDefault="00DE5EE2" w:rsidP="00283057">
            <w:pPr>
              <w:rPr>
                <w:sz w:val="24"/>
                <w:szCs w:val="24"/>
              </w:rPr>
            </w:pPr>
          </w:p>
          <w:p w:rsidR="00DE5EE2" w:rsidRDefault="00DE5EE2" w:rsidP="00283057">
            <w:pPr>
              <w:rPr>
                <w:sz w:val="24"/>
                <w:szCs w:val="24"/>
              </w:rPr>
            </w:pPr>
            <w:r>
              <w:rPr>
                <w:sz w:val="24"/>
                <w:szCs w:val="24"/>
              </w:rPr>
              <w:t>Kun mallitamme strategiaa tavoitteena sujuvuus, siskokset käyttävät seuraavanlaista kieltä:</w:t>
            </w:r>
          </w:p>
          <w:p w:rsidR="00DE5EE2" w:rsidRDefault="00DE5EE2" w:rsidP="00283057">
            <w:pPr>
              <w:rPr>
                <w:sz w:val="24"/>
                <w:szCs w:val="24"/>
              </w:rPr>
            </w:pPr>
            <w:proofErr w:type="gramStart"/>
            <w:r>
              <w:rPr>
                <w:sz w:val="24"/>
                <w:szCs w:val="24"/>
              </w:rPr>
              <w:t>” Te</w:t>
            </w:r>
            <w:proofErr w:type="gramEnd"/>
            <w:r>
              <w:rPr>
                <w:sz w:val="24"/>
                <w:szCs w:val="24"/>
              </w:rPr>
              <w:t xml:space="preserve"> saatte joka päivä aikaa lukea itsenäisesti. Olen huomannut, että välillä valitsette liian vaikeita kirjoja. Et voi harjoitella sujuvaa lukemista lukemalla liian vaikeaa kirjaa. Jos luet liian vaikeaa kirjaa, joudut lukemaan liian monta sanaa hitaasti liukumalla ja tavuttamalla, jotta saisit selville mitä sana merkitsee. On tärkeää valita itselleen sopiva kirja, aivan kuten huomasimme, että on tärkeää valita oikeanlainen kenkä tiettyyn tarkoitukseen.”</w:t>
            </w:r>
          </w:p>
          <w:p w:rsidR="00DE5EE2" w:rsidRDefault="00DE5EE2" w:rsidP="00283057">
            <w:pPr>
              <w:rPr>
                <w:sz w:val="24"/>
                <w:szCs w:val="24"/>
              </w:rPr>
            </w:pPr>
          </w:p>
          <w:p w:rsidR="00DE5EE2" w:rsidRDefault="00DE5EE2" w:rsidP="00283057">
            <w:pPr>
              <w:rPr>
                <w:sz w:val="24"/>
                <w:szCs w:val="24"/>
              </w:rPr>
            </w:pPr>
            <w:r>
              <w:rPr>
                <w:sz w:val="24"/>
                <w:szCs w:val="24"/>
              </w:rPr>
              <w:t>Kun haluamme luoda luokan, jossa kaikki oppilaat haluavat lukea ja lukevat paljon, meidän täytyy:</w:t>
            </w:r>
          </w:p>
          <w:p w:rsidR="00DE5EE2" w:rsidRDefault="00C35BF1" w:rsidP="00DE5EE2">
            <w:pPr>
              <w:pStyle w:val="Luettelokappale"/>
              <w:numPr>
                <w:ilvl w:val="0"/>
                <w:numId w:val="2"/>
              </w:numPr>
              <w:rPr>
                <w:sz w:val="24"/>
                <w:szCs w:val="24"/>
              </w:rPr>
            </w:pPr>
            <w:r>
              <w:rPr>
                <w:sz w:val="24"/>
                <w:szCs w:val="24"/>
              </w:rPr>
              <w:t>lukea ääneen lapsille joka päivä erilaisia kirjoja, mallittaen myös omaa ”rakkauttamme lukemiseen”</w:t>
            </w:r>
          </w:p>
          <w:p w:rsidR="00C35BF1" w:rsidRDefault="00C35BF1" w:rsidP="00DE5EE2">
            <w:pPr>
              <w:pStyle w:val="Luettelokappale"/>
              <w:numPr>
                <w:ilvl w:val="0"/>
                <w:numId w:val="2"/>
              </w:numPr>
              <w:rPr>
                <w:sz w:val="24"/>
                <w:szCs w:val="24"/>
              </w:rPr>
            </w:pPr>
            <w:r>
              <w:rPr>
                <w:sz w:val="24"/>
                <w:szCs w:val="24"/>
              </w:rPr>
              <w:t>järjestää joka päivä lapsille aikaa lukea kir</w:t>
            </w:r>
            <w:r w:rsidR="0061693F">
              <w:rPr>
                <w:sz w:val="24"/>
                <w:szCs w:val="24"/>
              </w:rPr>
              <w:t>j</w:t>
            </w:r>
            <w:bookmarkStart w:id="0" w:name="_GoBack"/>
            <w:bookmarkEnd w:id="0"/>
            <w:r>
              <w:rPr>
                <w:sz w:val="24"/>
                <w:szCs w:val="24"/>
              </w:rPr>
              <w:t>oja, jotka ovat heille sopivia ja heitä kiinnostavia</w:t>
            </w:r>
          </w:p>
          <w:p w:rsidR="00DE5EE2" w:rsidRPr="00C35BF1" w:rsidRDefault="00C35BF1" w:rsidP="00283057">
            <w:pPr>
              <w:pStyle w:val="Luettelokappale"/>
              <w:numPr>
                <w:ilvl w:val="0"/>
                <w:numId w:val="2"/>
              </w:numPr>
              <w:rPr>
                <w:sz w:val="24"/>
                <w:szCs w:val="24"/>
              </w:rPr>
            </w:pPr>
            <w:r>
              <w:rPr>
                <w:sz w:val="24"/>
                <w:szCs w:val="24"/>
              </w:rPr>
              <w:t>tarjota systemaattista tukea – ohjata oikein lukutavoitteiden ja keinojen käyttämiseen</w:t>
            </w:r>
          </w:p>
          <w:p w:rsidR="00DE5EE2" w:rsidRPr="000660C0" w:rsidRDefault="00DE5EE2" w:rsidP="00283057">
            <w:pPr>
              <w:rPr>
                <w:sz w:val="24"/>
                <w:szCs w:val="24"/>
              </w:rPr>
            </w:pPr>
          </w:p>
        </w:tc>
      </w:tr>
      <w:tr w:rsidR="00B75BA1" w:rsidTr="00B75BA1">
        <w:tc>
          <w:tcPr>
            <w:tcW w:w="1668" w:type="dxa"/>
          </w:tcPr>
          <w:p w:rsidR="00B75BA1" w:rsidRPr="00283057" w:rsidRDefault="00593962" w:rsidP="00B75BA1">
            <w:pPr>
              <w:jc w:val="center"/>
              <w:rPr>
                <w:b/>
                <w:sz w:val="24"/>
                <w:szCs w:val="24"/>
              </w:rPr>
            </w:pPr>
            <w:r>
              <w:rPr>
                <w:b/>
                <w:sz w:val="24"/>
                <w:szCs w:val="24"/>
              </w:rPr>
              <w:t>Ratkaisuja pulmiin</w:t>
            </w:r>
          </w:p>
        </w:tc>
        <w:tc>
          <w:tcPr>
            <w:tcW w:w="8110" w:type="dxa"/>
          </w:tcPr>
          <w:p w:rsidR="00B75BA1" w:rsidRPr="00B75BA1" w:rsidRDefault="00C35BF1" w:rsidP="00593962">
            <w:pPr>
              <w:rPr>
                <w:sz w:val="24"/>
                <w:szCs w:val="24"/>
              </w:rPr>
            </w:pPr>
            <w:r>
              <w:rPr>
                <w:sz w:val="24"/>
                <w:szCs w:val="24"/>
              </w:rPr>
              <w:t>Ajan löytäminen saattaa olla joskus haasteellista. Varsinkin tukea tarvitsevat oppilaat tarvitsevat oppilaat tarvitsevat vielä lisäaikaa. Näitä oppilaita on hyvä tavata kahden kesken joka päivä tai joka toinen päivä, jotta voi ohjata heitä oikeisiin harjoittelemistapoihin. Samalla voimme tarkistaa, että he lukevat itselleen sopivan tasoisia kirjoja, koska sopivan tasoisen kirjan lukeminen on avain menestykseen.</w:t>
            </w:r>
          </w:p>
        </w:tc>
      </w:tr>
    </w:tbl>
    <w:p w:rsidR="00B75BA1" w:rsidRPr="00B75BA1" w:rsidRDefault="00B75BA1" w:rsidP="00B75BA1">
      <w:pPr>
        <w:jc w:val="center"/>
        <w:rPr>
          <w:sz w:val="44"/>
          <w:szCs w:val="44"/>
        </w:rPr>
      </w:pPr>
    </w:p>
    <w:sectPr w:rsidR="00B75BA1" w:rsidRPr="00B75BA1" w:rsidSect="00D65DA3">
      <w:footerReference w:type="default" r:id="rId10"/>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DD67A19"/>
    <w:multiLevelType w:val="hybridMultilevel"/>
    <w:tmpl w:val="DB84FC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60C0"/>
    <w:rsid w:val="00067651"/>
    <w:rsid w:val="00067B93"/>
    <w:rsid w:val="00075EAC"/>
    <w:rsid w:val="000902E4"/>
    <w:rsid w:val="0009134C"/>
    <w:rsid w:val="000A66A9"/>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73329"/>
    <w:rsid w:val="00282617"/>
    <w:rsid w:val="00283057"/>
    <w:rsid w:val="00286135"/>
    <w:rsid w:val="0029381D"/>
    <w:rsid w:val="002943B5"/>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43CDE"/>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6036AE"/>
    <w:rsid w:val="00604BD2"/>
    <w:rsid w:val="00607092"/>
    <w:rsid w:val="00610752"/>
    <w:rsid w:val="0061693F"/>
    <w:rsid w:val="006300D0"/>
    <w:rsid w:val="00633EFC"/>
    <w:rsid w:val="006363DB"/>
    <w:rsid w:val="0065361C"/>
    <w:rsid w:val="006627A6"/>
    <w:rsid w:val="0066312D"/>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D5E36"/>
    <w:rsid w:val="008E6E2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35BF1"/>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616"/>
    <w:rsid w:val="00D10848"/>
    <w:rsid w:val="00D213F5"/>
    <w:rsid w:val="00D23BD6"/>
    <w:rsid w:val="00D410E7"/>
    <w:rsid w:val="00D42250"/>
    <w:rsid w:val="00D424B7"/>
    <w:rsid w:val="00D5098C"/>
    <w:rsid w:val="00D51060"/>
    <w:rsid w:val="00D53B55"/>
    <w:rsid w:val="00D64CC1"/>
    <w:rsid w:val="00D65DA3"/>
    <w:rsid w:val="00D74636"/>
    <w:rsid w:val="00D87AF8"/>
    <w:rsid w:val="00D93B61"/>
    <w:rsid w:val="00D9666F"/>
    <w:rsid w:val="00D969C5"/>
    <w:rsid w:val="00DA1B39"/>
    <w:rsid w:val="00DA53A3"/>
    <w:rsid w:val="00DB4DD0"/>
    <w:rsid w:val="00DD11C2"/>
    <w:rsid w:val="00DD1AA0"/>
    <w:rsid w:val="00DE4E36"/>
    <w:rsid w:val="00DE5EE2"/>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275</Words>
  <Characters>2236</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Taina</cp:lastModifiedBy>
  <cp:revision>5</cp:revision>
  <dcterms:created xsi:type="dcterms:W3CDTF">2014-01-12T10:32:00Z</dcterms:created>
  <dcterms:modified xsi:type="dcterms:W3CDTF">2015-03-03T17:46:00Z</dcterms:modified>
</cp:coreProperties>
</file>