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C99" w:rsidRDefault="00CB6339">
      <w:r>
        <w:t>FY06_2018_ratkaisuja</w:t>
      </w:r>
    </w:p>
    <w:p w:rsidR="00E81066" w:rsidRDefault="00E81066" w:rsidP="00E81066">
      <w:pPr>
        <w:pStyle w:val="Textbody"/>
        <w:rPr>
          <w:rFonts w:hint="eastAsia"/>
          <w:i/>
          <w:iCs/>
          <w:color w:val="000000"/>
        </w:rPr>
      </w:pPr>
      <w:r>
        <w:t>2.</w:t>
      </w:r>
      <w:r w:rsidRPr="00E81066">
        <w:rPr>
          <w:i/>
          <w:iCs/>
          <w:color w:val="000000"/>
        </w:rPr>
        <w:t xml:space="preserve"> </w:t>
      </w:r>
      <w:r>
        <w:rPr>
          <w:i/>
          <w:iCs/>
          <w:color w:val="000000"/>
        </w:rPr>
        <w:t>Ratkaisu</w:t>
      </w:r>
    </w:p>
    <w:p w:rsidR="00E81066" w:rsidRDefault="00E81066" w:rsidP="00E81066">
      <w:pPr>
        <w:pStyle w:val="Textbody"/>
        <w:rPr>
          <w:rFonts w:hint="eastAsia"/>
          <w:color w:val="000000"/>
        </w:rPr>
      </w:pPr>
      <w:r>
        <w:rPr>
          <w:color w:val="000000"/>
        </w:rPr>
        <w:t xml:space="preserve">a) Taitekerroin on valon tyhjiönopeuden </w:t>
      </w:r>
      <w:r>
        <w:rPr>
          <w:i/>
          <w:iCs/>
          <w:color w:val="000000"/>
        </w:rPr>
        <w:t>c</w:t>
      </w:r>
      <w:r>
        <w:rPr>
          <w:color w:val="000000"/>
          <w:vertAlign w:val="subscript"/>
        </w:rPr>
        <w:t>0</w:t>
      </w:r>
      <w:r>
        <w:rPr>
          <w:color w:val="000000"/>
        </w:rPr>
        <w:t xml:space="preserve"> ja väliainenopeuden </w:t>
      </w:r>
      <w:proofErr w:type="spellStart"/>
      <w:r>
        <w:rPr>
          <w:i/>
          <w:iCs/>
          <w:color w:val="000000"/>
        </w:rPr>
        <w:t>c</w:t>
      </w:r>
      <w:r>
        <w:rPr>
          <w:color w:val="000000"/>
          <w:vertAlign w:val="subscript"/>
        </w:rPr>
        <w:t>aine</w:t>
      </w:r>
      <w:proofErr w:type="spellEnd"/>
      <w:r>
        <w:rPr>
          <w:color w:val="000000"/>
        </w:rPr>
        <w:t xml:space="preserve"> suhde. Väliaineessa valon nopeus on </w:t>
      </w:r>
      <w:proofErr w:type="spellStart"/>
      <w:r>
        <w:rPr>
          <w:color w:val="000000"/>
        </w:rPr>
        <w:t>pienepi</w:t>
      </w:r>
      <w:proofErr w:type="spellEnd"/>
      <w:r>
        <w:rPr>
          <w:color w:val="000000"/>
        </w:rPr>
        <w:t xml:space="preserve"> kuin tyhjiössä, joten taitekerroin on aina suurempi kuin yksi.</w:t>
      </w:r>
    </w:p>
    <w:p w:rsidR="00E81066" w:rsidRDefault="00E81066" w:rsidP="00E81066">
      <w:pPr>
        <w:pStyle w:val="Textbody"/>
        <w:rPr>
          <w:rFonts w:hint="eastAsia"/>
          <w:color w:val="000000"/>
        </w:rPr>
      </w:pPr>
      <w:r>
        <w:rPr>
          <w:color w:val="000000"/>
        </w:rPr>
        <w:t xml:space="preserve">b) Sähkömagneettisen säteilyn spektrissä sähkömagneettinen säteily on jaettu eri lajeihin aallonpituuden tai taajuuden ja syntymekanismin perusteella. Sähkömagneettista säteilyä ovat gammasäteily, röntgensäteily, </w:t>
      </w:r>
      <w:proofErr w:type="spellStart"/>
      <w:r>
        <w:rPr>
          <w:color w:val="000000"/>
        </w:rPr>
        <w:t>ultraviolettisäteiliy</w:t>
      </w:r>
      <w:proofErr w:type="spellEnd"/>
      <w:r>
        <w:rPr>
          <w:color w:val="000000"/>
        </w:rPr>
        <w:t>, näkyvä valo, infrapunasäteily ja radioaallot.</w:t>
      </w:r>
    </w:p>
    <w:p w:rsidR="00CB6339" w:rsidRDefault="0012488C" w:rsidP="00CB6339">
      <w:pPr>
        <w:pStyle w:val="Textbody"/>
        <w:rPr>
          <w:rFonts w:hint="eastAsia"/>
          <w:i/>
          <w:iCs/>
        </w:rPr>
      </w:pPr>
      <w:r>
        <w:rPr>
          <w:i/>
          <w:iCs/>
        </w:rPr>
        <w:t>3</w:t>
      </w:r>
      <w:r w:rsidR="00CB6339">
        <w:rPr>
          <w:i/>
          <w:iCs/>
        </w:rPr>
        <w:t xml:space="preserve">. </w:t>
      </w:r>
      <w:r w:rsidR="00CB6339">
        <w:rPr>
          <w:i/>
          <w:iCs/>
        </w:rPr>
        <w:t>Ratkaisu</w:t>
      </w:r>
    </w:p>
    <w:p w:rsidR="00CB6339" w:rsidRDefault="00CB6339" w:rsidP="00CB6339">
      <w:pPr>
        <w:pStyle w:val="Textbody"/>
        <w:rPr>
          <w:rFonts w:hint="eastAsia"/>
        </w:rPr>
      </w:pPr>
      <w:r>
        <w:t xml:space="preserve">a) Nopeudenvalitsimessa on sähkö- ja magneettikenttä kohtisuorassa toisiaan vastaan. Varattuun hiukkaseen vaikuttavat sähköinen voima </w:t>
      </w:r>
      <m:oMath>
        <m:sSub>
          <m:sSubPr>
            <m:ctrlPr>
              <w:rPr>
                <w:rFonts w:ascii="Cambria Math" w:hAnsi="Cambria Math"/>
              </w:rPr>
            </m:ctrlPr>
          </m:sSubPr>
          <m:e>
            <m:r>
              <w:rPr>
                <w:rFonts w:ascii="Cambria Math" w:hAnsi="Cambria Math"/>
              </w:rPr>
              <m:t>F</m:t>
            </m:r>
          </m:e>
          <m:sub>
            <m:r>
              <w:rPr>
                <w:rFonts w:ascii="Cambria Math" w:hAnsi="Cambria Math"/>
              </w:rPr>
              <m:t>E</m:t>
            </m:r>
          </m:sub>
        </m:sSub>
        <m:r>
          <w:rPr>
            <w:rFonts w:ascii="Cambria Math" w:hAnsi="Cambria Math"/>
          </w:rPr>
          <m:t>=QE</m:t>
        </m:r>
      </m:oMath>
      <w:r>
        <w:t xml:space="preserve">ja magneettinen voima </w:t>
      </w:r>
      <m:oMath>
        <m:sSub>
          <m:sSubPr>
            <m:ctrlPr>
              <w:rPr>
                <w:rFonts w:ascii="Cambria Math" w:hAnsi="Cambria Math"/>
              </w:rPr>
            </m:ctrlPr>
          </m:sSubPr>
          <m:e>
            <m:r>
              <w:rPr>
                <w:rFonts w:ascii="Cambria Math" w:hAnsi="Cambria Math"/>
              </w:rPr>
              <m:t>F</m:t>
            </m:r>
          </m:e>
          <m:sub>
            <m:r>
              <w:rPr>
                <w:rFonts w:ascii="Cambria Math" w:hAnsi="Cambria Math"/>
              </w:rPr>
              <m:t>B</m:t>
            </m:r>
          </m:sub>
        </m:sSub>
        <m:r>
          <w:rPr>
            <w:rFonts w:ascii="Cambria Math" w:hAnsi="Cambria Math"/>
          </w:rPr>
          <m:t>=QvB</m:t>
        </m:r>
      </m:oMath>
      <w:r>
        <w:t>, jotka ovat vastakkaissuu</w:t>
      </w:r>
      <w:proofErr w:type="spellStart"/>
      <w:r>
        <w:t>ntaiset</w:t>
      </w:r>
      <w:proofErr w:type="spellEnd"/>
      <w:r>
        <w:t>.</w:t>
      </w:r>
    </w:p>
    <w:p w:rsidR="00CB6339" w:rsidRDefault="00CB6339" w:rsidP="00CB6339">
      <w:pPr>
        <w:pStyle w:val="Textbody"/>
        <w:rPr>
          <w:rFonts w:hint="eastAsia"/>
        </w:rPr>
      </w:pPr>
      <w:r>
        <w:rPr>
          <w:noProof/>
          <w:lang w:eastAsia="fi-FI" w:bidi="ar-SA"/>
        </w:rPr>
        <w:drawing>
          <wp:anchor distT="0" distB="0" distL="114300" distR="114300" simplePos="0" relativeHeight="251659264" behindDoc="0" locked="0" layoutInCell="1" allowOverlap="1" wp14:anchorId="117EC109" wp14:editId="46C0215A">
            <wp:simplePos x="0" y="0"/>
            <wp:positionH relativeFrom="column">
              <wp:align>center</wp:align>
            </wp:positionH>
            <wp:positionV relativeFrom="paragraph">
              <wp:align>top</wp:align>
            </wp:positionV>
            <wp:extent cx="4162320" cy="2324160"/>
            <wp:effectExtent l="0" t="0" r="0" b="0"/>
            <wp:wrapSquare wrapText="bothSides"/>
            <wp:docPr id="20" name="Kuva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4162320" cy="2324160"/>
                    </a:xfrm>
                    <a:prstGeom prst="rect">
                      <a:avLst/>
                    </a:prstGeom>
                  </pic:spPr>
                </pic:pic>
              </a:graphicData>
            </a:graphic>
          </wp:anchor>
        </w:drawing>
      </w:r>
    </w:p>
    <w:p w:rsidR="00CB6339" w:rsidRDefault="00CB6339" w:rsidP="00CB6339">
      <w:pPr>
        <w:pStyle w:val="Textbody"/>
        <w:rPr>
          <w:rFonts w:hint="eastAsia"/>
        </w:rPr>
      </w:pPr>
      <w:r>
        <w:t xml:space="preserve"> </w:t>
      </w:r>
    </w:p>
    <w:p w:rsidR="00CB6339" w:rsidRDefault="00CB6339" w:rsidP="00CB6339">
      <w:pPr>
        <w:pStyle w:val="Textbody"/>
        <w:rPr>
          <w:rFonts w:hint="eastAsia"/>
        </w:rPr>
      </w:pPr>
    </w:p>
    <w:p w:rsidR="00CB6339" w:rsidRDefault="00CB6339" w:rsidP="00CB6339">
      <w:pPr>
        <w:pStyle w:val="Textbody"/>
        <w:rPr>
          <w:rFonts w:hint="eastAsia"/>
        </w:rPr>
      </w:pPr>
    </w:p>
    <w:p w:rsidR="00CB6339" w:rsidRDefault="00CB6339" w:rsidP="00CB6339">
      <w:pPr>
        <w:pStyle w:val="Textbody"/>
        <w:rPr>
          <w:rFonts w:hint="eastAsia"/>
        </w:rPr>
      </w:pPr>
    </w:p>
    <w:p w:rsidR="00CB6339" w:rsidRDefault="00CB6339" w:rsidP="00CB6339">
      <w:pPr>
        <w:pStyle w:val="Textbody"/>
        <w:rPr>
          <w:rFonts w:hint="eastAsia"/>
        </w:rPr>
      </w:pPr>
    </w:p>
    <w:p w:rsidR="00CB6339" w:rsidRDefault="00CB6339" w:rsidP="00CB6339">
      <w:pPr>
        <w:pStyle w:val="Textbody"/>
        <w:rPr>
          <w:rFonts w:hint="eastAsia"/>
        </w:rPr>
      </w:pPr>
    </w:p>
    <w:p w:rsidR="00CB6339" w:rsidRDefault="00CB6339" w:rsidP="00CB6339">
      <w:pPr>
        <w:pStyle w:val="Textbody"/>
        <w:rPr>
          <w:rFonts w:hint="eastAsia"/>
        </w:rPr>
      </w:pPr>
    </w:p>
    <w:p w:rsidR="00CB6339" w:rsidRDefault="00CB6339" w:rsidP="00CB6339">
      <w:pPr>
        <w:pStyle w:val="Textbody"/>
        <w:rPr>
          <w:rFonts w:hint="eastAsia"/>
        </w:rPr>
      </w:pPr>
    </w:p>
    <w:p w:rsidR="00CB6339" w:rsidRDefault="00CB6339" w:rsidP="00CB6339">
      <w:pPr>
        <w:pStyle w:val="Textbody"/>
        <w:rPr>
          <w:rFonts w:hint="eastAsia"/>
        </w:rPr>
      </w:pPr>
      <w:r>
        <w:t xml:space="preserve">Dynamiikan peruslain mukaan hiukkanen jatkaa tasaista liikettä vaakasuoraan, kun </w:t>
      </w:r>
      <m:oMath>
        <m:sSub>
          <m:sSubPr>
            <m:ctrlPr>
              <w:rPr>
                <w:rFonts w:ascii="Cambria Math" w:hAnsi="Cambria Math"/>
              </w:rPr>
            </m:ctrlPr>
          </m:sSubPr>
          <m:e>
            <m:r>
              <w:rPr>
                <w:rFonts w:ascii="Cambria Math" w:hAnsi="Cambria Math"/>
              </w:rPr>
              <m:t>F</m:t>
            </m:r>
          </m:e>
          <m:sub>
            <m:r>
              <w:rPr>
                <w:rFonts w:ascii="Cambria Math" w:hAnsi="Cambria Math"/>
              </w:rPr>
              <m:t>E</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B</m:t>
            </m:r>
          </m:sub>
        </m:sSub>
      </m:oMath>
      <w:r>
        <w:t xml:space="preserve">. Tällöin </w:t>
      </w:r>
      <m:oMath>
        <m:r>
          <w:rPr>
            <w:rFonts w:ascii="Cambria Math" w:hAnsi="Cambria Math"/>
          </w:rPr>
          <m:t>QE=QvB</m:t>
        </m:r>
      </m:oMath>
      <w:r>
        <w:t xml:space="preserve">, josta saadaan nopeus </w:t>
      </w:r>
      <m:oMath>
        <m:r>
          <w:rPr>
            <w:rFonts w:ascii="Cambria Math" w:hAnsi="Cambria Math"/>
          </w:rPr>
          <m:t>v=</m:t>
        </m:r>
        <m:f>
          <m:fPr>
            <m:ctrlPr>
              <w:rPr>
                <w:rFonts w:ascii="Cambria Math" w:hAnsi="Cambria Math"/>
              </w:rPr>
            </m:ctrlPr>
          </m:fPr>
          <m:num>
            <m:r>
              <w:rPr>
                <w:rFonts w:ascii="Cambria Math" w:hAnsi="Cambria Math"/>
              </w:rPr>
              <m:t>E</m:t>
            </m:r>
          </m:num>
          <m:den>
            <m:r>
              <w:rPr>
                <w:rFonts w:ascii="Cambria Math" w:hAnsi="Cambria Math"/>
              </w:rPr>
              <m:t>B</m:t>
            </m:r>
          </m:den>
        </m:f>
      </m:oMath>
      <w:r>
        <w:t>. Säätämällä sähkökentän voimakkuuden ja magneettivuon tiheyden arvoja, saadaan valittua noeudenvalitsimen läpi liikkuvien hiukkasten nopeus. Muilla nopeuksilla liikkuvien hiukkasten radat kaareutuvat laitteen sisällä eivätkä hiukkaset pääse ulos nopeudenvalitsimesta.</w:t>
      </w:r>
    </w:p>
    <w:p w:rsidR="00CB6339" w:rsidRDefault="00CB6339" w:rsidP="00CB6339">
      <w:pPr>
        <w:pStyle w:val="Textbody"/>
        <w:rPr>
          <w:rFonts w:hint="eastAsia"/>
        </w:rPr>
      </w:pPr>
    </w:p>
    <w:p w:rsidR="00CB6339" w:rsidRDefault="00CB6339" w:rsidP="00CB6339">
      <w:pPr>
        <w:pStyle w:val="Textbody"/>
        <w:rPr>
          <w:rFonts w:hint="eastAsia"/>
        </w:rPr>
      </w:pPr>
      <w:r>
        <w:t>b) Nopeudenvalitsimen läpi kulkevien hiukkasten nopeus on</w:t>
      </w:r>
    </w:p>
    <w:p w:rsidR="00CB6339" w:rsidRDefault="00CB6339" w:rsidP="00CB6339">
      <w:pPr>
        <w:pStyle w:val="Textbody"/>
        <w:rPr>
          <w:rFonts w:hint="eastAsia"/>
        </w:rPr>
      </w:pPr>
      <m:oMathPara>
        <m:oMathParaPr>
          <m:jc m:val="left"/>
        </m:oMathParaPr>
        <m:oMath>
          <m:r>
            <w:rPr>
              <w:rFonts w:ascii="Cambria Math" w:hAnsi="Cambria Math"/>
            </w:rPr>
            <m:t>v=</m:t>
          </m:r>
          <m:f>
            <m:fPr>
              <m:ctrlPr>
                <w:rPr>
                  <w:rFonts w:ascii="Cambria Math" w:hAnsi="Cambria Math"/>
                </w:rPr>
              </m:ctrlPr>
            </m:fPr>
            <m:num>
              <m:r>
                <w:rPr>
                  <w:rFonts w:ascii="Cambria Math" w:hAnsi="Cambria Math"/>
                </w:rPr>
                <m:t>E</m:t>
              </m:r>
            </m:num>
            <m:den>
              <m:r>
                <w:rPr>
                  <w:rFonts w:ascii="Cambria Math" w:hAnsi="Cambria Math"/>
                </w:rPr>
                <m:t>B</m:t>
              </m:r>
            </m:den>
          </m:f>
        </m:oMath>
      </m:oMathPara>
    </w:p>
    <w:p w:rsidR="00CB6339" w:rsidRDefault="00CB6339" w:rsidP="00CB6339">
      <w:pPr>
        <w:pStyle w:val="Textbody"/>
        <w:rPr>
          <w:rFonts w:hint="eastAsia"/>
        </w:rPr>
      </w:pPr>
      <w:r>
        <w:t>Magneettivuon tiheys B ei muutu, joten</w:t>
      </w:r>
    </w:p>
    <w:p w:rsidR="00CB6339" w:rsidRDefault="00CB6339" w:rsidP="00CB6339">
      <w:pPr>
        <w:pStyle w:val="Textbody"/>
        <w:rPr>
          <w:rFonts w:hint="eastAsia"/>
        </w:rPr>
      </w:pPr>
      <m:oMathPara>
        <m:oMathParaPr>
          <m:jc m:val="left"/>
        </m:oMathParaPr>
        <m:oMath>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1</m:t>
                  </m:r>
                </m:sub>
              </m:sSub>
            </m:num>
            <m:den>
              <m:sSub>
                <m:sSubPr>
                  <m:ctrlPr>
                    <w:rPr>
                      <w:rFonts w:ascii="Cambria Math" w:hAnsi="Cambria Math"/>
                    </w:rPr>
                  </m:ctrlPr>
                </m:sSubPr>
                <m:e>
                  <m:r>
                    <w:rPr>
                      <w:rFonts w:ascii="Cambria Math" w:hAnsi="Cambria Math"/>
                    </w:rPr>
                    <m:t>v</m:t>
                  </m:r>
                </m:e>
                <m:sub>
                  <m:r>
                    <w:rPr>
                      <w:rFonts w:ascii="Cambria Math" w:hAnsi="Cambria Math"/>
                    </w:rPr>
                    <m:t>1</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2</m:t>
                  </m:r>
                </m:sub>
              </m:sSub>
            </m:num>
            <m:den>
              <m:sSub>
                <m:sSubPr>
                  <m:ctrlPr>
                    <w:rPr>
                      <w:rFonts w:ascii="Cambria Math" w:hAnsi="Cambria Math"/>
                    </w:rPr>
                  </m:ctrlPr>
                </m:sSubPr>
                <m:e>
                  <m:r>
                    <w:rPr>
                      <w:rFonts w:ascii="Cambria Math" w:hAnsi="Cambria Math"/>
                    </w:rPr>
                    <m:t>v</m:t>
                  </m:r>
                </m:e>
                <m:sub>
                  <m:r>
                    <w:rPr>
                      <w:rFonts w:ascii="Cambria Math" w:hAnsi="Cambria Math"/>
                    </w:rPr>
                    <m:t>2</m:t>
                  </m:r>
                </m:sub>
              </m:sSub>
            </m:den>
          </m:f>
        </m:oMath>
      </m:oMathPara>
    </w:p>
    <w:p w:rsidR="00CB6339" w:rsidRDefault="00CB6339" w:rsidP="00CB6339">
      <w:pPr>
        <w:pStyle w:val="Textbody"/>
        <w:rPr>
          <w:rFonts w:hint="eastAsia"/>
        </w:rPr>
      </w:pPr>
      <w:r>
        <w:t>Sähkökentän voimakkuus on</w:t>
      </w:r>
    </w:p>
    <w:p w:rsidR="00CB6339" w:rsidRPr="00CB6339" w:rsidRDefault="00CB6339" w:rsidP="00CB6339">
      <w:pPr>
        <w:pStyle w:val="Textbody"/>
      </w:pPr>
      <m:oMathPara>
        <m:oMathParaPr>
          <m:jc m:val="left"/>
        </m:oMathParaPr>
        <m:oMath>
          <m:sSub>
            <m:sSubPr>
              <m:ctrlPr>
                <w:rPr>
                  <w:rFonts w:ascii="Cambria Math" w:hAnsi="Cambria Math"/>
                </w:rPr>
              </m:ctrlPr>
            </m:sSubPr>
            <m:e>
              <m:r>
                <w:rPr>
                  <w:rFonts w:ascii="Cambria Math" w:hAnsi="Cambria Math"/>
                </w:rPr>
                <m:t>E</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1</m:t>
                  </m:r>
                </m:sub>
              </m:sSub>
              <m:sSub>
                <m:sSubPr>
                  <m:ctrlPr>
                    <w:rPr>
                      <w:rFonts w:ascii="Cambria Math" w:hAnsi="Cambria Math"/>
                    </w:rPr>
                  </m:ctrlPr>
                </m:sSubPr>
                <m:e>
                  <m:r>
                    <w:rPr>
                      <w:rFonts w:ascii="Cambria Math" w:hAnsi="Cambria Math"/>
                    </w:rPr>
                    <m:t>v</m:t>
                  </m:r>
                </m:e>
                <m:sub>
                  <m:r>
                    <w:rPr>
                      <w:rFonts w:ascii="Cambria Math" w:hAnsi="Cambria Math"/>
                    </w:rPr>
                    <m:t>2</m:t>
                  </m:r>
                </m:sub>
              </m:sSub>
            </m:num>
            <m:den>
              <m:sSub>
                <m:sSubPr>
                  <m:ctrlPr>
                    <w:rPr>
                      <w:rFonts w:ascii="Cambria Math" w:hAnsi="Cambria Math"/>
                    </w:rPr>
                  </m:ctrlPr>
                </m:sSubPr>
                <m:e>
                  <m:r>
                    <w:rPr>
                      <w:rFonts w:ascii="Cambria Math" w:hAnsi="Cambria Math"/>
                    </w:rPr>
                    <m:t>v</m:t>
                  </m:r>
                </m:e>
                <m:sub>
                  <m:r>
                    <w:rPr>
                      <w:rFonts w:ascii="Cambria Math" w:hAnsi="Cambria Math"/>
                    </w:rPr>
                    <m:t>1</m:t>
                  </m:r>
                </m:sub>
              </m:sSub>
            </m:den>
          </m:f>
          <m:r>
            <w:rPr>
              <w:rFonts w:ascii="Cambria Math" w:hAnsi="Cambria Math"/>
            </w:rPr>
            <m:t>=</m:t>
          </m:r>
          <m:f>
            <m:fPr>
              <m:ctrlPr>
                <w:rPr>
                  <w:rFonts w:ascii="Cambria Math" w:hAnsi="Cambria Math"/>
                </w:rPr>
              </m:ctrlPr>
            </m:fPr>
            <m:num>
              <m:r>
                <m:rPr>
                  <m:sty m:val="p"/>
                </m:rPr>
                <w:rPr>
                  <w:rFonts w:ascii="Cambria Math" w:hAnsi="Cambria Math"/>
                </w:rPr>
                <m:t>4,4</m:t>
              </m:r>
              <m:r>
                <m:rPr>
                  <m:nor/>
                </m:rPr>
                <m:t>kV/m</m:t>
              </m:r>
              <m:r>
                <w:rPr>
                  <w:rFonts w:ascii="Cambria Math" w:hAnsi="Cambria Math"/>
                </w:rPr>
                <m:t>⋅72</m:t>
              </m:r>
              <m:r>
                <m:rPr>
                  <m:nor/>
                </m:rPr>
                <m:t>km/s</m:t>
              </m:r>
            </m:num>
            <m:den>
              <m:r>
                <w:rPr>
                  <w:rFonts w:ascii="Cambria Math" w:hAnsi="Cambria Math"/>
                </w:rPr>
                <m:t>65</m:t>
              </m:r>
              <m:r>
                <m:rPr>
                  <m:nor/>
                </m:rPr>
                <m:t>km/s</m:t>
              </m:r>
            </m:den>
          </m:f>
          <m:r>
            <w:rPr>
              <w:rFonts w:ascii="Cambria Math" w:hAnsi="Cambria Math"/>
            </w:rPr>
            <m:t>=</m:t>
          </m:r>
          <m:r>
            <m:rPr>
              <m:sty m:val="p"/>
            </m:rPr>
            <w:rPr>
              <w:rFonts w:ascii="Cambria Math" w:hAnsi="Cambria Math"/>
            </w:rPr>
            <m:t>4,8737</m:t>
          </m:r>
          <m:r>
            <m:rPr>
              <m:nor/>
            </m:rPr>
            <m:t>kV/m</m:t>
          </m:r>
          <m:r>
            <w:rPr>
              <w:rFonts w:ascii="Cambria Math" w:hAnsi="Cambria Math"/>
            </w:rPr>
            <m:t>≈</m:t>
          </m:r>
          <m:r>
            <m:rPr>
              <m:sty m:val="p"/>
            </m:rPr>
            <w:rPr>
              <w:rFonts w:ascii="Cambria Math" w:hAnsi="Cambria Math"/>
            </w:rPr>
            <m:t>4,9</m:t>
          </m:r>
          <m:r>
            <m:rPr>
              <m:nor/>
            </m:rPr>
            <m:t>kV/m</m:t>
          </m:r>
        </m:oMath>
      </m:oMathPara>
    </w:p>
    <w:p w:rsidR="00E81066" w:rsidRDefault="00E81066" w:rsidP="00CB6339">
      <w:pPr>
        <w:pStyle w:val="Textbody"/>
        <w:rPr>
          <w:i/>
          <w:iCs/>
        </w:rPr>
      </w:pPr>
    </w:p>
    <w:p w:rsidR="00E81066" w:rsidRDefault="00E81066" w:rsidP="00CB6339">
      <w:pPr>
        <w:pStyle w:val="Textbody"/>
        <w:rPr>
          <w:i/>
          <w:iCs/>
        </w:rPr>
      </w:pPr>
    </w:p>
    <w:p w:rsidR="00E81066" w:rsidRDefault="00E81066" w:rsidP="00CB6339">
      <w:pPr>
        <w:pStyle w:val="Textbody"/>
        <w:rPr>
          <w:i/>
          <w:iCs/>
        </w:rPr>
      </w:pPr>
    </w:p>
    <w:p w:rsidR="00CB6339" w:rsidRDefault="0012488C" w:rsidP="00CB6339">
      <w:pPr>
        <w:pStyle w:val="Textbody"/>
        <w:rPr>
          <w:rFonts w:hint="eastAsia"/>
          <w:i/>
          <w:iCs/>
        </w:rPr>
      </w:pPr>
      <w:r>
        <w:rPr>
          <w:i/>
          <w:iCs/>
        </w:rPr>
        <w:lastRenderedPageBreak/>
        <w:t>4</w:t>
      </w:r>
      <w:r w:rsidR="00CB6339">
        <w:rPr>
          <w:i/>
          <w:iCs/>
        </w:rPr>
        <w:t xml:space="preserve">. </w:t>
      </w:r>
      <w:r w:rsidR="00CB6339">
        <w:rPr>
          <w:i/>
          <w:iCs/>
        </w:rPr>
        <w:t>Ratkaisu</w:t>
      </w:r>
    </w:p>
    <w:p w:rsidR="00CB6339" w:rsidRDefault="00CB6339" w:rsidP="00CB6339">
      <w:pPr>
        <w:pStyle w:val="Textbody"/>
        <w:rPr>
          <w:rFonts w:hint="eastAsia"/>
        </w:rPr>
      </w:pPr>
      <w:r>
        <w:t xml:space="preserve">a) Generaattorissa käämi pyörii magneettikentässä. Käämin läpäisevä </w:t>
      </w:r>
      <w:proofErr w:type="spellStart"/>
      <w:r>
        <w:t>magnettivuo</w:t>
      </w:r>
      <w:proofErr w:type="spellEnd"/>
      <w:r>
        <w:t xml:space="preserve"> muuttuu jaksollisesti, jolloin induktiolain </w:t>
      </w:r>
      <m:oMath>
        <m:r>
          <w:rPr>
            <w:rFonts w:ascii="Cambria Math" w:hAnsi="Cambria Math"/>
          </w:rPr>
          <m:t>e=-N</m:t>
        </m:r>
        <m:f>
          <m:fPr>
            <m:ctrlPr>
              <w:rPr>
                <w:rFonts w:ascii="Cambria Math" w:hAnsi="Cambria Math"/>
              </w:rPr>
            </m:ctrlPr>
          </m:fPr>
          <m:num>
            <m:r>
              <m:rPr>
                <m:nor/>
              </m:rPr>
              <m:t>d</m:t>
            </m:r>
            <m:r>
              <m:rPr>
                <m:sty m:val="p"/>
              </m:rPr>
              <w:rPr>
                <w:rFonts w:ascii="Cambria Math" w:hAnsi="Cambria Math"/>
              </w:rPr>
              <m:t>Φ</m:t>
            </m:r>
          </m:num>
          <m:den>
            <m:r>
              <m:rPr>
                <m:nor/>
              </m:rPr>
              <m:t>d</m:t>
            </m:r>
            <m:r>
              <w:rPr>
                <w:rFonts w:ascii="Cambria Math" w:hAnsi="Cambria Math"/>
              </w:rPr>
              <m:t>t</m:t>
            </m:r>
          </m:den>
        </m:f>
      </m:oMath>
      <w:r>
        <w:t xml:space="preserve">mukaan käämiin indusoituu  jaksollisesti muuttuva jännite.  </w:t>
      </w:r>
    </w:p>
    <w:p w:rsidR="00CB6339" w:rsidRDefault="00CB6339" w:rsidP="00CB6339">
      <w:pPr>
        <w:pStyle w:val="Textbody"/>
        <w:rPr>
          <w:rFonts w:hint="eastAsia"/>
        </w:rPr>
      </w:pPr>
      <w:r>
        <w:t xml:space="preserve">b) Muuntajassa on kaksi käämiä saman rautasydämen ympärillä. Ensiökäämin muuttuva sähkövirta synnyttää käämien yhteiseen rautasydämeen muuttuvan magneettivuon. Magneettivuon muutos indusoi toisiokäämiin induktiolain mukaisesti jännitteen. Ideaalisessa muuntajassa </w:t>
      </w:r>
      <w:proofErr w:type="spellStart"/>
      <w:r>
        <w:t>ensiö</w:t>
      </w:r>
      <w:proofErr w:type="spellEnd"/>
      <w:r>
        <w:t>- ja toisiokäämien päiden välisten jännitteiden suhde on sama kuin käämien kierroslukujen suhde.</w:t>
      </w:r>
    </w:p>
    <w:p w:rsidR="00CB6339" w:rsidRDefault="00CB6339" w:rsidP="00CB6339">
      <w:pPr>
        <w:pStyle w:val="Textbody"/>
        <w:rPr>
          <w:rFonts w:hint="eastAsia"/>
        </w:rPr>
      </w:pPr>
      <w:r>
        <w:t>c) Muuntajan tehohäviöt aiheutuvat johdinten resistanssista, rautasydämeen indusoituvista pyörrevirroista ja raudan magnetoitumisen jatkuvasta vaihtelusta.</w:t>
      </w:r>
    </w:p>
    <w:p w:rsidR="00CB6339" w:rsidRDefault="00CB6339" w:rsidP="00CB6339">
      <w:pPr>
        <w:pStyle w:val="Textbody"/>
      </w:pPr>
      <w:r>
        <w:t xml:space="preserve">d) Siirtojohtimien resistanssista aiheutuu Joulen lain mukaan hukkateho </w:t>
      </w:r>
      <m:oMath>
        <m:r>
          <w:rPr>
            <w:rFonts w:ascii="Cambria Math" w:hAnsi="Cambria Math"/>
          </w:rPr>
          <m:t>P=UI=</m:t>
        </m:r>
        <m:sSup>
          <m:sSupPr>
            <m:ctrlPr>
              <w:rPr>
                <w:rFonts w:ascii="Cambria Math" w:hAnsi="Cambria Math"/>
              </w:rPr>
            </m:ctrlPr>
          </m:sSupPr>
          <m:e>
            <m:r>
              <w:rPr>
                <w:rFonts w:ascii="Cambria Math" w:hAnsi="Cambria Math"/>
              </w:rPr>
              <m:t>RI</m:t>
            </m:r>
          </m:e>
          <m:sup>
            <m:r>
              <w:rPr>
                <w:rFonts w:ascii="Cambria Math" w:hAnsi="Cambria Math"/>
              </w:rPr>
              <m:t>2</m:t>
            </m:r>
          </m:sup>
        </m:sSup>
      </m:oMath>
      <w:r>
        <w:t xml:space="preserve">. Hukkateho kasvaa </w:t>
      </w:r>
      <w:proofErr w:type="spellStart"/>
      <w:r>
        <w:t>voimakkaaasti</w:t>
      </w:r>
      <w:proofErr w:type="spellEnd"/>
      <w:r>
        <w:t xml:space="preserve"> sähkövirran kasvaessa. Virta saadaan pieneksi käyttämällä suurta jännitettä.</w:t>
      </w:r>
    </w:p>
    <w:p w:rsidR="00CB6339" w:rsidRDefault="0012488C" w:rsidP="00CB6339">
      <w:pPr>
        <w:pStyle w:val="Textbody"/>
        <w:rPr>
          <w:rFonts w:hint="eastAsia"/>
          <w:i/>
          <w:iCs/>
          <w:color w:val="000000"/>
        </w:rPr>
      </w:pPr>
      <w:r>
        <w:rPr>
          <w:i/>
          <w:iCs/>
          <w:color w:val="000000"/>
        </w:rPr>
        <w:t xml:space="preserve">5. </w:t>
      </w:r>
      <w:r w:rsidR="00CB6339">
        <w:rPr>
          <w:i/>
          <w:iCs/>
          <w:color w:val="000000"/>
        </w:rPr>
        <w:t>Ratkaisu</w:t>
      </w:r>
    </w:p>
    <w:p w:rsidR="00CB6339" w:rsidRDefault="00CB6339" w:rsidP="00CB6339">
      <w:pPr>
        <w:pStyle w:val="Textbody"/>
        <w:rPr>
          <w:rFonts w:hint="eastAsia"/>
          <w:color w:val="000000"/>
        </w:rPr>
      </w:pPr>
      <w:r>
        <w:rPr>
          <w:color w:val="000000"/>
        </w:rPr>
        <w:t>a)</w:t>
      </w:r>
    </w:p>
    <w:p w:rsidR="00CB6339" w:rsidRDefault="00CB6339" w:rsidP="00CB6339">
      <w:pPr>
        <w:pStyle w:val="Textbody"/>
        <w:rPr>
          <w:rFonts w:hint="eastAsia"/>
          <w:color w:val="000000"/>
        </w:rPr>
      </w:pPr>
      <w:r>
        <w:rPr>
          <w:noProof/>
          <w:color w:val="000000"/>
          <w:lang w:eastAsia="fi-FI" w:bidi="ar-SA"/>
        </w:rPr>
        <w:drawing>
          <wp:anchor distT="0" distB="0" distL="114300" distR="114300" simplePos="0" relativeHeight="251661312" behindDoc="0" locked="0" layoutInCell="1" allowOverlap="1" wp14:anchorId="38D505FA" wp14:editId="5F530B2E">
            <wp:simplePos x="0" y="0"/>
            <wp:positionH relativeFrom="column">
              <wp:posOffset>327661</wp:posOffset>
            </wp:positionH>
            <wp:positionV relativeFrom="paragraph">
              <wp:posOffset>13970</wp:posOffset>
            </wp:positionV>
            <wp:extent cx="2114550" cy="2000250"/>
            <wp:effectExtent l="0" t="0" r="0" b="0"/>
            <wp:wrapNone/>
            <wp:docPr id="25" name="Kuva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2115028" cy="2000702"/>
                    </a:xfrm>
                    <a:prstGeom prst="rect">
                      <a:avLst/>
                    </a:prstGeom>
                  </pic:spPr>
                </pic:pic>
              </a:graphicData>
            </a:graphic>
            <wp14:sizeRelH relativeFrom="margin">
              <wp14:pctWidth>0</wp14:pctWidth>
            </wp14:sizeRelH>
            <wp14:sizeRelV relativeFrom="margin">
              <wp14:pctHeight>0</wp14:pctHeight>
            </wp14:sizeRelV>
          </wp:anchor>
        </w:drawing>
      </w:r>
      <w:r>
        <w:rPr>
          <w:color w:val="000000"/>
        </w:rPr>
        <w:t>1)</w:t>
      </w:r>
    </w:p>
    <w:p w:rsidR="00CB6339" w:rsidRDefault="00CB6339" w:rsidP="00CB6339">
      <w:pPr>
        <w:pStyle w:val="Textbody"/>
        <w:rPr>
          <w:rFonts w:hint="eastAsia"/>
          <w:color w:val="000000"/>
        </w:rPr>
      </w:pPr>
    </w:p>
    <w:p w:rsidR="00CB6339" w:rsidRDefault="00CB6339" w:rsidP="00CB6339">
      <w:pPr>
        <w:pStyle w:val="Textbody"/>
        <w:rPr>
          <w:rFonts w:hint="eastAsia"/>
          <w:color w:val="000000"/>
        </w:rPr>
      </w:pPr>
    </w:p>
    <w:p w:rsidR="00CB6339" w:rsidRDefault="00CB6339" w:rsidP="00CB6339">
      <w:pPr>
        <w:pStyle w:val="Textbody"/>
        <w:rPr>
          <w:rFonts w:hint="eastAsia"/>
          <w:color w:val="000000"/>
        </w:rPr>
      </w:pPr>
    </w:p>
    <w:p w:rsidR="00CB6339" w:rsidRDefault="00CB6339" w:rsidP="00CB6339">
      <w:pPr>
        <w:pStyle w:val="Textbody"/>
        <w:rPr>
          <w:rFonts w:hint="eastAsia"/>
          <w:color w:val="000000"/>
        </w:rPr>
      </w:pPr>
    </w:p>
    <w:p w:rsidR="00CB6339" w:rsidRDefault="00CB6339" w:rsidP="00CB6339">
      <w:pPr>
        <w:pStyle w:val="Textbody"/>
        <w:rPr>
          <w:rFonts w:hint="eastAsia"/>
          <w:color w:val="000000"/>
        </w:rPr>
      </w:pPr>
    </w:p>
    <w:p w:rsidR="00CB6339" w:rsidRDefault="00CB6339" w:rsidP="00CB6339">
      <w:pPr>
        <w:pStyle w:val="Textbody"/>
        <w:rPr>
          <w:rFonts w:hint="eastAsia"/>
          <w:color w:val="000000"/>
        </w:rPr>
      </w:pPr>
    </w:p>
    <w:p w:rsidR="00CB6339" w:rsidRDefault="00CB6339" w:rsidP="00CB6339">
      <w:pPr>
        <w:pStyle w:val="Textbody"/>
        <w:rPr>
          <w:rFonts w:hint="eastAsia"/>
          <w:color w:val="000000"/>
        </w:rPr>
      </w:pPr>
      <w:r>
        <w:rPr>
          <w:color w:val="000000"/>
        </w:rPr>
        <w:t>Valo tulee ilman ja lasin rajapintaan kohtisuorassa rajapintaa vastaan, joten valo läpäisee rajapinnan taittumatta.</w:t>
      </w:r>
    </w:p>
    <w:p w:rsidR="00CB6339" w:rsidRDefault="00CB6339" w:rsidP="00CB6339">
      <w:pPr>
        <w:pStyle w:val="Textbody"/>
        <w:rPr>
          <w:rFonts w:hint="eastAsia"/>
          <w:color w:val="000000"/>
        </w:rPr>
      </w:pPr>
      <w:r>
        <w:rPr>
          <w:color w:val="000000"/>
        </w:rPr>
        <w:t>Lasin ja ilman rajapintaan valo tulee 45° kulmassa. Kokonaisheijastuksen rajakulma on</w:t>
      </w:r>
    </w:p>
    <w:p w:rsidR="00CB6339" w:rsidRDefault="00CB6339" w:rsidP="00CB6339">
      <w:pPr>
        <w:pStyle w:val="Textbody"/>
        <w:rPr>
          <w:rFonts w:hint="eastAsia"/>
          <w:color w:val="000000"/>
        </w:rPr>
      </w:pPr>
      <m:oMath>
        <m:sSub>
          <m:sSubPr>
            <m:ctrlPr>
              <w:rPr>
                <w:rFonts w:ascii="Cambria Math" w:hAnsi="Cambria Math"/>
              </w:rPr>
            </m:ctrlPr>
          </m:sSubPr>
          <m:e>
            <m:r>
              <m:rPr>
                <m:sty m:val="p"/>
              </m:rPr>
              <w:rPr>
                <w:rFonts w:ascii="Cambria Math" w:hAnsi="Cambria Math"/>
              </w:rPr>
              <m:t>α</m:t>
            </m:r>
          </m:e>
          <m:sub>
            <m:r>
              <m:rPr>
                <m:nor/>
              </m:rPr>
              <m:t>r</m:t>
            </m:r>
          </m:sub>
        </m:sSub>
        <m:r>
          <w:rPr>
            <w:rFonts w:ascii="Cambria Math" w:hAnsi="Cambria Math"/>
          </w:rPr>
          <m:t>=</m:t>
        </m:r>
        <m:r>
          <m:rPr>
            <m:sty m:val="p"/>
          </m:rPr>
          <w:rPr>
            <w:rFonts w:ascii="Cambria Math" w:hAnsi="Cambria Math"/>
          </w:rPr>
          <m:t>arcsin</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n</m:t>
                </m:r>
              </m:e>
              <m:sub>
                <m:r>
                  <m:rPr>
                    <m:nor/>
                  </m:rPr>
                  <m:t>lasi</m:t>
                </m:r>
              </m:sub>
            </m:sSub>
          </m:den>
        </m:f>
        <m:r>
          <w:rPr>
            <w:rFonts w:ascii="Cambria Math" w:hAnsi="Cambria Math"/>
          </w:rPr>
          <m:t>=</m:t>
        </m:r>
        <m:r>
          <m:rPr>
            <m:sty m:val="p"/>
          </m:rPr>
          <w:rPr>
            <w:rFonts w:ascii="Cambria Math" w:hAnsi="Cambria Math"/>
          </w:rPr>
          <m:t>arcsin</m:t>
        </m:r>
        <m:f>
          <m:fPr>
            <m:ctrlPr>
              <w:rPr>
                <w:rFonts w:ascii="Cambria Math" w:hAnsi="Cambria Math"/>
              </w:rPr>
            </m:ctrlPr>
          </m:fPr>
          <m:num>
            <m:r>
              <w:rPr>
                <w:rFonts w:ascii="Cambria Math" w:hAnsi="Cambria Math"/>
              </w:rPr>
              <m:t>1</m:t>
            </m:r>
          </m:num>
          <m:den>
            <m:r>
              <m:rPr>
                <m:sty m:val="p"/>
              </m:rPr>
              <w:rPr>
                <w:rFonts w:ascii="Cambria Math" w:hAnsi="Cambria Math"/>
              </w:rPr>
              <m:t>1,5</m:t>
            </m:r>
          </m:den>
        </m:f>
        <m:r>
          <w:rPr>
            <w:rFonts w:ascii="Cambria Math" w:hAnsi="Cambria Math"/>
          </w:rPr>
          <m:t>=</m:t>
        </m:r>
        <m:r>
          <m:rPr>
            <m:sty m:val="p"/>
          </m:rPr>
          <w:rPr>
            <w:rFonts w:ascii="Cambria Math" w:hAnsi="Cambria Math"/>
          </w:rPr>
          <m:t>41,81</m:t>
        </m:r>
        <m:r>
          <w:rPr>
            <w:rFonts w:ascii="Cambria Math" w:hAnsi="Cambria Math"/>
          </w:rPr>
          <m:t>°≈42°</m:t>
        </m:r>
      </m:oMath>
      <w:r>
        <w:rPr>
          <w:color w:val="000000"/>
        </w:rPr>
        <w:t>.</w:t>
      </w:r>
    </w:p>
    <w:p w:rsidR="00CB6339" w:rsidRDefault="00CB6339" w:rsidP="00CB6339">
      <w:pPr>
        <w:pStyle w:val="Textbody"/>
        <w:rPr>
          <w:rFonts w:hint="eastAsia"/>
          <w:color w:val="000000"/>
        </w:rPr>
      </w:pPr>
      <w:r>
        <w:rPr>
          <w:color w:val="000000"/>
        </w:rPr>
        <w:t>Valo heijastuu lasin ja ilman rajapinnassa. Valon heijastuskulma on heijastuslain mukaan yhtä suuri kuin tulokulma.</w:t>
      </w:r>
    </w:p>
    <w:p w:rsidR="00CB6339" w:rsidRDefault="00CB6339" w:rsidP="00CB6339">
      <w:pPr>
        <w:pStyle w:val="Textbody"/>
        <w:rPr>
          <w:rFonts w:hint="eastAsia"/>
          <w:color w:val="000000"/>
        </w:rPr>
      </w:pPr>
      <w:r>
        <w:rPr>
          <w:color w:val="000000"/>
        </w:rPr>
        <w:t>Valo tulee lasin ja ilman rajapintaan kohtisuorassa rajapintaa vastaan, joten valo läpäisee rajapinnan taittumatta.</w:t>
      </w:r>
    </w:p>
    <w:p w:rsidR="00CB6339" w:rsidRDefault="00CB6339" w:rsidP="00CB6339">
      <w:pPr>
        <w:pStyle w:val="Textbody"/>
        <w:rPr>
          <w:rFonts w:hint="eastAsia"/>
          <w:color w:val="000000"/>
        </w:rPr>
      </w:pPr>
      <w:r>
        <w:rPr>
          <w:noProof/>
          <w:color w:val="000000"/>
          <w:lang w:eastAsia="fi-FI" w:bidi="ar-SA"/>
        </w:rPr>
        <w:drawing>
          <wp:anchor distT="0" distB="0" distL="114300" distR="114300" simplePos="0" relativeHeight="251662336" behindDoc="0" locked="0" layoutInCell="1" allowOverlap="1" wp14:anchorId="0FE0C8DE" wp14:editId="3D86A85E">
            <wp:simplePos x="0" y="0"/>
            <wp:positionH relativeFrom="column">
              <wp:posOffset>224640</wp:posOffset>
            </wp:positionH>
            <wp:positionV relativeFrom="paragraph">
              <wp:posOffset>-5760</wp:posOffset>
            </wp:positionV>
            <wp:extent cx="2976120" cy="2640960"/>
            <wp:effectExtent l="0" t="0" r="0" b="6990"/>
            <wp:wrapNone/>
            <wp:docPr id="26" name="Kuva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976120" cy="2640960"/>
                    </a:xfrm>
                    <a:prstGeom prst="rect">
                      <a:avLst/>
                    </a:prstGeom>
                  </pic:spPr>
                </pic:pic>
              </a:graphicData>
            </a:graphic>
          </wp:anchor>
        </w:drawing>
      </w:r>
      <w:r>
        <w:rPr>
          <w:color w:val="000000"/>
        </w:rPr>
        <w:t>2)</w:t>
      </w:r>
    </w:p>
    <w:p w:rsidR="00CB6339" w:rsidRDefault="00CB6339" w:rsidP="00CB6339">
      <w:pPr>
        <w:pStyle w:val="Textbody"/>
        <w:rPr>
          <w:rFonts w:hint="eastAsia"/>
          <w:i/>
          <w:iCs/>
          <w:color w:val="000000"/>
        </w:rPr>
      </w:pPr>
    </w:p>
    <w:p w:rsidR="00CB6339" w:rsidRDefault="00CB6339" w:rsidP="00CB6339">
      <w:pPr>
        <w:pStyle w:val="Textbody"/>
        <w:rPr>
          <w:rFonts w:hint="eastAsia"/>
          <w:color w:val="000000"/>
        </w:rPr>
      </w:pPr>
      <w:r>
        <w:rPr>
          <w:color w:val="000000"/>
        </w:rPr>
        <w:t xml:space="preserve">  </w:t>
      </w:r>
    </w:p>
    <w:p w:rsidR="00CB6339" w:rsidRDefault="00CB6339" w:rsidP="00CB6339">
      <w:pPr>
        <w:pStyle w:val="Textbody"/>
        <w:rPr>
          <w:rFonts w:hint="eastAsia"/>
          <w:color w:val="000000"/>
        </w:rPr>
      </w:pPr>
    </w:p>
    <w:p w:rsidR="00CB6339" w:rsidRDefault="00CB6339" w:rsidP="00CB6339">
      <w:pPr>
        <w:pStyle w:val="Textbody"/>
        <w:rPr>
          <w:rFonts w:hint="eastAsia"/>
          <w:color w:val="000000"/>
        </w:rPr>
      </w:pPr>
    </w:p>
    <w:p w:rsidR="00CB6339" w:rsidRDefault="00CB6339" w:rsidP="00CB6339">
      <w:pPr>
        <w:pStyle w:val="Textbody"/>
        <w:rPr>
          <w:rFonts w:hint="eastAsia"/>
          <w:color w:val="000000"/>
        </w:rPr>
      </w:pPr>
    </w:p>
    <w:p w:rsidR="00CB6339" w:rsidRDefault="00CB6339" w:rsidP="00CB6339">
      <w:pPr>
        <w:pStyle w:val="Textbody"/>
        <w:rPr>
          <w:rFonts w:hint="eastAsia"/>
          <w:color w:val="000000"/>
        </w:rPr>
      </w:pPr>
    </w:p>
    <w:p w:rsidR="00CB6339" w:rsidRDefault="00CB6339" w:rsidP="00CB6339">
      <w:pPr>
        <w:pStyle w:val="Textbody"/>
        <w:rPr>
          <w:rFonts w:hint="eastAsia"/>
          <w:color w:val="000000"/>
        </w:rPr>
      </w:pPr>
    </w:p>
    <w:p w:rsidR="00CB6339" w:rsidRDefault="00CB6339" w:rsidP="00CB6339">
      <w:pPr>
        <w:pStyle w:val="Textbody"/>
        <w:rPr>
          <w:rFonts w:hint="eastAsia"/>
          <w:color w:val="000000"/>
        </w:rPr>
      </w:pPr>
      <w:r>
        <w:rPr>
          <w:color w:val="000000"/>
        </w:rPr>
        <w:t xml:space="preserve">Ilman ja lasin rajapinnassa valo heijastuu ja taittuu. Heijastuslain mukaan valon heijastuskulma on yhtä suuri kuin tulokulma. Koska lasi on optisesti tiheämpää kuin ilma, valo taittuu ilman ja lasin rajapinnassa </w:t>
      </w:r>
      <w:proofErr w:type="spellStart"/>
      <w:r>
        <w:rPr>
          <w:color w:val="000000"/>
        </w:rPr>
        <w:t>normaliin</w:t>
      </w:r>
      <w:proofErr w:type="spellEnd"/>
      <w:r>
        <w:rPr>
          <w:color w:val="000000"/>
        </w:rPr>
        <w:t xml:space="preserve"> päin. Lasin ja ilman rajapinnassa valo taittuu normaalista pois päin.</w:t>
      </w:r>
    </w:p>
    <w:p w:rsidR="00CB6339" w:rsidRDefault="00CB6339" w:rsidP="00CB6339">
      <w:pPr>
        <w:pStyle w:val="Textbody"/>
        <w:rPr>
          <w:rFonts w:hint="eastAsia"/>
          <w:color w:val="000000"/>
        </w:rPr>
      </w:pPr>
    </w:p>
    <w:p w:rsidR="00CB6339" w:rsidRDefault="00CB6339" w:rsidP="00CB6339">
      <w:pPr>
        <w:pStyle w:val="Textbody"/>
        <w:rPr>
          <w:rFonts w:hint="eastAsia"/>
          <w:color w:val="000000"/>
        </w:rPr>
      </w:pPr>
      <w:r>
        <w:rPr>
          <w:color w:val="000000"/>
        </w:rPr>
        <w:t>Taittumislaista</w:t>
      </w:r>
    </w:p>
    <w:p w:rsidR="00CB6339" w:rsidRDefault="00CB6339" w:rsidP="00CB6339">
      <w:pPr>
        <w:pStyle w:val="Textbody"/>
        <w:rPr>
          <w:rFonts w:hint="eastAsia"/>
          <w:color w:val="000000"/>
        </w:rPr>
      </w:pPr>
      <m:oMath>
        <m:sSub>
          <m:sSubPr>
            <m:ctrlPr>
              <w:rPr>
                <w:rFonts w:ascii="Cambria Math" w:hAnsi="Cambria Math"/>
              </w:rPr>
            </m:ctrlPr>
          </m:sSubPr>
          <m:e>
            <m:r>
              <w:rPr>
                <w:rFonts w:ascii="Cambria Math" w:hAnsi="Cambria Math"/>
              </w:rPr>
              <m:t>n</m:t>
            </m:r>
          </m:e>
          <m:sub>
            <m:r>
              <m:rPr>
                <m:nor/>
              </m:rPr>
              <m:t>ilma</m:t>
            </m:r>
          </m:sub>
        </m:sSub>
        <m:r>
          <m:rPr>
            <m:sty m:val="p"/>
          </m:rPr>
          <w:rPr>
            <w:rFonts w:ascii="Cambria Math" w:hAnsi="Cambria Math"/>
          </w:rPr>
          <m:t>sin</m:t>
        </m:r>
        <m:sSub>
          <m:sSubPr>
            <m:ctrlPr>
              <w:rPr>
                <w:rFonts w:ascii="Cambria Math" w:hAnsi="Cambria Math"/>
              </w:rPr>
            </m:ctrlPr>
          </m:sSubPr>
          <m:e>
            <m:r>
              <m:rPr>
                <m:sty m:val="p"/>
              </m:rPr>
              <w:rPr>
                <w:rFonts w:ascii="Cambria Math" w:hAnsi="Cambria Math"/>
              </w:rPr>
              <m:t>α</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n</m:t>
            </m:r>
          </m:e>
          <m:sub>
            <m:r>
              <m:rPr>
                <m:nor/>
              </m:rPr>
              <m:t>lasi</m:t>
            </m:r>
          </m:sub>
        </m:sSub>
        <m:r>
          <m:rPr>
            <m:sty m:val="p"/>
          </m:rPr>
          <w:rPr>
            <w:rFonts w:ascii="Cambria Math" w:hAnsi="Cambria Math"/>
          </w:rPr>
          <m:t>sin</m:t>
        </m:r>
        <m:sSub>
          <m:sSubPr>
            <m:ctrlPr>
              <w:rPr>
                <w:rFonts w:ascii="Cambria Math" w:hAnsi="Cambria Math"/>
              </w:rPr>
            </m:ctrlPr>
          </m:sSubPr>
          <m:e>
            <m:r>
              <m:rPr>
                <m:sty m:val="p"/>
              </m:rPr>
              <w:rPr>
                <w:rFonts w:ascii="Cambria Math" w:hAnsi="Cambria Math"/>
              </w:rPr>
              <m:t>α</m:t>
            </m:r>
          </m:e>
          <m:sub>
            <m:r>
              <w:rPr>
                <w:rFonts w:ascii="Cambria Math" w:hAnsi="Cambria Math"/>
              </w:rPr>
              <m:t>2</m:t>
            </m:r>
          </m:sub>
        </m:sSub>
      </m:oMath>
      <w:r>
        <w:rPr>
          <w:color w:val="000000"/>
        </w:rPr>
        <w:t xml:space="preserve">ja </w:t>
      </w:r>
      <m:oMath>
        <m:sSub>
          <m:sSubPr>
            <m:ctrlPr>
              <w:rPr>
                <w:rFonts w:ascii="Cambria Math" w:hAnsi="Cambria Math"/>
              </w:rPr>
            </m:ctrlPr>
          </m:sSubPr>
          <m:e>
            <m:r>
              <w:rPr>
                <w:rFonts w:ascii="Cambria Math" w:hAnsi="Cambria Math"/>
              </w:rPr>
              <m:t>n</m:t>
            </m:r>
          </m:e>
          <m:sub>
            <m:r>
              <m:rPr>
                <m:nor/>
              </m:rPr>
              <m:t>lasi</m:t>
            </m:r>
          </m:sub>
        </m:sSub>
        <m:r>
          <m:rPr>
            <m:sty m:val="p"/>
          </m:rPr>
          <w:rPr>
            <w:rFonts w:ascii="Cambria Math" w:hAnsi="Cambria Math"/>
          </w:rPr>
          <m:t>sin</m:t>
        </m:r>
        <m:sSub>
          <m:sSubPr>
            <m:ctrlPr>
              <w:rPr>
                <w:rFonts w:ascii="Cambria Math" w:hAnsi="Cambria Math"/>
              </w:rPr>
            </m:ctrlPr>
          </m:sSubPr>
          <m:e>
            <m:r>
              <m:rPr>
                <m:sty m:val="p"/>
              </m:rP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n</m:t>
            </m:r>
          </m:e>
          <m:sub>
            <m:r>
              <m:rPr>
                <m:nor/>
              </m:rPr>
              <m:t>ilma</m:t>
            </m:r>
          </m:sub>
        </m:sSub>
        <m:r>
          <m:rPr>
            <m:sty m:val="p"/>
          </m:rPr>
          <w:rPr>
            <w:rFonts w:ascii="Cambria Math" w:hAnsi="Cambria Math"/>
          </w:rPr>
          <m:t>sin</m:t>
        </m:r>
        <m:sSub>
          <m:sSubPr>
            <m:ctrlPr>
              <w:rPr>
                <w:rFonts w:ascii="Cambria Math" w:hAnsi="Cambria Math"/>
              </w:rPr>
            </m:ctrlPr>
          </m:sSubPr>
          <m:e>
            <m:r>
              <m:rPr>
                <m:sty m:val="p"/>
              </m:rPr>
              <w:rPr>
                <w:rFonts w:ascii="Cambria Math" w:hAnsi="Cambria Math"/>
              </w:rPr>
              <m:t>α</m:t>
            </m:r>
          </m:e>
          <m:sub>
            <m:r>
              <w:rPr>
                <w:rFonts w:ascii="Cambria Math" w:hAnsi="Cambria Math"/>
              </w:rPr>
              <m:t>3</m:t>
            </m:r>
          </m:sub>
        </m:sSub>
      </m:oMath>
    </w:p>
    <w:p w:rsidR="00CB6339" w:rsidRDefault="00CB6339" w:rsidP="00CB6339">
      <w:pPr>
        <w:pStyle w:val="Textbody"/>
        <w:rPr>
          <w:rFonts w:hint="eastAsia"/>
          <w:color w:val="000000"/>
        </w:rPr>
      </w:pPr>
      <m:oMathPara>
        <m:oMathParaPr>
          <m:jc m:val="left"/>
        </m:oMathParaPr>
        <m:oMath>
          <m:sSub>
            <m:sSubPr>
              <m:ctrlPr>
                <w:rPr>
                  <w:rFonts w:ascii="Cambria Math" w:hAnsi="Cambria Math"/>
                </w:rPr>
              </m:ctrlPr>
            </m:sSubPr>
            <m:e>
              <m:r>
                <m:rPr>
                  <m:sty m:val="p"/>
                </m:rPr>
                <w:rPr>
                  <w:rFonts w:ascii="Cambria Math" w:hAnsi="Cambria Math"/>
                </w:rPr>
                <m:t>α</m:t>
              </m:r>
            </m:e>
            <m:sub>
              <m:r>
                <w:rPr>
                  <w:rFonts w:ascii="Cambria Math" w:hAnsi="Cambria Math"/>
                </w:rPr>
                <m:t>1</m:t>
              </m:r>
            </m:sub>
          </m:sSub>
          <m:r>
            <w:rPr>
              <w:rFonts w:ascii="Cambria Math" w:hAnsi="Cambria Math"/>
            </w:rPr>
            <m:t>=</m:t>
          </m:r>
          <m:sSub>
            <m:sSubPr>
              <m:ctrlPr>
                <w:rPr>
                  <w:rFonts w:ascii="Cambria Math" w:hAnsi="Cambria Math"/>
                </w:rPr>
              </m:ctrlPr>
            </m:sSubPr>
            <m:e>
              <m:r>
                <m:rPr>
                  <m:sty m:val="p"/>
                </m:rPr>
                <w:rPr>
                  <w:rFonts w:ascii="Cambria Math" w:hAnsi="Cambria Math"/>
                </w:rPr>
                <m:t>α</m:t>
              </m:r>
            </m:e>
            <m:sub>
              <m:r>
                <w:rPr>
                  <w:rFonts w:ascii="Cambria Math" w:hAnsi="Cambria Math"/>
                </w:rPr>
                <m:t>3</m:t>
              </m:r>
            </m:sub>
          </m:sSub>
        </m:oMath>
      </m:oMathPara>
    </w:p>
    <w:p w:rsidR="00CB6339" w:rsidRDefault="00CB6339" w:rsidP="00CB6339">
      <w:pPr>
        <w:pStyle w:val="Textbody"/>
        <w:rPr>
          <w:rFonts w:hint="eastAsia"/>
          <w:color w:val="000000"/>
        </w:rPr>
      </w:pPr>
      <w:r>
        <w:rPr>
          <w:color w:val="000000"/>
        </w:rPr>
        <w:t>Lasissa tapahtuu yhdensuuntaissiirtymä.</w:t>
      </w:r>
    </w:p>
    <w:p w:rsidR="00CB6339" w:rsidRDefault="00CB6339" w:rsidP="00CB6339">
      <w:pPr>
        <w:pStyle w:val="Textbody"/>
        <w:rPr>
          <w:color w:val="000000"/>
        </w:rPr>
      </w:pPr>
      <w:r>
        <w:rPr>
          <w:color w:val="000000"/>
        </w:rPr>
        <w:t>b) Valkoisen valon tullessa ilman ja lasin rajapintaan valo taittuu. Lasin taitekerroin riippuu valon aallonpituudesta. Violetti valo taittuu eniten ja punainen vähiten. Valon eri aallonpituuksia vastaavat valonsäteet kulkevat prisman jälkeen toisiinsa nähden hiukan eri suuntiin, koska valo taittuu prisman molemmissa pinnoissa kulkusuuntaansa nähden samaan suuntaan.</w:t>
      </w:r>
    </w:p>
    <w:p w:rsidR="0012488C" w:rsidRDefault="0012488C" w:rsidP="0012488C">
      <w:pPr>
        <w:pStyle w:val="Textbody"/>
        <w:rPr>
          <w:rFonts w:hint="eastAsia"/>
          <w:i/>
          <w:iCs/>
        </w:rPr>
      </w:pPr>
      <w:r>
        <w:rPr>
          <w:i/>
          <w:iCs/>
        </w:rPr>
        <w:t xml:space="preserve">6. </w:t>
      </w:r>
      <w:r>
        <w:rPr>
          <w:i/>
          <w:iCs/>
        </w:rPr>
        <w:t>Ratkaisu</w:t>
      </w:r>
    </w:p>
    <w:p w:rsidR="0012488C" w:rsidRDefault="0012488C" w:rsidP="0012488C">
      <w:pPr>
        <w:pStyle w:val="Textbody"/>
        <w:rPr>
          <w:rFonts w:hint="eastAsia"/>
        </w:rPr>
      </w:pPr>
      <w:r>
        <w:t>a) Silmukka lähtee liikkeelle magneettikentän ulkopuolelta ajanhetkellä 0 s. Silmukan etureuna on ensimmäisen magneettikentän reunassa ajanhetkellä 2,0 s. Aikavälillä 0 ... 2,0 s silmukan läpäisevä magneettivuo on nolla.</w:t>
      </w:r>
    </w:p>
    <w:p w:rsidR="0012488C" w:rsidRDefault="0012488C" w:rsidP="0012488C">
      <w:pPr>
        <w:pStyle w:val="Textbody"/>
        <w:rPr>
          <w:rFonts w:hint="eastAsia"/>
        </w:rPr>
      </w:pPr>
      <w:r>
        <w:t>Silmukka siirtyy ensimmäiseen magneettikenttään aikavälillä 2,0 s … 4,0 s. Silmukka on siirtynyt kokonaan magneettikenttään ajanhetkellä 4,0 s. Tällöin silmukan läpäisevä magneettivuo on</w:t>
      </w:r>
    </w:p>
    <w:p w:rsidR="0012488C" w:rsidRDefault="0012488C" w:rsidP="0012488C">
      <w:pPr>
        <w:pStyle w:val="Textbody"/>
        <w:rPr>
          <w:rFonts w:hint="eastAsia"/>
        </w:rPr>
      </w:pPr>
      <m:oMath>
        <m:r>
          <m:rPr>
            <m:sty m:val="p"/>
          </m:rPr>
          <w:rPr>
            <w:rFonts w:ascii="Cambria Math" w:hAnsi="Cambria Math"/>
          </w:rPr>
          <m:t>Φ</m:t>
        </m:r>
        <m:r>
          <w:rPr>
            <w:rFonts w:ascii="Cambria Math" w:hAnsi="Cambria Math"/>
          </w:rPr>
          <m:t>=BA=12⋅</m:t>
        </m:r>
        <m:sSup>
          <m:sSupPr>
            <m:ctrlPr>
              <w:rPr>
                <w:rFonts w:ascii="Cambria Math" w:hAnsi="Cambria Math"/>
              </w:rPr>
            </m:ctrlPr>
          </m:sSupPr>
          <m:e>
            <m:r>
              <w:rPr>
                <w:rFonts w:ascii="Cambria Math" w:hAnsi="Cambria Math"/>
              </w:rPr>
              <m:t>10</m:t>
            </m:r>
          </m:e>
          <m:sup>
            <m:r>
              <w:rPr>
                <w:rFonts w:ascii="Cambria Math" w:hAnsi="Cambria Math"/>
              </w:rPr>
              <m:t>-3</m:t>
            </m:r>
          </m:sup>
        </m:sSup>
        <m:r>
          <m:rPr>
            <m:nor/>
          </m:rPr>
          <m:t>mT</m:t>
        </m:r>
        <m:r>
          <w:rPr>
            <w:rFonts w:ascii="Cambria Math" w:hAnsi="Cambria Math"/>
          </w:rPr>
          <m:t>⋅</m:t>
        </m:r>
        <m:sSup>
          <m:sSupPr>
            <m:ctrlPr>
              <w:rPr>
                <w:rFonts w:ascii="Cambria Math" w:hAnsi="Cambria Math"/>
              </w:rPr>
            </m:ctrlPr>
          </m:sSupPr>
          <m:e>
            <m:r>
              <w:rPr>
                <w:rFonts w:ascii="Cambria Math" w:hAnsi="Cambria Math"/>
              </w:rPr>
              <m:t>(</m:t>
            </m:r>
            <m:r>
              <m:rPr>
                <m:sty m:val="p"/>
              </m:rPr>
              <w:rPr>
                <w:rFonts w:ascii="Cambria Math" w:hAnsi="Cambria Math"/>
              </w:rPr>
              <m:t>0,18</m:t>
            </m:r>
            <m:r>
              <m:rPr>
                <m:nor/>
              </m:rPr>
              <m:t>m</m:t>
            </m:r>
            <m:r>
              <w:rPr>
                <w:rFonts w:ascii="Cambria Math" w:hAnsi="Cambria Math"/>
              </w:rPr>
              <m:t>)</m:t>
            </m:r>
          </m:e>
          <m:sup>
            <m:r>
              <w:rPr>
                <w:rFonts w:ascii="Cambria Math" w:hAnsi="Cambria Math"/>
              </w:rPr>
              <m:t>2</m:t>
            </m:r>
          </m:sup>
        </m:sSup>
        <m:r>
          <w:rPr>
            <w:rFonts w:ascii="Cambria Math" w:hAnsi="Cambria Math"/>
          </w:rPr>
          <m:t>=</m:t>
        </m:r>
        <m:r>
          <m:rPr>
            <m:sty m:val="p"/>
          </m:rPr>
          <w:rPr>
            <w:rFonts w:ascii="Cambria Math" w:hAnsi="Cambria Math"/>
          </w:rPr>
          <m:t>3,888</m:t>
        </m:r>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-4</m:t>
            </m:r>
          </m:sup>
        </m:sSup>
        <m:r>
          <m:rPr>
            <m:nor/>
          </m:rPr>
          <m:t>Wb</m:t>
        </m:r>
        <m:r>
          <w:rPr>
            <w:rFonts w:ascii="Cambria Math" w:hAnsi="Cambria Math"/>
          </w:rPr>
          <m:t>≈</m:t>
        </m:r>
        <m:r>
          <m:rPr>
            <m:sty m:val="p"/>
          </m:rPr>
          <w:rPr>
            <w:rFonts w:ascii="Cambria Math" w:hAnsi="Cambria Math"/>
          </w:rPr>
          <m:t>0,39</m:t>
        </m:r>
        <m:r>
          <m:rPr>
            <m:nor/>
          </m:rPr>
          <m:t>mWb</m:t>
        </m:r>
      </m:oMath>
      <w:r>
        <w:t>.</w:t>
      </w:r>
    </w:p>
    <w:p w:rsidR="0012488C" w:rsidRDefault="0012488C" w:rsidP="0012488C">
      <w:pPr>
        <w:pStyle w:val="Textbody"/>
        <w:rPr>
          <w:rFonts w:hint="eastAsia"/>
        </w:rPr>
      </w:pPr>
      <w:r>
        <w:t xml:space="preserve">Aikavälillä 4,0 s … 6,0 s silmukka on ensimmäisessä magneettikentässä, joten silmukan läpäisevä magneettivuo ei muutu ja se on </w:t>
      </w:r>
      <m:oMath>
        <m:r>
          <m:rPr>
            <m:sty m:val="p"/>
          </m:rPr>
          <w:rPr>
            <w:rFonts w:ascii="Cambria Math" w:hAnsi="Cambria Math"/>
          </w:rPr>
          <m:t>0,39</m:t>
        </m:r>
        <m:r>
          <m:rPr>
            <m:nor/>
          </m:rPr>
          <m:t>mWb</m:t>
        </m:r>
      </m:oMath>
      <w:r>
        <w:t>.</w:t>
      </w:r>
    </w:p>
    <w:p w:rsidR="0012488C" w:rsidRDefault="0012488C" w:rsidP="0012488C">
      <w:pPr>
        <w:pStyle w:val="Textbody"/>
        <w:rPr>
          <w:rFonts w:hint="eastAsia"/>
        </w:rPr>
      </w:pPr>
      <w:r>
        <w:t>Aikavälillä 6,0 s</w:t>
      </w:r>
      <w:proofErr w:type="gramStart"/>
      <w:r>
        <w:t xml:space="preserve"> ..</w:t>
      </w:r>
      <w:proofErr w:type="gramEnd"/>
      <w:r>
        <w:t xml:space="preserve"> 8,0 s silmukka siirtyy ensimmäisestä kentästä toiseen kenttään. Toisessa kentässä magneettikenttä ja siten magneettivuo on ensimmäiselle kentälle vastakkainen. Silmukka on kokonaan toisessa kentässä ajanhetkellä 8,00 s. Tällöin silmukan läpäisevä magneettivuo on</w:t>
      </w:r>
    </w:p>
    <w:p w:rsidR="0012488C" w:rsidRDefault="0012488C" w:rsidP="0012488C">
      <w:pPr>
        <w:pStyle w:val="Textbody"/>
        <w:rPr>
          <w:rFonts w:hint="eastAsia"/>
        </w:rPr>
      </w:pPr>
      <m:oMath>
        <m:r>
          <m:rPr>
            <m:sty m:val="p"/>
          </m:rPr>
          <w:rPr>
            <w:rFonts w:ascii="Cambria Math" w:hAnsi="Cambria Math"/>
          </w:rPr>
          <m:t>Φ</m:t>
        </m:r>
        <m:r>
          <w:rPr>
            <w:rFonts w:ascii="Cambria Math" w:hAnsi="Cambria Math"/>
          </w:rPr>
          <m:t>=-BA=-12⋅</m:t>
        </m:r>
        <m:sSup>
          <m:sSupPr>
            <m:ctrlPr>
              <w:rPr>
                <w:rFonts w:ascii="Cambria Math" w:hAnsi="Cambria Math"/>
              </w:rPr>
            </m:ctrlPr>
          </m:sSupPr>
          <m:e>
            <m:r>
              <w:rPr>
                <w:rFonts w:ascii="Cambria Math" w:hAnsi="Cambria Math"/>
              </w:rPr>
              <m:t>10</m:t>
            </m:r>
          </m:e>
          <m:sup>
            <m:r>
              <w:rPr>
                <w:rFonts w:ascii="Cambria Math" w:hAnsi="Cambria Math"/>
              </w:rPr>
              <m:t>-3</m:t>
            </m:r>
          </m:sup>
        </m:sSup>
        <m:r>
          <m:rPr>
            <m:nor/>
          </m:rPr>
          <m:t>mT</m:t>
        </m:r>
        <m:r>
          <w:rPr>
            <w:rFonts w:ascii="Cambria Math" w:hAnsi="Cambria Math"/>
          </w:rPr>
          <m:t>⋅</m:t>
        </m:r>
        <m:sSup>
          <m:sSupPr>
            <m:ctrlPr>
              <w:rPr>
                <w:rFonts w:ascii="Cambria Math" w:hAnsi="Cambria Math"/>
              </w:rPr>
            </m:ctrlPr>
          </m:sSupPr>
          <m:e>
            <m:r>
              <w:rPr>
                <w:rFonts w:ascii="Cambria Math" w:hAnsi="Cambria Math"/>
              </w:rPr>
              <m:t>(</m:t>
            </m:r>
            <m:r>
              <m:rPr>
                <m:sty m:val="p"/>
              </m:rPr>
              <w:rPr>
                <w:rFonts w:ascii="Cambria Math" w:hAnsi="Cambria Math"/>
              </w:rPr>
              <m:t>0,18</m:t>
            </m:r>
            <m:r>
              <m:rPr>
                <m:nor/>
              </m:rPr>
              <m:t>m</m:t>
            </m:r>
            <m:r>
              <w:rPr>
                <w:rFonts w:ascii="Cambria Math" w:hAnsi="Cambria Math"/>
              </w:rPr>
              <m:t>)</m:t>
            </m:r>
          </m:e>
          <m:sup>
            <m:r>
              <w:rPr>
                <w:rFonts w:ascii="Cambria Math" w:hAnsi="Cambria Math"/>
              </w:rPr>
              <m:t>2</m:t>
            </m:r>
          </m:sup>
        </m:sSup>
        <m:r>
          <w:rPr>
            <w:rFonts w:ascii="Cambria Math" w:hAnsi="Cambria Math"/>
          </w:rPr>
          <m:t>=-</m:t>
        </m:r>
        <m:r>
          <m:rPr>
            <m:sty m:val="p"/>
          </m:rPr>
          <w:rPr>
            <w:rFonts w:ascii="Cambria Math" w:hAnsi="Cambria Math"/>
          </w:rPr>
          <m:t>3,888</m:t>
        </m:r>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-4</m:t>
            </m:r>
          </m:sup>
        </m:sSup>
        <m:r>
          <m:rPr>
            <m:nor/>
          </m:rPr>
          <m:t>Wb</m:t>
        </m:r>
        <m:r>
          <w:rPr>
            <w:rFonts w:ascii="Cambria Math" w:hAnsi="Cambria Math"/>
          </w:rPr>
          <m:t>≈-</m:t>
        </m:r>
        <m:r>
          <m:rPr>
            <m:sty m:val="p"/>
          </m:rPr>
          <w:rPr>
            <w:rFonts w:ascii="Cambria Math" w:hAnsi="Cambria Math"/>
          </w:rPr>
          <m:t>3,9</m:t>
        </m:r>
        <m:r>
          <m:rPr>
            <m:nor/>
          </m:rPr>
          <m:t>mWb</m:t>
        </m:r>
      </m:oMath>
      <w:r>
        <w:t>.</w:t>
      </w:r>
    </w:p>
    <w:p w:rsidR="0012488C" w:rsidRDefault="0012488C" w:rsidP="0012488C">
      <w:pPr>
        <w:pStyle w:val="Textbody"/>
        <w:rPr>
          <w:rFonts w:hint="eastAsia"/>
        </w:rPr>
      </w:pPr>
      <w:r>
        <w:t xml:space="preserve">Aikavälillä 8,0 s … 10,0 s silmukka on toisessa magneettikentässä, joten silmukan läpäisevä magneettivuo ei muutu ja se on </w:t>
      </w:r>
      <m:oMath>
        <m:r>
          <w:rPr>
            <w:rFonts w:ascii="Cambria Math" w:hAnsi="Cambria Math"/>
          </w:rPr>
          <m:t>-</m:t>
        </m:r>
        <m:r>
          <m:rPr>
            <m:sty m:val="p"/>
          </m:rPr>
          <w:rPr>
            <w:rFonts w:ascii="Cambria Math" w:hAnsi="Cambria Math"/>
          </w:rPr>
          <m:t>3,9</m:t>
        </m:r>
        <m:r>
          <m:rPr>
            <m:nor/>
          </m:rPr>
          <m:t>mWb</m:t>
        </m:r>
      </m:oMath>
      <w:r>
        <w:t>.</w:t>
      </w:r>
    </w:p>
    <w:p w:rsidR="0012488C" w:rsidRDefault="0012488C" w:rsidP="0012488C">
      <w:pPr>
        <w:pStyle w:val="Textbody"/>
        <w:rPr>
          <w:rFonts w:hint="eastAsia"/>
        </w:rPr>
      </w:pPr>
      <w:r>
        <w:t>Aikavälillä 10,0 s … 12,0 s silmukka siirtyy pois toisesta magneettikentästä. Ajan hetkellä 12,00 s silmukka on magneettikentän ulkopuolella, joten silmukan läpäisevä magneettivuo on nolla.</w:t>
      </w:r>
    </w:p>
    <w:p w:rsidR="0012488C" w:rsidRDefault="0012488C" w:rsidP="0012488C">
      <w:pPr>
        <w:pStyle w:val="Textbody"/>
        <w:rPr>
          <w:rFonts w:hint="eastAsia"/>
        </w:rPr>
      </w:pPr>
      <w:r>
        <w:rPr>
          <w:noProof/>
          <w:lang w:eastAsia="fi-FI" w:bidi="ar-SA"/>
        </w:rPr>
        <w:drawing>
          <wp:inline distT="0" distB="0" distL="0" distR="0">
            <wp:extent cx="4410075" cy="1857375"/>
            <wp:effectExtent l="0" t="0" r="0" b="0"/>
            <wp:docPr id="29" name="Objekti3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2488C" w:rsidRDefault="0012488C" w:rsidP="0012488C">
      <w:pPr>
        <w:pStyle w:val="Textbody"/>
        <w:rPr>
          <w:rFonts w:hint="eastAsia"/>
        </w:rPr>
      </w:pPr>
      <w:r>
        <w:lastRenderedPageBreak/>
        <w:t xml:space="preserve">b) Silmukan läpäisevän </w:t>
      </w:r>
      <w:proofErr w:type="spellStart"/>
      <w:r>
        <w:t>mgneettivuon</w:t>
      </w:r>
      <w:proofErr w:type="spellEnd"/>
      <w:r>
        <w:t xml:space="preserve"> muuttuessa silmukkaan indusoituu induktiolain mukaan jännite</w:t>
      </w:r>
    </w:p>
    <w:p w:rsidR="0012488C" w:rsidRDefault="0012488C" w:rsidP="0012488C">
      <w:pPr>
        <w:pStyle w:val="Textbody"/>
        <w:rPr>
          <w:rFonts w:hint="eastAsia"/>
        </w:rPr>
      </w:pPr>
      <m:oMath>
        <m:r>
          <w:rPr>
            <w:rFonts w:ascii="Cambria Math" w:hAnsi="Cambria Math"/>
          </w:rPr>
          <m:t>e=-</m:t>
        </m:r>
        <m:f>
          <m:fPr>
            <m:ctrlPr>
              <w:rPr>
                <w:rFonts w:ascii="Cambria Math" w:hAnsi="Cambria Math"/>
              </w:rPr>
            </m:ctrlPr>
          </m:fPr>
          <m:num>
            <m:r>
              <m:rPr>
                <m:sty m:val="p"/>
              </m:rPr>
              <w:rPr>
                <w:rFonts w:ascii="Cambria Math" w:hAnsi="Cambria Math"/>
              </w:rPr>
              <m:t>ΔΦ</m:t>
            </m:r>
          </m:num>
          <m:den>
            <m:r>
              <m:rPr>
                <m:sty m:val="p"/>
              </m:rPr>
              <w:rPr>
                <w:rFonts w:ascii="Cambria Math" w:hAnsi="Cambria Math"/>
              </w:rPr>
              <m:t>Δ</m:t>
            </m:r>
            <m:r>
              <w:rPr>
                <w:rFonts w:ascii="Cambria Math" w:hAnsi="Cambria Math"/>
              </w:rPr>
              <m:t>t</m:t>
            </m:r>
          </m:den>
        </m:f>
      </m:oMath>
      <w:r>
        <w:t>.</w:t>
      </w:r>
    </w:p>
    <w:p w:rsidR="0012488C" w:rsidRDefault="0012488C" w:rsidP="0012488C">
      <w:pPr>
        <w:pStyle w:val="Textbody"/>
        <w:rPr>
          <w:rFonts w:hint="eastAsia"/>
        </w:rPr>
      </w:pPr>
      <w:r>
        <w:t>Silmukassa kulkeva sähkövirta on</w:t>
      </w:r>
    </w:p>
    <w:p w:rsidR="0012488C" w:rsidRDefault="0012488C" w:rsidP="0012488C">
      <w:pPr>
        <w:pStyle w:val="Textbody"/>
        <w:rPr>
          <w:rFonts w:hint="eastAsia"/>
        </w:rPr>
      </w:pPr>
      <m:oMathPara>
        <m:oMathParaPr>
          <m:jc m:val="left"/>
        </m:oMathParaPr>
        <m:oMath>
          <m:r>
            <w:rPr>
              <w:rFonts w:ascii="Cambria Math" w:hAnsi="Cambria Math"/>
            </w:rPr>
            <m:t>i=</m:t>
          </m:r>
          <m:f>
            <m:fPr>
              <m:ctrlPr>
                <w:rPr>
                  <w:rFonts w:ascii="Cambria Math" w:hAnsi="Cambria Math"/>
                </w:rPr>
              </m:ctrlPr>
            </m:fPr>
            <m:num>
              <m:r>
                <w:rPr>
                  <w:rFonts w:ascii="Cambria Math" w:hAnsi="Cambria Math"/>
                </w:rPr>
                <m:t>e</m:t>
              </m:r>
            </m:num>
            <m:den>
              <m:r>
                <w:rPr>
                  <w:rFonts w:ascii="Cambria Math" w:hAnsi="Cambria Math"/>
                </w:rPr>
                <m:t>R</m:t>
              </m:r>
            </m:den>
          </m:f>
          <m:r>
            <w:rPr>
              <w:rFonts w:ascii="Cambria Math" w:hAnsi="Cambria Math"/>
            </w:rPr>
            <m:t>=</m:t>
          </m:r>
          <m:f>
            <m:fPr>
              <m:ctrlPr>
                <w:rPr>
                  <w:rFonts w:ascii="Cambria Math" w:hAnsi="Cambria Math"/>
                </w:rPr>
              </m:ctrlPr>
            </m:fPr>
            <m:num>
              <m:f>
                <m:fPr>
                  <m:ctrlPr>
                    <w:rPr>
                      <w:rFonts w:ascii="Cambria Math" w:hAnsi="Cambria Math"/>
                    </w:rPr>
                  </m:ctrlPr>
                </m:fPr>
                <m:num>
                  <m:r>
                    <w:rPr>
                      <w:rFonts w:ascii="Cambria Math" w:hAnsi="Cambria Math"/>
                    </w:rPr>
                    <m:t>-</m:t>
                  </m:r>
                  <m:r>
                    <m:rPr>
                      <m:sty m:val="p"/>
                    </m:rPr>
                    <w:rPr>
                      <w:rFonts w:ascii="Cambria Math" w:hAnsi="Cambria Math"/>
                    </w:rPr>
                    <m:t>ΔΦ</m:t>
                  </m:r>
                </m:num>
                <m:den>
                  <m:r>
                    <m:rPr>
                      <m:sty m:val="p"/>
                    </m:rPr>
                    <w:rPr>
                      <w:rFonts w:ascii="Cambria Math" w:hAnsi="Cambria Math"/>
                    </w:rPr>
                    <m:t>Δ</m:t>
                  </m:r>
                  <m:r>
                    <w:rPr>
                      <w:rFonts w:ascii="Cambria Math" w:hAnsi="Cambria Math"/>
                    </w:rPr>
                    <m:t>t</m:t>
                  </m:r>
                </m:den>
              </m:f>
            </m:num>
            <m:den>
              <m:r>
                <w:rPr>
                  <w:rFonts w:ascii="Cambria Math" w:hAnsi="Cambria Math"/>
                </w:rPr>
                <m:t>R</m:t>
              </m:r>
            </m:den>
          </m:f>
        </m:oMath>
      </m:oMathPara>
    </w:p>
    <w:p w:rsidR="0012488C" w:rsidRDefault="0012488C" w:rsidP="0012488C">
      <w:pPr>
        <w:pStyle w:val="Textbody"/>
        <w:rPr>
          <w:rFonts w:hint="eastAsia"/>
        </w:rPr>
      </w:pPr>
      <w:r>
        <w:t>Aikaväleillä 0 … 2,0 s, 4,0 s … 6,0 s ja 8,0 s … 10,0 s silmukan läpäisevä magneettivuo ei muutu, joten silmukkaan ei indusoidu sähkövirtaa.</w:t>
      </w:r>
    </w:p>
    <w:p w:rsidR="0012488C" w:rsidRDefault="0012488C" w:rsidP="0012488C">
      <w:pPr>
        <w:pStyle w:val="Textbody"/>
        <w:rPr>
          <w:rFonts w:hint="eastAsia"/>
        </w:rPr>
      </w:pPr>
      <w:r>
        <w:t>Aikavälillä 2,0 s … 4,0 s silmukkaan indusoituu sähkövirta</w:t>
      </w:r>
    </w:p>
    <w:p w:rsidR="0012488C" w:rsidRDefault="0012488C" w:rsidP="0012488C">
      <w:pPr>
        <w:pStyle w:val="Textbody"/>
        <w:rPr>
          <w:rFonts w:hint="eastAsia"/>
        </w:rPr>
      </w:pPr>
      <m:oMathPara>
        <m:oMathParaPr>
          <m:jc m:val="left"/>
        </m:oMathParaPr>
        <m:oMath>
          <m:r>
            <w:rPr>
              <w:rFonts w:ascii="Cambria Math" w:hAnsi="Cambria Math"/>
            </w:rPr>
            <m:t>i=</m:t>
          </m:r>
          <m:f>
            <m:fPr>
              <m:ctrlPr>
                <w:rPr>
                  <w:rFonts w:ascii="Cambria Math" w:hAnsi="Cambria Math"/>
                </w:rPr>
              </m:ctrlPr>
            </m:fPr>
            <m:num>
              <m:f>
                <m:fPr>
                  <m:ctrlPr>
                    <w:rPr>
                      <w:rFonts w:ascii="Cambria Math" w:hAnsi="Cambria Math"/>
                    </w:rPr>
                  </m:ctrlPr>
                </m:fPr>
                <m:num>
                  <m:r>
                    <w:rPr>
                      <w:rFonts w:ascii="Cambria Math" w:hAnsi="Cambria Math"/>
                    </w:rPr>
                    <m:t>-(</m:t>
                  </m:r>
                  <m:r>
                    <m:rPr>
                      <m:sty m:val="p"/>
                    </m:rPr>
                    <w:rPr>
                      <w:rFonts w:ascii="Cambria Math" w:hAnsi="Cambria Math"/>
                    </w:rPr>
                    <m:t>3,888</m:t>
                  </m:r>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-0)</m:t>
                  </m:r>
                  <m:r>
                    <m:rPr>
                      <m:nor/>
                    </m:rPr>
                    <m:t>Wb</m:t>
                  </m:r>
                </m:num>
                <m:den>
                  <m:r>
                    <w:rPr>
                      <w:rFonts w:ascii="Cambria Math" w:hAnsi="Cambria Math"/>
                    </w:rPr>
                    <m:t>(</m:t>
                  </m:r>
                  <m:r>
                    <m:rPr>
                      <m:sty m:val="p"/>
                    </m:rPr>
                    <w:rPr>
                      <w:rFonts w:ascii="Cambria Math" w:hAnsi="Cambria Math"/>
                    </w:rPr>
                    <m:t>4,0</m:t>
                  </m:r>
                  <m:r>
                    <w:rPr>
                      <w:rFonts w:ascii="Cambria Math" w:hAnsi="Cambria Math"/>
                    </w:rPr>
                    <m:t>-</m:t>
                  </m:r>
                  <m:r>
                    <m:rPr>
                      <m:sty m:val="p"/>
                    </m:rPr>
                    <w:rPr>
                      <w:rFonts w:ascii="Cambria Math" w:hAnsi="Cambria Math"/>
                    </w:rPr>
                    <m:t>2,0</m:t>
                  </m:r>
                  <m:r>
                    <w:rPr>
                      <w:rFonts w:ascii="Cambria Math" w:hAnsi="Cambria Math"/>
                    </w:rPr>
                    <m:t>)</m:t>
                  </m:r>
                  <m:r>
                    <m:rPr>
                      <m:nor/>
                    </m:rPr>
                    <m:t>s</m:t>
                  </m:r>
                </m:den>
              </m:f>
            </m:num>
            <m:den>
              <m:r>
                <m:rPr>
                  <m:sty m:val="p"/>
                </m:rPr>
                <w:rPr>
                  <w:rFonts w:ascii="Cambria Math" w:hAnsi="Cambria Math"/>
                </w:rPr>
                <m:t>1,5Ω</m:t>
              </m:r>
            </m:den>
          </m:f>
          <m:r>
            <w:rPr>
              <w:rFonts w:ascii="Cambria Math" w:hAnsi="Cambria Math"/>
            </w:rPr>
            <m:t>=-</m:t>
          </m:r>
          <m:r>
            <m:rPr>
              <m:sty m:val="p"/>
            </m:rPr>
            <w:rPr>
              <w:rFonts w:ascii="Cambria Math" w:hAnsi="Cambria Math"/>
            </w:rPr>
            <m:t>1,296</m:t>
          </m:r>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-4</m:t>
              </m:r>
            </m:sup>
          </m:sSup>
          <m:r>
            <m:rPr>
              <m:nor/>
            </m:rPr>
            <m:t>A</m:t>
          </m:r>
          <m:r>
            <w:rPr>
              <w:rFonts w:ascii="Cambria Math" w:hAnsi="Cambria Math"/>
            </w:rPr>
            <m:t>≈-</m:t>
          </m:r>
          <m:r>
            <m:rPr>
              <m:sty m:val="p"/>
            </m:rPr>
            <w:rPr>
              <w:rFonts w:ascii="Cambria Math" w:hAnsi="Cambria Math"/>
            </w:rPr>
            <m:t>0,13</m:t>
          </m:r>
          <m:r>
            <m:rPr>
              <m:nor/>
            </m:rPr>
            <m:t>mA</m:t>
          </m:r>
        </m:oMath>
      </m:oMathPara>
    </w:p>
    <w:p w:rsidR="0012488C" w:rsidRDefault="0012488C" w:rsidP="0012488C">
      <w:pPr>
        <w:pStyle w:val="Textbody"/>
        <w:rPr>
          <w:rFonts w:hint="eastAsia"/>
        </w:rPr>
      </w:pPr>
      <w:r>
        <w:t>Aikavälillä 6,0 s … 8,0 s silmukkaan indusoituu sähkövirta</w:t>
      </w:r>
    </w:p>
    <w:p w:rsidR="0012488C" w:rsidRDefault="0012488C" w:rsidP="0012488C">
      <w:pPr>
        <w:pStyle w:val="Textbody"/>
        <w:rPr>
          <w:rFonts w:hint="eastAsia"/>
        </w:rPr>
      </w:pPr>
      <m:oMathPara>
        <m:oMathParaPr>
          <m:jc m:val="left"/>
        </m:oMathParaPr>
        <m:oMath>
          <m:r>
            <w:rPr>
              <w:rFonts w:ascii="Cambria Math" w:hAnsi="Cambria Math"/>
            </w:rPr>
            <m:t>i=</m:t>
          </m:r>
          <m:f>
            <m:fPr>
              <m:ctrlPr>
                <w:rPr>
                  <w:rFonts w:ascii="Cambria Math" w:hAnsi="Cambria Math"/>
                </w:rPr>
              </m:ctrlPr>
            </m:fPr>
            <m:num>
              <m:f>
                <m:fPr>
                  <m:ctrlPr>
                    <w:rPr>
                      <w:rFonts w:ascii="Cambria Math" w:hAnsi="Cambria Math"/>
                    </w:rPr>
                  </m:ctrlPr>
                </m:fPr>
                <m:num>
                  <m:r>
                    <w:rPr>
                      <w:rFonts w:ascii="Cambria Math" w:hAnsi="Cambria Math"/>
                    </w:rPr>
                    <m:t>-(-</m:t>
                  </m:r>
                  <m:r>
                    <m:rPr>
                      <m:sty m:val="p"/>
                    </m:rPr>
                    <w:rPr>
                      <w:rFonts w:ascii="Cambria Math" w:hAnsi="Cambria Math"/>
                    </w:rPr>
                    <m:t>3,888</m:t>
                  </m:r>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m:t>
                  </m:r>
                  <m:r>
                    <m:rPr>
                      <m:sty m:val="p"/>
                    </m:rPr>
                    <w:rPr>
                      <w:rFonts w:ascii="Cambria Math" w:hAnsi="Cambria Math"/>
                    </w:rPr>
                    <m:t>3,888</m:t>
                  </m:r>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m:t>
                  </m:r>
                  <m:r>
                    <m:rPr>
                      <m:nor/>
                    </m:rPr>
                    <m:t>Wb</m:t>
                  </m:r>
                </m:num>
                <m:den>
                  <m:r>
                    <w:rPr>
                      <w:rFonts w:ascii="Cambria Math" w:hAnsi="Cambria Math"/>
                    </w:rPr>
                    <m:t>(</m:t>
                  </m:r>
                  <m:r>
                    <m:rPr>
                      <m:sty m:val="p"/>
                    </m:rPr>
                    <w:rPr>
                      <w:rFonts w:ascii="Cambria Math" w:hAnsi="Cambria Math"/>
                    </w:rPr>
                    <m:t>8,0</m:t>
                  </m:r>
                  <m:r>
                    <w:rPr>
                      <w:rFonts w:ascii="Cambria Math" w:hAnsi="Cambria Math"/>
                    </w:rPr>
                    <m:t>-</m:t>
                  </m:r>
                  <m:r>
                    <m:rPr>
                      <m:sty m:val="p"/>
                    </m:rPr>
                    <w:rPr>
                      <w:rFonts w:ascii="Cambria Math" w:hAnsi="Cambria Math"/>
                    </w:rPr>
                    <m:t>6,0</m:t>
                  </m:r>
                  <m:r>
                    <w:rPr>
                      <w:rFonts w:ascii="Cambria Math" w:hAnsi="Cambria Math"/>
                    </w:rPr>
                    <m:t>)</m:t>
                  </m:r>
                  <m:r>
                    <m:rPr>
                      <m:nor/>
                    </m:rPr>
                    <m:t>s</m:t>
                  </m:r>
                </m:den>
              </m:f>
            </m:num>
            <m:den>
              <m:r>
                <m:rPr>
                  <m:sty m:val="p"/>
                </m:rPr>
                <w:rPr>
                  <w:rFonts w:ascii="Cambria Math" w:hAnsi="Cambria Math"/>
                </w:rPr>
                <m:t>1,5Ω</m:t>
              </m:r>
            </m:den>
          </m:f>
          <m:r>
            <w:rPr>
              <w:rFonts w:ascii="Cambria Math" w:hAnsi="Cambria Math"/>
            </w:rPr>
            <m:t>=</m:t>
          </m:r>
          <m:r>
            <m:rPr>
              <m:sty m:val="p"/>
            </m:rPr>
            <w:rPr>
              <w:rFonts w:ascii="Cambria Math" w:hAnsi="Cambria Math"/>
            </w:rPr>
            <m:t>2,592</m:t>
          </m:r>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-4</m:t>
              </m:r>
            </m:sup>
          </m:sSup>
          <m:r>
            <m:rPr>
              <m:nor/>
            </m:rPr>
            <m:t>A</m:t>
          </m:r>
          <m:r>
            <w:rPr>
              <w:rFonts w:ascii="Cambria Math" w:hAnsi="Cambria Math"/>
            </w:rPr>
            <m:t>≈</m:t>
          </m:r>
          <m:r>
            <m:rPr>
              <m:sty m:val="p"/>
            </m:rPr>
            <w:rPr>
              <w:rFonts w:ascii="Cambria Math" w:hAnsi="Cambria Math"/>
            </w:rPr>
            <m:t>0,26</m:t>
          </m:r>
          <m:r>
            <m:rPr>
              <m:nor/>
            </m:rPr>
            <m:t>mA</m:t>
          </m:r>
        </m:oMath>
      </m:oMathPara>
    </w:p>
    <w:p w:rsidR="0012488C" w:rsidRDefault="0012488C" w:rsidP="0012488C">
      <w:pPr>
        <w:pStyle w:val="Textbody"/>
        <w:rPr>
          <w:rFonts w:hint="eastAsia"/>
        </w:rPr>
      </w:pPr>
      <w:r>
        <w:t>Aikavälillä 10,0 s … 12,0 s silmukkaan indusoituu sähkövirta</w:t>
      </w:r>
    </w:p>
    <w:p w:rsidR="0012488C" w:rsidRDefault="0012488C" w:rsidP="0012488C">
      <w:pPr>
        <w:pStyle w:val="Textbody"/>
        <w:rPr>
          <w:rFonts w:hint="eastAsia"/>
        </w:rPr>
      </w:pPr>
      <m:oMathPara>
        <m:oMathParaPr>
          <m:jc m:val="left"/>
        </m:oMathParaPr>
        <m:oMath>
          <m:r>
            <w:rPr>
              <w:rFonts w:ascii="Cambria Math" w:hAnsi="Cambria Math"/>
            </w:rPr>
            <m:t>i=</m:t>
          </m:r>
          <m:f>
            <m:fPr>
              <m:ctrlPr>
                <w:rPr>
                  <w:rFonts w:ascii="Cambria Math" w:hAnsi="Cambria Math"/>
                </w:rPr>
              </m:ctrlPr>
            </m:fPr>
            <m:num>
              <m:f>
                <m:fPr>
                  <m:ctrlPr>
                    <w:rPr>
                      <w:rFonts w:ascii="Cambria Math" w:hAnsi="Cambria Math"/>
                    </w:rPr>
                  </m:ctrlPr>
                </m:fPr>
                <m:num>
                  <m:r>
                    <w:rPr>
                      <w:rFonts w:ascii="Cambria Math" w:hAnsi="Cambria Math"/>
                    </w:rPr>
                    <m:t>-(0-(-</m:t>
                  </m:r>
                  <m:r>
                    <m:rPr>
                      <m:sty m:val="p"/>
                    </m:rPr>
                    <w:rPr>
                      <w:rFonts w:ascii="Cambria Math" w:hAnsi="Cambria Math"/>
                    </w:rPr>
                    <m:t>3,888</m:t>
                  </m:r>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m:t>
                  </m:r>
                  <m:r>
                    <m:rPr>
                      <m:nor/>
                    </m:rPr>
                    <m:t>Wb</m:t>
                  </m:r>
                </m:num>
                <m:den>
                  <m:r>
                    <w:rPr>
                      <w:rFonts w:ascii="Cambria Math" w:hAnsi="Cambria Math"/>
                    </w:rPr>
                    <m:t>(</m:t>
                  </m:r>
                  <m:r>
                    <m:rPr>
                      <m:sty m:val="p"/>
                    </m:rPr>
                    <w:rPr>
                      <w:rFonts w:ascii="Cambria Math" w:hAnsi="Cambria Math"/>
                    </w:rPr>
                    <m:t>12,0</m:t>
                  </m:r>
                  <m:r>
                    <w:rPr>
                      <w:rFonts w:ascii="Cambria Math" w:hAnsi="Cambria Math"/>
                    </w:rPr>
                    <m:t>-</m:t>
                  </m:r>
                  <m:r>
                    <m:rPr>
                      <m:sty m:val="p"/>
                    </m:rPr>
                    <w:rPr>
                      <w:rFonts w:ascii="Cambria Math" w:hAnsi="Cambria Math"/>
                    </w:rPr>
                    <m:t>10,0</m:t>
                  </m:r>
                  <m:r>
                    <w:rPr>
                      <w:rFonts w:ascii="Cambria Math" w:hAnsi="Cambria Math"/>
                    </w:rPr>
                    <m:t>)</m:t>
                  </m:r>
                  <m:r>
                    <m:rPr>
                      <m:nor/>
                    </m:rPr>
                    <m:t>s</m:t>
                  </m:r>
                </m:den>
              </m:f>
            </m:num>
            <m:den>
              <m:r>
                <m:rPr>
                  <m:sty m:val="p"/>
                </m:rPr>
                <w:rPr>
                  <w:rFonts w:ascii="Cambria Math" w:hAnsi="Cambria Math"/>
                </w:rPr>
                <m:t>1,5Ω</m:t>
              </m:r>
            </m:den>
          </m:f>
          <m:r>
            <w:rPr>
              <w:rFonts w:ascii="Cambria Math" w:hAnsi="Cambria Math"/>
            </w:rPr>
            <m:t>=-</m:t>
          </m:r>
          <m:r>
            <m:rPr>
              <m:sty m:val="p"/>
            </m:rPr>
            <w:rPr>
              <w:rFonts w:ascii="Cambria Math" w:hAnsi="Cambria Math"/>
            </w:rPr>
            <m:t>1,296</m:t>
          </m:r>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-4</m:t>
              </m:r>
            </m:sup>
          </m:sSup>
          <m:r>
            <m:rPr>
              <m:nor/>
            </m:rPr>
            <m:t>A</m:t>
          </m:r>
          <m:r>
            <w:rPr>
              <w:rFonts w:ascii="Cambria Math" w:hAnsi="Cambria Math"/>
            </w:rPr>
            <m:t>≈-</m:t>
          </m:r>
          <m:r>
            <m:rPr>
              <m:sty m:val="p"/>
            </m:rPr>
            <w:rPr>
              <w:rFonts w:ascii="Cambria Math" w:hAnsi="Cambria Math"/>
            </w:rPr>
            <m:t>0,13</m:t>
          </m:r>
          <m:r>
            <m:rPr>
              <m:nor/>
            </m:rPr>
            <m:t>mA</m:t>
          </m:r>
        </m:oMath>
      </m:oMathPara>
    </w:p>
    <w:p w:rsidR="0012488C" w:rsidRDefault="0012488C" w:rsidP="0012488C">
      <w:pPr>
        <w:pStyle w:val="Textbody"/>
        <w:rPr>
          <w:rFonts w:hint="eastAsia"/>
        </w:rPr>
      </w:pPr>
    </w:p>
    <w:p w:rsidR="0012488C" w:rsidRDefault="0012488C" w:rsidP="0012488C">
      <w:pPr>
        <w:pStyle w:val="Textbody"/>
        <w:rPr>
          <w:rFonts w:hint="eastAsia"/>
        </w:rPr>
      </w:pPr>
      <w:r>
        <w:rPr>
          <w:noProof/>
          <w:lang w:eastAsia="fi-FI" w:bidi="ar-SA"/>
        </w:rPr>
        <w:drawing>
          <wp:inline distT="0" distB="0" distL="0" distR="0">
            <wp:extent cx="4886325" cy="2428875"/>
            <wp:effectExtent l="0" t="0" r="0" b="0"/>
            <wp:docPr id="30" name="Objekti3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488C" w:rsidRDefault="0012488C" w:rsidP="0012488C">
      <w:pPr>
        <w:pStyle w:val="Textbody"/>
        <w:rPr>
          <w:rFonts w:hint="eastAsia"/>
        </w:rPr>
      </w:pPr>
    </w:p>
    <w:p w:rsidR="0012488C" w:rsidRDefault="0012488C" w:rsidP="0012488C">
      <w:pPr>
        <w:pStyle w:val="Textbody"/>
        <w:rPr>
          <w:rFonts w:hint="eastAsia"/>
        </w:rPr>
      </w:pPr>
    </w:p>
    <w:p w:rsidR="0012488C" w:rsidRDefault="0012488C" w:rsidP="0012488C">
      <w:pPr>
        <w:pStyle w:val="Textbody"/>
        <w:rPr>
          <w:rFonts w:hint="eastAsia"/>
        </w:rPr>
      </w:pPr>
    </w:p>
    <w:p w:rsidR="0012488C" w:rsidRDefault="0012488C" w:rsidP="0012488C">
      <w:pPr>
        <w:pStyle w:val="Textbody"/>
        <w:rPr>
          <w:rFonts w:hint="eastAsia"/>
        </w:rPr>
      </w:pPr>
    </w:p>
    <w:p w:rsidR="0012488C" w:rsidRDefault="0012488C" w:rsidP="0012488C">
      <w:pPr>
        <w:pStyle w:val="Textbody"/>
        <w:rPr>
          <w:rFonts w:hint="eastAsia"/>
        </w:rPr>
      </w:pPr>
    </w:p>
    <w:p w:rsidR="0012488C" w:rsidRDefault="0012488C" w:rsidP="0012488C">
      <w:pPr>
        <w:pStyle w:val="Textbody"/>
        <w:rPr>
          <w:rFonts w:hint="eastAsia"/>
        </w:rPr>
      </w:pPr>
    </w:p>
    <w:p w:rsidR="00F502E1" w:rsidRDefault="0012488C" w:rsidP="00F502E1">
      <w:pPr>
        <w:pStyle w:val="Textbody"/>
        <w:rPr>
          <w:rFonts w:hint="eastAsia"/>
          <w:i/>
          <w:iCs/>
        </w:rPr>
      </w:pPr>
      <w:r>
        <w:rPr>
          <w:i/>
          <w:iCs/>
        </w:rPr>
        <w:lastRenderedPageBreak/>
        <w:t xml:space="preserve">7. </w:t>
      </w:r>
      <w:r w:rsidR="00F502E1">
        <w:rPr>
          <w:i/>
          <w:iCs/>
        </w:rPr>
        <w:t>Ratkaisu</w:t>
      </w:r>
    </w:p>
    <w:p w:rsidR="00F502E1" w:rsidRDefault="00F502E1" w:rsidP="00F502E1">
      <w:pPr>
        <w:pStyle w:val="Textbody"/>
        <w:rPr>
          <w:rFonts w:hint="eastAsia"/>
        </w:rPr>
      </w:pPr>
      <w:r>
        <w:t>a) Maan magneettikentän aiheuttaa Maan nestemäisen ulkoytimen sähkövirrat.</w:t>
      </w:r>
    </w:p>
    <w:p w:rsidR="00F502E1" w:rsidRDefault="00F502E1" w:rsidP="00F502E1">
      <w:pPr>
        <w:pStyle w:val="Textbody"/>
        <w:rPr>
          <w:rFonts w:hint="eastAsia"/>
        </w:rPr>
      </w:pPr>
      <w:r>
        <w:t xml:space="preserve">b) Maan magneettikenttä muistuttaa sauvamagneetin </w:t>
      </w:r>
      <w:proofErr w:type="spellStart"/>
      <w:r>
        <w:t>dipolikenttää</w:t>
      </w:r>
      <w:proofErr w:type="spellEnd"/>
      <w:r>
        <w:t>. Magneettikentän pohjoiskohtio on lähellä maantieteellistä etelänapaa ja magneettinen eteläkohtio on lähellä maantieteellistä pohjoisnapaa.</w:t>
      </w:r>
    </w:p>
    <w:p w:rsidR="00F502E1" w:rsidRDefault="00F502E1" w:rsidP="00F502E1">
      <w:pPr>
        <w:pStyle w:val="Textbody"/>
        <w:rPr>
          <w:rFonts w:hint="eastAsia"/>
        </w:rPr>
      </w:pPr>
      <w:r>
        <w:rPr>
          <w:noProof/>
          <w:lang w:eastAsia="fi-FI" w:bidi="ar-SA"/>
        </w:rPr>
        <w:drawing>
          <wp:anchor distT="0" distB="0" distL="114300" distR="114300" simplePos="0" relativeHeight="251664384" behindDoc="0" locked="0" layoutInCell="1" allowOverlap="1" wp14:anchorId="5066FA2E" wp14:editId="1998A588">
            <wp:simplePos x="0" y="0"/>
            <wp:positionH relativeFrom="column">
              <wp:posOffset>714375</wp:posOffset>
            </wp:positionH>
            <wp:positionV relativeFrom="paragraph">
              <wp:posOffset>-3175</wp:posOffset>
            </wp:positionV>
            <wp:extent cx="4124325" cy="2638425"/>
            <wp:effectExtent l="0" t="0" r="9525" b="9525"/>
            <wp:wrapSquare wrapText="bothSides"/>
            <wp:docPr id="35" name="Kuva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4124325" cy="2638425"/>
                    </a:xfrm>
                    <a:prstGeom prst="rect">
                      <a:avLst/>
                    </a:prstGeom>
                  </pic:spPr>
                </pic:pic>
              </a:graphicData>
            </a:graphic>
            <wp14:sizeRelH relativeFrom="margin">
              <wp14:pctWidth>0</wp14:pctWidth>
            </wp14:sizeRelH>
            <wp14:sizeRelV relativeFrom="margin">
              <wp14:pctHeight>0</wp14:pctHeight>
            </wp14:sizeRelV>
          </wp:anchor>
        </w:drawing>
      </w:r>
    </w:p>
    <w:p w:rsidR="00F502E1" w:rsidRDefault="00F502E1" w:rsidP="00F502E1">
      <w:pPr>
        <w:pStyle w:val="Textbody"/>
        <w:rPr>
          <w:rFonts w:hint="eastAsia"/>
        </w:rPr>
      </w:pPr>
    </w:p>
    <w:p w:rsidR="00F502E1" w:rsidRDefault="00F502E1" w:rsidP="00F502E1">
      <w:pPr>
        <w:pStyle w:val="Textbody"/>
        <w:rPr>
          <w:rFonts w:hint="eastAsia"/>
        </w:rPr>
      </w:pPr>
    </w:p>
    <w:p w:rsidR="00F502E1" w:rsidRDefault="00F502E1" w:rsidP="00F502E1">
      <w:pPr>
        <w:pStyle w:val="Textbody"/>
        <w:rPr>
          <w:rFonts w:hint="eastAsia"/>
        </w:rPr>
      </w:pPr>
    </w:p>
    <w:p w:rsidR="00F502E1" w:rsidRDefault="00F502E1" w:rsidP="00F502E1">
      <w:pPr>
        <w:pStyle w:val="Textbody"/>
        <w:rPr>
          <w:rFonts w:hint="eastAsia"/>
        </w:rPr>
      </w:pPr>
    </w:p>
    <w:p w:rsidR="00F502E1" w:rsidRDefault="00F502E1" w:rsidP="00F502E1">
      <w:pPr>
        <w:pStyle w:val="Textbody"/>
        <w:rPr>
          <w:rFonts w:hint="eastAsia"/>
        </w:rPr>
      </w:pPr>
    </w:p>
    <w:p w:rsidR="00F502E1" w:rsidRDefault="00F502E1" w:rsidP="00F502E1">
      <w:pPr>
        <w:pStyle w:val="Textbody"/>
        <w:rPr>
          <w:rFonts w:hint="eastAsia"/>
        </w:rPr>
      </w:pPr>
    </w:p>
    <w:p w:rsidR="00F502E1" w:rsidRDefault="00F502E1" w:rsidP="00F502E1">
      <w:pPr>
        <w:pStyle w:val="Textbody"/>
        <w:rPr>
          <w:rFonts w:hint="eastAsia"/>
        </w:rPr>
      </w:pPr>
    </w:p>
    <w:p w:rsidR="00F502E1" w:rsidRDefault="00F502E1" w:rsidP="00F502E1">
      <w:pPr>
        <w:pStyle w:val="Textbody"/>
        <w:rPr>
          <w:rFonts w:hint="eastAsia"/>
        </w:rPr>
      </w:pPr>
    </w:p>
    <w:p w:rsidR="00F502E1" w:rsidRDefault="00F502E1" w:rsidP="00F502E1">
      <w:pPr>
        <w:pStyle w:val="Textbody"/>
        <w:rPr>
          <w:rFonts w:hint="eastAsia"/>
        </w:rPr>
      </w:pPr>
      <w:r>
        <w:t>c) Deklinaatio on kulma, jonka kompassineula poikkeaa maantieteellisestä pohjoissuunnasta. Inklinaatio on kulma, jonka Maan magneettikentän suunta muodostaa vaakatason kanssa.</w:t>
      </w:r>
    </w:p>
    <w:p w:rsidR="00F502E1" w:rsidRDefault="00F502E1" w:rsidP="00F502E1">
      <w:pPr>
        <w:pStyle w:val="Textbody"/>
        <w:rPr>
          <w:rFonts w:hint="eastAsia"/>
        </w:rPr>
      </w:pPr>
      <w:r>
        <w:t xml:space="preserve">d) Kun Auringossa tapahtuu voimakas hiukkaspurkaus, aurinkotuulen hiukkasten määrä lisääntyy. Nopeasti liikkuvien varattujen hiukkasen synnyttämät magneettikentät aiheuttavat Maan magneettikentässä </w:t>
      </w:r>
      <w:proofErr w:type="spellStart"/>
      <w:r>
        <w:t>häriöitä</w:t>
      </w:r>
      <w:proofErr w:type="spellEnd"/>
      <w:r>
        <w:t>, joita kutsutaan magneettisiksi myrskyiksi.</w:t>
      </w:r>
      <w:bookmarkStart w:id="0" w:name="_GoBack"/>
      <w:bookmarkEnd w:id="0"/>
    </w:p>
    <w:p w:rsidR="00F502E1" w:rsidRDefault="00F502E1" w:rsidP="00F502E1">
      <w:pPr>
        <w:pStyle w:val="Textbody"/>
        <w:rPr>
          <w:rFonts w:hint="eastAsia"/>
        </w:rPr>
      </w:pPr>
      <w:r>
        <w:t xml:space="preserve">e) Sähkönsiirtoverkossa johtimet muodostavat suuria suljettuja silmukoita. Johdinsilmukan läpäisevä magneettivuo </w:t>
      </w:r>
      <m:oMath>
        <m:r>
          <m:rPr>
            <m:sty m:val="p"/>
          </m:rPr>
          <w:rPr>
            <w:rFonts w:ascii="Cambria Math" w:hAnsi="Cambria Math"/>
          </w:rPr>
          <m:t>Φ</m:t>
        </m:r>
        <m:r>
          <w:rPr>
            <w:rFonts w:ascii="Cambria Math" w:hAnsi="Cambria Math"/>
          </w:rPr>
          <m:t>=BA</m:t>
        </m:r>
      </m:oMath>
      <w:r>
        <w:t xml:space="preserve">, jossa B on maan magneettikentän tiheyden pystykomponentti ja </w:t>
      </w:r>
      <w:r>
        <w:rPr>
          <w:i/>
          <w:iCs/>
        </w:rPr>
        <w:t xml:space="preserve">A </w:t>
      </w:r>
      <w:r>
        <w:t xml:space="preserve">on johdinsilmukan pinta-ala. Kun magneettinen myrsky muuttaa Maan magneettikentän magneettivuon tiheyttä, johdinsilmukan läpäisevä magneettivuo muuttuu. Induktiolain mukaan silmukkaan indusoituu jännite </w:t>
      </w:r>
      <m:oMath>
        <m:r>
          <w:rPr>
            <w:rFonts w:ascii="Cambria Math" w:hAnsi="Cambria Math"/>
          </w:rPr>
          <m:t>e=-</m:t>
        </m:r>
        <m:f>
          <m:fPr>
            <m:ctrlPr>
              <w:rPr>
                <w:rFonts w:ascii="Cambria Math" w:hAnsi="Cambria Math"/>
              </w:rPr>
            </m:ctrlPr>
          </m:fPr>
          <m:num>
            <m:r>
              <m:rPr>
                <m:sty m:val="p"/>
              </m:rPr>
              <w:rPr>
                <w:rFonts w:ascii="Cambria Math" w:hAnsi="Cambria Math"/>
              </w:rPr>
              <m:t>ΔΦ</m:t>
            </m:r>
          </m:num>
          <m:den>
            <m:r>
              <m:rPr>
                <m:sty m:val="p"/>
              </m:rPr>
              <w:rPr>
                <w:rFonts w:ascii="Cambria Math" w:hAnsi="Cambria Math"/>
              </w:rPr>
              <m:t>Δ</m:t>
            </m:r>
            <m:r>
              <w:rPr>
                <w:rFonts w:ascii="Cambria Math" w:hAnsi="Cambria Math"/>
              </w:rPr>
              <m:t>t</m:t>
            </m:r>
          </m:den>
        </m:f>
      </m:oMath>
      <w:r>
        <w:t>.</w:t>
      </w:r>
    </w:p>
    <w:p w:rsidR="00F502E1" w:rsidRDefault="00F502E1" w:rsidP="00F502E1">
      <w:pPr>
        <w:pStyle w:val="Textbody"/>
        <w:rPr>
          <w:rFonts w:hint="eastAsia"/>
        </w:rPr>
      </w:pPr>
      <w:r>
        <w:t xml:space="preserve">f) </w:t>
      </w:r>
      <w:r>
        <w:rPr>
          <w:rStyle w:val="StrongEmphasis"/>
        </w:rPr>
        <w:t xml:space="preserve">Auringon roihupurkauksissa syntyy runsaasti ultravioletti- ja röntgensäteilyä, joka ionisoi Maan ilmakehän yläosaa. Tämä muuttaa </w:t>
      </w:r>
      <w:proofErr w:type="spellStart"/>
      <w:r>
        <w:rPr>
          <w:rStyle w:val="StrongEmphasis"/>
        </w:rPr>
        <w:t>eritaajuuksisten</w:t>
      </w:r>
      <w:proofErr w:type="spellEnd"/>
      <w:r>
        <w:rPr>
          <w:rStyle w:val="StrongEmphasis"/>
        </w:rPr>
        <w:t xml:space="preserve"> radioaaltojen heijastumista ionikehästä tai kulkua sen läpi.</w:t>
      </w:r>
    </w:p>
    <w:p w:rsidR="00CB6339" w:rsidRDefault="00CB6339" w:rsidP="00CB6339">
      <w:pPr>
        <w:pStyle w:val="Textbody"/>
        <w:rPr>
          <w:rFonts w:hint="eastAsia"/>
          <w:color w:val="000000"/>
        </w:rPr>
      </w:pPr>
    </w:p>
    <w:p w:rsidR="00CB6339" w:rsidRDefault="00CB6339" w:rsidP="00CB6339">
      <w:pPr>
        <w:pStyle w:val="Textbody"/>
        <w:rPr>
          <w:rFonts w:hint="eastAsia"/>
          <w:color w:val="000000"/>
        </w:rPr>
      </w:pPr>
    </w:p>
    <w:p w:rsidR="00CB6339" w:rsidRDefault="00CB6339" w:rsidP="00CB6339">
      <w:pPr>
        <w:pStyle w:val="Textbody"/>
        <w:rPr>
          <w:rFonts w:hint="eastAsia"/>
        </w:rPr>
      </w:pPr>
    </w:p>
    <w:p w:rsidR="00CB6339" w:rsidRDefault="00CB6339" w:rsidP="00CB6339">
      <w:pPr>
        <w:pStyle w:val="Textbody"/>
        <w:rPr>
          <w:rFonts w:hint="eastAsia"/>
        </w:rPr>
      </w:pPr>
    </w:p>
    <w:p w:rsidR="00CB6339" w:rsidRDefault="00CB6339"/>
    <w:sectPr w:rsidR="00CB6339" w:rsidSect="00CB633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339"/>
    <w:rsid w:val="0012488C"/>
    <w:rsid w:val="00B11C99"/>
    <w:rsid w:val="00CB6339"/>
    <w:rsid w:val="00E81066"/>
    <w:rsid w:val="00F502E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2D9F"/>
  <w15:chartTrackingRefBased/>
  <w15:docId w15:val="{397461A4-CD1A-4363-9EFB-5AE1AE89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extbody">
    <w:name w:val="Text body"/>
    <w:basedOn w:val="Normaali"/>
    <w:rsid w:val="00CB6339"/>
    <w:pPr>
      <w:suppressAutoHyphens/>
      <w:autoSpaceDN w:val="0"/>
      <w:spacing w:after="140" w:line="288" w:lineRule="auto"/>
      <w:textAlignment w:val="baseline"/>
    </w:pPr>
    <w:rPr>
      <w:rFonts w:ascii="Liberation Serif" w:eastAsia="SimSun" w:hAnsi="Liberation Serif" w:cs="Lucida Sans"/>
      <w:kern w:val="3"/>
      <w:sz w:val="24"/>
      <w:szCs w:val="24"/>
      <w:lang w:eastAsia="zh-CN" w:bidi="hi-IN"/>
    </w:rPr>
  </w:style>
  <w:style w:type="character" w:customStyle="1" w:styleId="StrongEmphasis">
    <w:name w:val="Strong Emphasis"/>
    <w:rsid w:val="00F502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magneettivuo (Wb)</c:v>
          </c:tx>
          <c:spPr>
            <a:ln w="28800">
              <a:solidFill>
                <a:srgbClr val="004586"/>
              </a:solidFill>
            </a:ln>
          </c:spPr>
          <c:marker>
            <c:symbol val="none"/>
          </c:marker>
          <c:xVal>
            <c:numLit>
              <c:formatCode>General</c:formatCode>
              <c:ptCount val="7"/>
              <c:pt idx="0">
                <c:v>0</c:v>
              </c:pt>
              <c:pt idx="1">
                <c:v>2</c:v>
              </c:pt>
              <c:pt idx="2">
                <c:v>4</c:v>
              </c:pt>
              <c:pt idx="3">
                <c:v>6</c:v>
              </c:pt>
              <c:pt idx="4">
                <c:v>8</c:v>
              </c:pt>
              <c:pt idx="5">
                <c:v>10</c:v>
              </c:pt>
              <c:pt idx="6">
                <c:v>12</c:v>
              </c:pt>
            </c:numLit>
          </c:xVal>
          <c:yVal>
            <c:numLit>
              <c:formatCode>General</c:formatCode>
              <c:ptCount val="7"/>
              <c:pt idx="0">
                <c:v>0</c:v>
              </c:pt>
              <c:pt idx="1">
                <c:v>0</c:v>
              </c:pt>
              <c:pt idx="2">
                <c:v>0.39</c:v>
              </c:pt>
              <c:pt idx="3">
                <c:v>0.39</c:v>
              </c:pt>
              <c:pt idx="4">
                <c:v>-0.39</c:v>
              </c:pt>
              <c:pt idx="5">
                <c:v>-0.39</c:v>
              </c:pt>
              <c:pt idx="6">
                <c:v>0</c:v>
              </c:pt>
            </c:numLit>
          </c:yVal>
          <c:smooth val="0"/>
          <c:extLst>
            <c:ext xmlns:c16="http://schemas.microsoft.com/office/drawing/2014/chart" uri="{C3380CC4-5D6E-409C-BE32-E72D297353CC}">
              <c16:uniqueId val="{00000000-EE87-493B-A55C-E78D9F9EF734}"/>
            </c:ext>
          </c:extLst>
        </c:ser>
        <c:dLbls>
          <c:showLegendKey val="0"/>
          <c:showVal val="0"/>
          <c:showCatName val="0"/>
          <c:showSerName val="0"/>
          <c:showPercent val="0"/>
          <c:showBubbleSize val="0"/>
        </c:dLbls>
        <c:axId val="319539992"/>
        <c:axId val="319538024"/>
      </c:scatterChart>
      <c:valAx>
        <c:axId val="319538024"/>
        <c:scaling>
          <c:orientation val="minMax"/>
        </c:scaling>
        <c:delete val="0"/>
        <c:axPos val="l"/>
        <c:majorGridlines>
          <c:spPr>
            <a:ln>
              <a:solidFill>
                <a:srgbClr val="B3B3B3"/>
              </a:solidFill>
            </a:ln>
          </c:spPr>
        </c:majorGridlines>
        <c:minorGridlines>
          <c:spPr>
            <a:ln>
              <a:solidFill>
                <a:srgbClr val="DDDDDD"/>
              </a:solidFill>
            </a:ln>
          </c:spPr>
        </c:minorGridlines>
        <c:title>
          <c:tx>
            <c:rich>
              <a:bodyPr/>
              <a:lstStyle/>
              <a:p>
                <a:pPr>
                  <a:defRPr sz="900" b="0"/>
                </a:pPr>
                <a:r>
                  <a:rPr lang="fi-FI"/>
                  <a:t>magneettivuo (mWb)</a:t>
                </a:r>
              </a:p>
            </c:rich>
          </c:tx>
          <c:overlay val="0"/>
        </c:title>
        <c:numFmt formatCode="General" sourceLinked="0"/>
        <c:majorTickMark val="none"/>
        <c:minorTickMark val="none"/>
        <c:tickLblPos val="nextTo"/>
        <c:txPr>
          <a:bodyPr/>
          <a:lstStyle/>
          <a:p>
            <a:pPr>
              <a:defRPr sz="1000" b="0"/>
            </a:pPr>
            <a:endParaRPr lang="fi-FI"/>
          </a:p>
        </c:txPr>
        <c:crossAx val="319539992"/>
        <c:crossesAt val="0"/>
        <c:crossBetween val="midCat"/>
      </c:valAx>
      <c:valAx>
        <c:axId val="319539992"/>
        <c:scaling>
          <c:orientation val="minMax"/>
          <c:max val="12"/>
        </c:scaling>
        <c:delete val="0"/>
        <c:axPos val="b"/>
        <c:majorGridlines>
          <c:spPr>
            <a:ln>
              <a:solidFill>
                <a:srgbClr val="B3B3B3"/>
              </a:solidFill>
            </a:ln>
          </c:spPr>
        </c:majorGridlines>
        <c:minorGridlines>
          <c:spPr>
            <a:ln>
              <a:solidFill>
                <a:srgbClr val="DDDDDD"/>
              </a:solidFill>
            </a:ln>
          </c:spPr>
        </c:minorGridlines>
        <c:title>
          <c:tx>
            <c:rich>
              <a:bodyPr/>
              <a:lstStyle/>
              <a:p>
                <a:pPr>
                  <a:defRPr sz="900" b="0"/>
                </a:pPr>
                <a:r>
                  <a:rPr lang="fi-FI"/>
                  <a:t>aika (s)</a:t>
                </a:r>
              </a:p>
            </c:rich>
          </c:tx>
          <c:overlay val="0"/>
        </c:title>
        <c:numFmt formatCode="0\.0" sourceLinked="0"/>
        <c:majorTickMark val="none"/>
        <c:minorTickMark val="none"/>
        <c:tickLblPos val="nextTo"/>
        <c:txPr>
          <a:bodyPr/>
          <a:lstStyle/>
          <a:p>
            <a:pPr>
              <a:defRPr sz="1000" b="0"/>
            </a:pPr>
            <a:endParaRPr lang="fi-FI"/>
          </a:p>
        </c:txPr>
        <c:crossAx val="319538024"/>
        <c:crossesAt val="0"/>
        <c:crossBetween val="midCat"/>
      </c:valAx>
      <c:spPr>
        <a:noFill/>
        <a:ln>
          <a:solidFill>
            <a:srgbClr val="B3B3B3"/>
          </a:solidFill>
          <a:prstDash val="solid"/>
        </a:ln>
      </c:spPr>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sähkövirta (A)</c:v>
          </c:tx>
          <c:spPr>
            <a:ln w="28800">
              <a:solidFill>
                <a:srgbClr val="004586"/>
              </a:solidFill>
            </a:ln>
          </c:spPr>
          <c:marker>
            <c:symbol val="none"/>
          </c:marker>
          <c:xVal>
            <c:numLit>
              <c:formatCode>General</c:formatCode>
              <c:ptCount val="12"/>
              <c:pt idx="0">
                <c:v>0</c:v>
              </c:pt>
              <c:pt idx="1">
                <c:v>2</c:v>
              </c:pt>
              <c:pt idx="2">
                <c:v>2</c:v>
              </c:pt>
              <c:pt idx="3">
                <c:v>4</c:v>
              </c:pt>
              <c:pt idx="4">
                <c:v>4</c:v>
              </c:pt>
              <c:pt idx="5">
                <c:v>6</c:v>
              </c:pt>
              <c:pt idx="6">
                <c:v>6</c:v>
              </c:pt>
              <c:pt idx="7">
                <c:v>8</c:v>
              </c:pt>
              <c:pt idx="8">
                <c:v>8</c:v>
              </c:pt>
              <c:pt idx="9">
                <c:v>10</c:v>
              </c:pt>
              <c:pt idx="10">
                <c:v>10</c:v>
              </c:pt>
              <c:pt idx="11">
                <c:v>12</c:v>
              </c:pt>
            </c:numLit>
          </c:xVal>
          <c:yVal>
            <c:numLit>
              <c:formatCode>General</c:formatCode>
              <c:ptCount val="12"/>
              <c:pt idx="0">
                <c:v>0</c:v>
              </c:pt>
              <c:pt idx="1">
                <c:v>0</c:v>
              </c:pt>
              <c:pt idx="2">
                <c:v>-0.13</c:v>
              </c:pt>
              <c:pt idx="3">
                <c:v>-0.13</c:v>
              </c:pt>
              <c:pt idx="4">
                <c:v>0</c:v>
              </c:pt>
              <c:pt idx="5">
                <c:v>0</c:v>
              </c:pt>
              <c:pt idx="6">
                <c:v>0.26</c:v>
              </c:pt>
              <c:pt idx="7">
                <c:v>0.26</c:v>
              </c:pt>
              <c:pt idx="8">
                <c:v>0</c:v>
              </c:pt>
              <c:pt idx="9">
                <c:v>0</c:v>
              </c:pt>
              <c:pt idx="10">
                <c:v>-0.13</c:v>
              </c:pt>
              <c:pt idx="11">
                <c:v>-0.13</c:v>
              </c:pt>
            </c:numLit>
          </c:yVal>
          <c:smooth val="0"/>
          <c:extLst>
            <c:ext xmlns:c16="http://schemas.microsoft.com/office/drawing/2014/chart" uri="{C3380CC4-5D6E-409C-BE32-E72D297353CC}">
              <c16:uniqueId val="{00000000-72A6-4EDE-8884-46A876378377}"/>
            </c:ext>
          </c:extLst>
        </c:ser>
        <c:dLbls>
          <c:showLegendKey val="0"/>
          <c:showVal val="0"/>
          <c:showCatName val="0"/>
          <c:showSerName val="0"/>
          <c:showPercent val="0"/>
          <c:showBubbleSize val="0"/>
        </c:dLbls>
        <c:axId val="319541632"/>
        <c:axId val="319543928"/>
      </c:scatterChart>
      <c:valAx>
        <c:axId val="319543928"/>
        <c:scaling>
          <c:orientation val="minMax"/>
        </c:scaling>
        <c:delete val="0"/>
        <c:axPos val="l"/>
        <c:majorGridlines>
          <c:spPr>
            <a:ln>
              <a:solidFill>
                <a:srgbClr val="B3B3B3"/>
              </a:solidFill>
            </a:ln>
          </c:spPr>
        </c:majorGridlines>
        <c:minorGridlines>
          <c:spPr>
            <a:ln>
              <a:solidFill>
                <a:srgbClr val="DDDDDD"/>
              </a:solidFill>
            </a:ln>
          </c:spPr>
        </c:minorGridlines>
        <c:title>
          <c:tx>
            <c:rich>
              <a:bodyPr/>
              <a:lstStyle/>
              <a:p>
                <a:pPr>
                  <a:defRPr sz="900" b="0"/>
                </a:pPr>
                <a:r>
                  <a:rPr lang="fi-FI"/>
                  <a:t>sähkövirta (mA)</a:t>
                </a:r>
              </a:p>
            </c:rich>
          </c:tx>
          <c:overlay val="0"/>
        </c:title>
        <c:numFmt formatCode="General" sourceLinked="0"/>
        <c:majorTickMark val="none"/>
        <c:minorTickMark val="none"/>
        <c:tickLblPos val="nextTo"/>
        <c:txPr>
          <a:bodyPr/>
          <a:lstStyle/>
          <a:p>
            <a:pPr>
              <a:defRPr sz="1000" b="0"/>
            </a:pPr>
            <a:endParaRPr lang="fi-FI"/>
          </a:p>
        </c:txPr>
        <c:crossAx val="319541632"/>
        <c:crossesAt val="0"/>
        <c:crossBetween val="midCat"/>
      </c:valAx>
      <c:valAx>
        <c:axId val="319541632"/>
        <c:scaling>
          <c:orientation val="minMax"/>
          <c:max val="12"/>
        </c:scaling>
        <c:delete val="0"/>
        <c:axPos val="b"/>
        <c:majorGridlines>
          <c:spPr>
            <a:ln>
              <a:solidFill>
                <a:srgbClr val="B3B3B3"/>
              </a:solidFill>
            </a:ln>
          </c:spPr>
        </c:majorGridlines>
        <c:minorGridlines>
          <c:spPr>
            <a:ln>
              <a:solidFill>
                <a:srgbClr val="DDDDDD"/>
              </a:solidFill>
            </a:ln>
          </c:spPr>
        </c:minorGridlines>
        <c:title>
          <c:tx>
            <c:rich>
              <a:bodyPr/>
              <a:lstStyle/>
              <a:p>
                <a:pPr>
                  <a:defRPr sz="900" b="0"/>
                </a:pPr>
                <a:r>
                  <a:rPr lang="fi-FI"/>
                  <a:t>aika (s)</a:t>
                </a:r>
              </a:p>
            </c:rich>
          </c:tx>
          <c:overlay val="0"/>
        </c:title>
        <c:numFmt formatCode="0\.0" sourceLinked="0"/>
        <c:majorTickMark val="none"/>
        <c:minorTickMark val="none"/>
        <c:tickLblPos val="nextTo"/>
        <c:txPr>
          <a:bodyPr/>
          <a:lstStyle/>
          <a:p>
            <a:pPr>
              <a:defRPr sz="1000" b="0"/>
            </a:pPr>
            <a:endParaRPr lang="fi-FI"/>
          </a:p>
        </c:txPr>
        <c:crossAx val="319543928"/>
        <c:crossesAt val="0"/>
        <c:crossBetween val="midCat"/>
      </c:valAx>
      <c:spPr>
        <a:noFill/>
        <a:ln>
          <a:solidFill>
            <a:srgbClr val="B3B3B3"/>
          </a:solidFill>
          <a:prstDash val="solid"/>
        </a:ln>
      </c:spPr>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768</Words>
  <Characters>6228</Characters>
  <Application>Microsoft Office Word</Application>
  <DocSecurity>0</DocSecurity>
  <Lines>51</Lines>
  <Paragraphs>13</Paragraphs>
  <ScaleCrop>false</ScaleCrop>
  <HeadingPairs>
    <vt:vector size="2" baseType="variant">
      <vt:variant>
        <vt:lpstr>Otsikko</vt:lpstr>
      </vt:variant>
      <vt:variant>
        <vt:i4>1</vt:i4>
      </vt:variant>
    </vt:vector>
  </HeadingPairs>
  <TitlesOfParts>
    <vt:vector size="1" baseType="lpstr">
      <vt:lpstr/>
    </vt:vector>
  </TitlesOfParts>
  <Company>Oulun yliopisto</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eijas</dc:creator>
  <cp:keywords/>
  <dc:description/>
  <cp:lastModifiedBy>eijas</cp:lastModifiedBy>
  <cp:revision>4</cp:revision>
  <dcterms:created xsi:type="dcterms:W3CDTF">2019-03-09T10:39:00Z</dcterms:created>
  <dcterms:modified xsi:type="dcterms:W3CDTF">2019-03-09T10:51:00Z</dcterms:modified>
</cp:coreProperties>
</file>