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2A2" w:rsidRDefault="005F22A2" w:rsidP="005F22A2">
      <w:pPr>
        <w:rPr>
          <w:b/>
          <w:bCs/>
          <w:color w:val="0070C0"/>
          <w:sz w:val="32"/>
          <w:szCs w:val="32"/>
        </w:rPr>
      </w:pPr>
      <w:r>
        <w:rPr>
          <w:b/>
          <w:bCs/>
          <w:color w:val="0070C0"/>
          <w:sz w:val="32"/>
          <w:szCs w:val="32"/>
        </w:rPr>
        <w:t>KTKP010 OPPIMINEN JA OHJAUS</w:t>
      </w:r>
    </w:p>
    <w:p w:rsidR="005F22A2" w:rsidRDefault="005F22A2" w:rsidP="005F22A2">
      <w:pPr>
        <w:rPr>
          <w:b/>
          <w:bCs/>
          <w:color w:val="0070C0"/>
          <w:sz w:val="24"/>
          <w:szCs w:val="24"/>
        </w:rPr>
      </w:pPr>
    </w:p>
    <w:p w:rsidR="005F22A2" w:rsidRDefault="005F22A2" w:rsidP="005F22A2">
      <w:pPr>
        <w:rPr>
          <w:b/>
          <w:bCs/>
          <w:color w:val="0070C0"/>
          <w:sz w:val="24"/>
          <w:szCs w:val="24"/>
        </w:rPr>
      </w:pPr>
    </w:p>
    <w:p w:rsidR="005F22A2" w:rsidRDefault="005F22A2" w:rsidP="005F22A2">
      <w:pPr>
        <w:rPr>
          <w:b/>
          <w:color w:val="0070C0"/>
          <w:sz w:val="28"/>
          <w:szCs w:val="28"/>
        </w:rPr>
      </w:pPr>
      <w:r>
        <w:rPr>
          <w:b/>
          <w:color w:val="0070C0"/>
          <w:sz w:val="28"/>
          <w:szCs w:val="28"/>
        </w:rPr>
        <w:t>OPPIMISTEHTÄVÄ</w:t>
      </w:r>
    </w:p>
    <w:p w:rsidR="005F22A2" w:rsidRDefault="005F22A2" w:rsidP="005F22A2">
      <w:pPr>
        <w:ind w:left="360"/>
      </w:pPr>
    </w:p>
    <w:p w:rsidR="005F22A2" w:rsidRDefault="005F22A2" w:rsidP="005F22A2">
      <w:pPr>
        <w:pStyle w:val="Leipteksti"/>
        <w:ind w:left="360"/>
        <w:rPr>
          <w:b/>
          <w:bCs/>
        </w:rPr>
      </w:pPr>
      <w:r>
        <w:rPr>
          <w:b/>
          <w:bCs/>
        </w:rPr>
        <w:t>1. Opiskeluelämäkerta</w:t>
      </w:r>
    </w:p>
    <w:p w:rsidR="005F22A2" w:rsidRDefault="005F22A2" w:rsidP="005F22A2">
      <w:pPr>
        <w:ind w:left="360"/>
        <w:rPr>
          <w:b/>
          <w:bCs/>
          <w:color w:val="000000"/>
        </w:rPr>
      </w:pPr>
    </w:p>
    <w:p w:rsidR="005F22A2" w:rsidRDefault="005F22A2" w:rsidP="005F22A2">
      <w:pPr>
        <w:pStyle w:val="Leipteksti"/>
        <w:ind w:left="360"/>
      </w:pPr>
      <w:r>
        <w:t>Kirjoita opiskeluelämäkerta, jossa tarkastelet merkittäviä oppimiskokemuksiasi ja itseäsi oppijana. Tarkastele kirjoituksessasi myös sellaista oppimista, joka on tapahtunut koulun ulkopuolella.</w:t>
      </w:r>
    </w:p>
    <w:p w:rsidR="005F22A2" w:rsidRDefault="005F22A2" w:rsidP="005F22A2">
      <w:pPr>
        <w:pStyle w:val="Leipteksti"/>
        <w:ind w:left="360"/>
      </w:pPr>
    </w:p>
    <w:p w:rsidR="005F22A2" w:rsidRDefault="005F22A2" w:rsidP="005F22A2">
      <w:pPr>
        <w:pStyle w:val="Leipteksti"/>
        <w:ind w:left="360"/>
      </w:pPr>
      <w:r>
        <w:t>Palauta mieleesi, miten olet suhtautunut opiskeluun/oppimiseen ja mikä Sinulle on ollut siinä tärkeää. Muistele myös, mitä Sinun on ollut helppoa ja vaikeaa oppia.  Entä mistä koet hyvin ja huonojen oppimistulostesi johtuneen?</w:t>
      </w:r>
    </w:p>
    <w:p w:rsidR="005F22A2" w:rsidRDefault="005F22A2" w:rsidP="005F22A2">
      <w:pPr>
        <w:pStyle w:val="Leipteksti"/>
        <w:ind w:left="360"/>
      </w:pPr>
    </w:p>
    <w:p w:rsidR="005F22A2" w:rsidRDefault="005F22A2" w:rsidP="005F22A2">
      <w:pPr>
        <w:pStyle w:val="Leipteksti"/>
        <w:ind w:left="360"/>
      </w:pPr>
      <w:r>
        <w:t>Tarkastele kirjoituksessasi myös, millaista tukea ja ohjausta olet saanut oppimiseen koulussa ja sen ulkopuolella. Miten olet suhtautunut tähän tukeen ja ohjaukseen? Millainen suhde sinulla on ollut kasvattajiisi ja opettajiisi? Miten suhteesi kasvattajiin ja opettajiin on muuttunut elämäsi aikana? Millaiset heistä ovat olleet mielestäsi "hyviä", millaiset "huonoja"? Millaiseksi haluat itse tulla?</w:t>
      </w:r>
    </w:p>
    <w:p w:rsidR="005F22A2" w:rsidRDefault="005F22A2" w:rsidP="005F22A2">
      <w:pPr>
        <w:pStyle w:val="Leipteksti"/>
        <w:ind w:left="360"/>
      </w:pPr>
    </w:p>
    <w:p w:rsidR="005F22A2" w:rsidRDefault="005F22A2" w:rsidP="005F22A2">
      <w:pPr>
        <w:pStyle w:val="Leipteksti"/>
        <w:ind w:left="360"/>
      </w:pPr>
      <w:r>
        <w:t>Kun kirjoitat opettajistasi tai muista henkilöistä, älä mainitse heitä nimeltä, vaan käytä vaikkapa lempinimeä.</w:t>
      </w:r>
    </w:p>
    <w:p w:rsidR="005F22A2" w:rsidRDefault="005F22A2" w:rsidP="005F22A2">
      <w:pPr>
        <w:pStyle w:val="Leipteksti"/>
        <w:ind w:left="360"/>
      </w:pPr>
    </w:p>
    <w:p w:rsidR="005F22A2" w:rsidRDefault="005F22A2" w:rsidP="005F22A2">
      <w:pPr>
        <w:pStyle w:val="Leipteksti"/>
        <w:ind w:left="360"/>
      </w:pPr>
      <w:r>
        <w:t>Kirjoitelman ohjeellinen pituus on min. kaksi sivua.</w:t>
      </w:r>
    </w:p>
    <w:p w:rsidR="005F22A2" w:rsidRDefault="005F22A2" w:rsidP="005F22A2">
      <w:pPr>
        <w:pStyle w:val="Leipteksti"/>
        <w:ind w:left="360"/>
      </w:pPr>
    </w:p>
    <w:p w:rsidR="005F22A2" w:rsidRDefault="005F22A2" w:rsidP="005F22A2">
      <w:pPr>
        <w:pStyle w:val="Leipteksti"/>
        <w:ind w:left="360"/>
      </w:pPr>
      <w:r>
        <w:t>Oppimiselämänkerta palautetaan ennen viimeistä demoa ja sitä käsitellään viimeisellä demolla</w:t>
      </w:r>
    </w:p>
    <w:p w:rsidR="005F22A2" w:rsidRDefault="005F22A2" w:rsidP="005F22A2">
      <w:pPr>
        <w:rPr>
          <w:b/>
          <w:bCs/>
          <w:sz w:val="24"/>
          <w:szCs w:val="24"/>
        </w:rPr>
      </w:pPr>
    </w:p>
    <w:p w:rsidR="005F22A2" w:rsidRDefault="005F22A2" w:rsidP="005F22A2">
      <w:pPr>
        <w:ind w:left="426"/>
        <w:rPr>
          <w:sz w:val="24"/>
          <w:szCs w:val="24"/>
        </w:rPr>
      </w:pPr>
      <w:r>
        <w:rPr>
          <w:b/>
          <w:bCs/>
          <w:sz w:val="24"/>
          <w:szCs w:val="24"/>
        </w:rPr>
        <w:t>2. Essee</w:t>
      </w:r>
    </w:p>
    <w:p w:rsidR="005F22A2" w:rsidRDefault="005F22A2" w:rsidP="005F22A2">
      <w:pPr>
        <w:rPr>
          <w:sz w:val="24"/>
          <w:szCs w:val="24"/>
        </w:rPr>
      </w:pPr>
      <w:r>
        <w:rPr>
          <w:sz w:val="24"/>
          <w:szCs w:val="24"/>
        </w:rPr>
        <w:t> </w:t>
      </w:r>
    </w:p>
    <w:p w:rsidR="005F22A2" w:rsidRDefault="005F22A2" w:rsidP="005F22A2">
      <w:pPr>
        <w:pStyle w:val="Luettelokappale"/>
        <w:ind w:left="426"/>
        <w:rPr>
          <w:sz w:val="24"/>
          <w:szCs w:val="24"/>
        </w:rPr>
      </w:pPr>
      <w:r>
        <w:rPr>
          <w:bCs/>
          <w:sz w:val="24"/>
          <w:szCs w:val="24"/>
        </w:rPr>
        <w:t>Mitä opiskeluelämänkertasi kertoo oppimisestasi? Valitse opiskeluelämänkerrastasi konkreettisia esimerkkejä sinulle merkityksellisistä oppimiskokemuksista. Tämän jälkeen poimi kirjallisuudesta ja luennoilta näkökulmia, joiden avulla analysoit, käsitteellistät ja arvioit valitsemiasi esimerkkitilanteita. Kirjoita 3-5 sivun mittainen essee, jossa käytät tieteellisen kirjoittamisen periaatteita. Voit käyttää alla olevia apukysymyksiä tukena tehtävän tekemisessä.</w:t>
      </w:r>
    </w:p>
    <w:p w:rsidR="005F22A2" w:rsidRDefault="005F22A2" w:rsidP="005F22A2">
      <w:pPr>
        <w:pStyle w:val="Luettelokappale"/>
        <w:numPr>
          <w:ilvl w:val="0"/>
          <w:numId w:val="1"/>
        </w:numPr>
        <w:rPr>
          <w:sz w:val="24"/>
          <w:szCs w:val="24"/>
        </w:rPr>
      </w:pPr>
      <w:r>
        <w:rPr>
          <w:bCs/>
          <w:sz w:val="24"/>
          <w:szCs w:val="24"/>
        </w:rPr>
        <w:t>Mihin oppimiskäsityksiin oppimiskokemuksesi sitoutuvat?</w:t>
      </w:r>
    </w:p>
    <w:p w:rsidR="005F22A2" w:rsidRDefault="005F22A2" w:rsidP="005F22A2">
      <w:pPr>
        <w:pStyle w:val="Luettelokappale"/>
        <w:numPr>
          <w:ilvl w:val="0"/>
          <w:numId w:val="1"/>
        </w:numPr>
        <w:rPr>
          <w:sz w:val="24"/>
          <w:szCs w:val="24"/>
        </w:rPr>
      </w:pPr>
      <w:r>
        <w:rPr>
          <w:bCs/>
          <w:sz w:val="24"/>
          <w:szCs w:val="24"/>
        </w:rPr>
        <w:t xml:space="preserve">Millaisessa oppimisympäristössä oppiminen tapahtui? Oliko oppimistilanteesi formaali vai </w:t>
      </w:r>
      <w:proofErr w:type="spellStart"/>
      <w:r>
        <w:rPr>
          <w:rStyle w:val="spelle"/>
          <w:rFonts w:asciiTheme="minorHAnsi" w:hAnsiTheme="minorHAnsi"/>
          <w:bCs/>
          <w:sz w:val="24"/>
          <w:szCs w:val="24"/>
        </w:rPr>
        <w:t>informaali</w:t>
      </w:r>
      <w:proofErr w:type="spellEnd"/>
      <w:r>
        <w:rPr>
          <w:rStyle w:val="spelle"/>
          <w:rFonts w:asciiTheme="minorHAnsi" w:hAnsiTheme="minorHAnsi"/>
          <w:bCs/>
          <w:sz w:val="24"/>
          <w:szCs w:val="24"/>
        </w:rPr>
        <w:t>?</w:t>
      </w:r>
    </w:p>
    <w:p w:rsidR="005F22A2" w:rsidRDefault="005F22A2" w:rsidP="005F22A2">
      <w:pPr>
        <w:pStyle w:val="Luettelokappale"/>
        <w:numPr>
          <w:ilvl w:val="0"/>
          <w:numId w:val="1"/>
        </w:numPr>
        <w:rPr>
          <w:sz w:val="24"/>
          <w:szCs w:val="24"/>
        </w:rPr>
      </w:pPr>
      <w:r>
        <w:rPr>
          <w:bCs/>
          <w:sz w:val="24"/>
          <w:szCs w:val="24"/>
        </w:rPr>
        <w:lastRenderedPageBreak/>
        <w:t>Mistä tiedät oppineesi?</w:t>
      </w:r>
    </w:p>
    <w:p w:rsidR="005F22A2" w:rsidRDefault="005F22A2" w:rsidP="005F22A2">
      <w:pPr>
        <w:pStyle w:val="Luettelokappale"/>
        <w:numPr>
          <w:ilvl w:val="0"/>
          <w:numId w:val="1"/>
        </w:numPr>
        <w:rPr>
          <w:sz w:val="24"/>
          <w:szCs w:val="24"/>
        </w:rPr>
      </w:pPr>
      <w:r>
        <w:rPr>
          <w:bCs/>
          <w:sz w:val="24"/>
          <w:szCs w:val="24"/>
        </w:rPr>
        <w:t xml:space="preserve">Liittyykö oppimiskokemuksiisi haasteita? Kuinka yksilöllisyys oppimisessa on otettu huomioon? </w:t>
      </w:r>
    </w:p>
    <w:p w:rsidR="005F22A2" w:rsidRDefault="005F22A2" w:rsidP="005F22A2">
      <w:pPr>
        <w:pStyle w:val="Luettelokappale"/>
        <w:numPr>
          <w:ilvl w:val="0"/>
          <w:numId w:val="1"/>
        </w:numPr>
        <w:rPr>
          <w:sz w:val="24"/>
          <w:szCs w:val="24"/>
        </w:rPr>
      </w:pPr>
      <w:r>
        <w:rPr>
          <w:bCs/>
          <w:sz w:val="24"/>
          <w:szCs w:val="24"/>
        </w:rPr>
        <w:t>Miten oppimistasi on ohjattu? Millaista tukea sait?</w:t>
      </w:r>
    </w:p>
    <w:p w:rsidR="005F22A2" w:rsidRDefault="005F22A2" w:rsidP="005F22A2">
      <w:pPr>
        <w:pStyle w:val="Luettelokappale"/>
        <w:numPr>
          <w:ilvl w:val="0"/>
          <w:numId w:val="1"/>
        </w:numPr>
        <w:rPr>
          <w:sz w:val="24"/>
          <w:szCs w:val="24"/>
        </w:rPr>
      </w:pPr>
      <w:r>
        <w:rPr>
          <w:bCs/>
          <w:sz w:val="24"/>
          <w:szCs w:val="24"/>
        </w:rPr>
        <w:t>Miten oppimistasi on arvioitu?</w:t>
      </w:r>
    </w:p>
    <w:p w:rsidR="005F22A2" w:rsidRDefault="005F22A2" w:rsidP="005F22A2">
      <w:pPr>
        <w:pStyle w:val="Luettelokappale"/>
        <w:ind w:left="1035"/>
        <w:rPr>
          <w:bCs/>
          <w:sz w:val="24"/>
          <w:szCs w:val="24"/>
        </w:rPr>
      </w:pPr>
    </w:p>
    <w:p w:rsidR="005F22A2" w:rsidRDefault="005F22A2" w:rsidP="005F22A2">
      <w:pPr>
        <w:ind w:left="360"/>
        <w:rPr>
          <w:sz w:val="24"/>
          <w:szCs w:val="24"/>
        </w:rPr>
      </w:pPr>
    </w:p>
    <w:p w:rsidR="005F22A2" w:rsidRDefault="005F22A2" w:rsidP="005F22A2">
      <w:pPr>
        <w:rPr>
          <w:b/>
          <w:bCs/>
          <w:sz w:val="24"/>
          <w:szCs w:val="24"/>
        </w:rPr>
      </w:pPr>
      <w:r>
        <w:rPr>
          <w:b/>
          <w:bCs/>
          <w:sz w:val="24"/>
          <w:szCs w:val="24"/>
        </w:rPr>
        <w:t xml:space="preserve"> 3. </w:t>
      </w:r>
      <w:proofErr w:type="spellStart"/>
      <w:r>
        <w:rPr>
          <w:b/>
          <w:bCs/>
          <w:sz w:val="24"/>
          <w:szCs w:val="24"/>
        </w:rPr>
        <w:t>Itsearviointi</w:t>
      </w:r>
      <w:proofErr w:type="spellEnd"/>
    </w:p>
    <w:p w:rsidR="005F22A2" w:rsidRDefault="005F22A2" w:rsidP="005F22A2">
      <w:pPr>
        <w:rPr>
          <w:b/>
          <w:bCs/>
          <w:sz w:val="24"/>
          <w:szCs w:val="24"/>
        </w:rPr>
      </w:pPr>
    </w:p>
    <w:p w:rsidR="005F22A2" w:rsidRDefault="005F22A2" w:rsidP="005F22A2">
      <w:pPr>
        <w:rPr>
          <w:bCs/>
          <w:sz w:val="24"/>
          <w:szCs w:val="24"/>
        </w:rPr>
      </w:pPr>
      <w:r>
        <w:rPr>
          <w:bCs/>
          <w:sz w:val="24"/>
          <w:szCs w:val="24"/>
        </w:rPr>
        <w:t xml:space="preserve">Tee </w:t>
      </w:r>
      <w:proofErr w:type="spellStart"/>
      <w:r>
        <w:rPr>
          <w:rStyle w:val="spelle"/>
          <w:rFonts w:ascii="Calibri" w:hAnsi="Calibri"/>
          <w:bCs/>
          <w:sz w:val="24"/>
          <w:szCs w:val="24"/>
        </w:rPr>
        <w:t>itsearviointi</w:t>
      </w:r>
      <w:proofErr w:type="spellEnd"/>
      <w:r>
        <w:rPr>
          <w:bCs/>
          <w:sz w:val="24"/>
          <w:szCs w:val="24"/>
        </w:rPr>
        <w:t xml:space="preserve"> omasta oppimisprosessistasi tällä opintojaksolla. Arvioi omaa osallistumistasi, vastuunottoasi omasta oppimisestasi sekä omaa rooliasi demo/kotiryhmäsi oppimisyhteisössä.</w:t>
      </w:r>
    </w:p>
    <w:p w:rsidR="005F22A2" w:rsidRDefault="005F22A2" w:rsidP="005F22A2">
      <w:pPr>
        <w:rPr>
          <w:bCs/>
          <w:sz w:val="24"/>
          <w:szCs w:val="24"/>
        </w:rPr>
      </w:pPr>
    </w:p>
    <w:p w:rsidR="005F22A2" w:rsidRDefault="005F22A2" w:rsidP="005F22A2">
      <w:pPr>
        <w:rPr>
          <w:sz w:val="24"/>
          <w:szCs w:val="24"/>
        </w:rPr>
      </w:pPr>
      <w:r>
        <w:rPr>
          <w:bCs/>
          <w:sz w:val="24"/>
          <w:szCs w:val="24"/>
        </w:rPr>
        <w:t xml:space="preserve">Essee ja </w:t>
      </w:r>
      <w:proofErr w:type="spellStart"/>
      <w:r>
        <w:rPr>
          <w:bCs/>
          <w:sz w:val="24"/>
          <w:szCs w:val="24"/>
        </w:rPr>
        <w:t>itsearviointi</w:t>
      </w:r>
      <w:proofErr w:type="spellEnd"/>
      <w:r>
        <w:rPr>
          <w:bCs/>
          <w:sz w:val="24"/>
          <w:szCs w:val="24"/>
        </w:rPr>
        <w:t xml:space="preserve"> palautetaan</w:t>
      </w:r>
      <w:r w:rsidR="00CC74CD">
        <w:rPr>
          <w:bCs/>
          <w:sz w:val="24"/>
          <w:szCs w:val="24"/>
        </w:rPr>
        <w:t xml:space="preserve"> </w:t>
      </w:r>
      <w:r w:rsidR="00E85E9A">
        <w:rPr>
          <w:bCs/>
          <w:sz w:val="24"/>
          <w:szCs w:val="24"/>
        </w:rPr>
        <w:t>25.11.2016 mennessä.</w:t>
      </w:r>
      <w:bookmarkStart w:id="0" w:name="_GoBack"/>
      <w:bookmarkEnd w:id="0"/>
    </w:p>
    <w:p w:rsidR="005F22A2" w:rsidRDefault="005F22A2" w:rsidP="005F22A2">
      <w:pPr>
        <w:rPr>
          <w:b/>
          <w:bCs/>
          <w:sz w:val="24"/>
          <w:szCs w:val="24"/>
        </w:rPr>
      </w:pPr>
    </w:p>
    <w:p w:rsidR="005F22A2" w:rsidRDefault="005F22A2" w:rsidP="005F22A2">
      <w:pPr>
        <w:rPr>
          <w:b/>
          <w:bCs/>
          <w:sz w:val="24"/>
          <w:szCs w:val="24"/>
        </w:rPr>
      </w:pPr>
    </w:p>
    <w:p w:rsidR="005F22A2" w:rsidRDefault="005F22A2" w:rsidP="005F22A2">
      <w:pPr>
        <w:rPr>
          <w:color w:val="0070C0"/>
          <w:sz w:val="24"/>
          <w:szCs w:val="24"/>
        </w:rPr>
      </w:pPr>
      <w:r>
        <w:rPr>
          <w:b/>
          <w:bCs/>
          <w:color w:val="0070C0"/>
          <w:sz w:val="24"/>
          <w:szCs w:val="24"/>
        </w:rPr>
        <w:t>ARVIOINTIKRITEERIT ESSEELLE KTKP010</w:t>
      </w:r>
    </w:p>
    <w:p w:rsidR="005F22A2" w:rsidRDefault="005F22A2" w:rsidP="005F22A2">
      <w:pPr>
        <w:rPr>
          <w:sz w:val="24"/>
          <w:szCs w:val="24"/>
        </w:rPr>
      </w:pPr>
      <w:r>
        <w:rPr>
          <w:b/>
          <w:bCs/>
          <w:sz w:val="24"/>
          <w:szCs w:val="24"/>
        </w:rPr>
        <w:t> </w:t>
      </w:r>
    </w:p>
    <w:p w:rsidR="005F22A2" w:rsidRDefault="005F22A2" w:rsidP="005F22A2">
      <w:pPr>
        <w:rPr>
          <w:sz w:val="24"/>
          <w:szCs w:val="24"/>
        </w:rPr>
      </w:pPr>
      <w:r>
        <w:rPr>
          <w:b/>
          <w:bCs/>
          <w:sz w:val="24"/>
          <w:szCs w:val="24"/>
        </w:rPr>
        <w:t xml:space="preserve">Erinomainen 5: </w:t>
      </w:r>
      <w:r>
        <w:rPr>
          <w:sz w:val="24"/>
          <w:szCs w:val="24"/>
        </w:rPr>
        <w:t>Oppimiskokemuksia koskevat havainnot ovat täsmällisiä ja osuvia. Päätelmät ovat oivaltavia, ja ne on perusteltu vakuuttavasti kirjallisuuden, havaintojen ja kurssilla käsiteltyjen teemaa koskevien sisältöjen avulla. Käsitteet on valittu asiantuntevasti ja niitä on käytetty ansiokkaasti pohdintaan ja tulkintaan. Teksti on viimeisteltyä ja sen kokonaisrakenne on johdonmukainen.</w:t>
      </w:r>
    </w:p>
    <w:p w:rsidR="005F22A2" w:rsidRDefault="005F22A2" w:rsidP="005F22A2">
      <w:pPr>
        <w:rPr>
          <w:sz w:val="24"/>
          <w:szCs w:val="24"/>
        </w:rPr>
      </w:pPr>
    </w:p>
    <w:p w:rsidR="005F22A2" w:rsidRDefault="005F22A2" w:rsidP="005F22A2">
      <w:pPr>
        <w:rPr>
          <w:sz w:val="24"/>
          <w:szCs w:val="24"/>
        </w:rPr>
      </w:pPr>
      <w:r>
        <w:rPr>
          <w:b/>
          <w:bCs/>
          <w:sz w:val="24"/>
          <w:szCs w:val="24"/>
        </w:rPr>
        <w:t xml:space="preserve">Kiitettävä 4: </w:t>
      </w:r>
      <w:r>
        <w:rPr>
          <w:sz w:val="24"/>
          <w:szCs w:val="24"/>
        </w:rPr>
        <w:t>Oppimiskokemusten analyysissa on nostettu esille keskeisiä havaintoja valitusta näkökulmasta, ja niitä on tarkasteltu osuvasti ja niiden yhtymäkohdat kirjallisuuteen sekä kurssin sisältöihin on osoitettu. Päätelmiä on perusteltu vakuuttavasti kirjallisuuden avulla. Teksti on rakenteeltaan selkeä ja ehyt kokonaisuus.</w:t>
      </w:r>
    </w:p>
    <w:p w:rsidR="005F22A2" w:rsidRDefault="005F22A2" w:rsidP="005F22A2">
      <w:pPr>
        <w:rPr>
          <w:sz w:val="24"/>
          <w:szCs w:val="24"/>
        </w:rPr>
      </w:pPr>
    </w:p>
    <w:p w:rsidR="005F22A2" w:rsidRDefault="005F22A2" w:rsidP="005F22A2">
      <w:pPr>
        <w:rPr>
          <w:sz w:val="24"/>
          <w:szCs w:val="24"/>
        </w:rPr>
      </w:pPr>
      <w:r>
        <w:rPr>
          <w:b/>
          <w:bCs/>
          <w:sz w:val="24"/>
          <w:szCs w:val="24"/>
        </w:rPr>
        <w:t xml:space="preserve">Hyvä 3: </w:t>
      </w:r>
      <w:r>
        <w:rPr>
          <w:sz w:val="24"/>
          <w:szCs w:val="24"/>
        </w:rPr>
        <w:t>Oppimiskokemukset on tunnistettu ja kuvattu johdonmukaisesti. Oppimiskokemuksen teoreettinen analyysi jää kuvauksen tasolle. Kirjallisuudesta ja kurssin sisällöistä poimittuja havaintoja ja omia ajatuksia on yhdistetty toisiinsa. Tekstin jäsentely on suhteellisen selkeä.</w:t>
      </w:r>
    </w:p>
    <w:p w:rsidR="005F22A2" w:rsidRDefault="005F22A2" w:rsidP="005F22A2">
      <w:pPr>
        <w:rPr>
          <w:sz w:val="24"/>
          <w:szCs w:val="24"/>
        </w:rPr>
      </w:pPr>
    </w:p>
    <w:p w:rsidR="005F22A2" w:rsidRDefault="005F22A2" w:rsidP="005F22A2">
      <w:pPr>
        <w:rPr>
          <w:sz w:val="24"/>
          <w:szCs w:val="24"/>
        </w:rPr>
      </w:pPr>
      <w:r>
        <w:rPr>
          <w:b/>
          <w:bCs/>
          <w:sz w:val="24"/>
          <w:szCs w:val="24"/>
        </w:rPr>
        <w:t>Tyydyttävä 2:</w:t>
      </w:r>
      <w:r>
        <w:rPr>
          <w:sz w:val="24"/>
          <w:szCs w:val="24"/>
        </w:rPr>
        <w:t xml:space="preserve"> Oppimiskokemuksen analyysia koskevat havainnot ovat sattumanvaraisia. Päätelmät ovat yksioikoisia tai perustelemattomia. Kirjallisuudesta ja kurssin sisällöistä on poimittu yksittäisiä ja pinnallisia havaintoja. Tekstin jäsentely on horjuvaa.</w:t>
      </w:r>
    </w:p>
    <w:p w:rsidR="005F22A2" w:rsidRDefault="005F22A2" w:rsidP="005F22A2">
      <w:pPr>
        <w:rPr>
          <w:sz w:val="24"/>
          <w:szCs w:val="24"/>
        </w:rPr>
      </w:pPr>
    </w:p>
    <w:p w:rsidR="005F22A2" w:rsidRDefault="005F22A2" w:rsidP="005F22A2">
      <w:pPr>
        <w:rPr>
          <w:sz w:val="24"/>
          <w:szCs w:val="24"/>
        </w:rPr>
      </w:pPr>
      <w:r>
        <w:rPr>
          <w:b/>
          <w:bCs/>
          <w:sz w:val="24"/>
          <w:szCs w:val="24"/>
        </w:rPr>
        <w:t>Välttävä 1:</w:t>
      </w:r>
      <w:r>
        <w:rPr>
          <w:sz w:val="24"/>
          <w:szCs w:val="24"/>
        </w:rPr>
        <w:t xml:space="preserve"> Oppimiskokemuksiin liittyvät havainnot ovat hajanaisia. Teorian käyttö satunnaista ja epätarkoituksenmukaista kurssin sisältöjen ja oppimiskokemuksen analyysin kannalta. Valittua näkökulmaa koskevat havainnot eivät ole tehtävänannon mukaisia. Päätelmät puuttuvat. Sisältö on kirjallisuuden suoraa kopiointia. Käsitteiden käyttö on vajavaista. Teksti on heikosti jäsennelty.</w:t>
      </w:r>
    </w:p>
    <w:p w:rsidR="005F22A2" w:rsidRDefault="005F22A2" w:rsidP="005F22A2">
      <w:pPr>
        <w:rPr>
          <w:sz w:val="24"/>
          <w:szCs w:val="24"/>
        </w:rPr>
      </w:pPr>
    </w:p>
    <w:p w:rsidR="005F22A2" w:rsidRDefault="005F22A2" w:rsidP="005F22A2">
      <w:pPr>
        <w:rPr>
          <w:sz w:val="24"/>
          <w:szCs w:val="24"/>
        </w:rPr>
      </w:pPr>
      <w:r>
        <w:rPr>
          <w:b/>
          <w:bCs/>
          <w:sz w:val="24"/>
          <w:szCs w:val="24"/>
        </w:rPr>
        <w:t xml:space="preserve">Hylätty 0: </w:t>
      </w:r>
      <w:r>
        <w:rPr>
          <w:sz w:val="24"/>
          <w:szCs w:val="24"/>
        </w:rPr>
        <w:t xml:space="preserve">Arvosanan 1 kriteerit eivät täyty. </w:t>
      </w:r>
    </w:p>
    <w:p w:rsidR="00B91C32" w:rsidRDefault="00B91C32"/>
    <w:sectPr w:rsidR="00B91C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B0886"/>
    <w:multiLevelType w:val="hybridMultilevel"/>
    <w:tmpl w:val="8A8248C8"/>
    <w:lvl w:ilvl="0" w:tplc="095AFE5A">
      <w:numFmt w:val="bullet"/>
      <w:lvlText w:val="-"/>
      <w:lvlJc w:val="left"/>
      <w:pPr>
        <w:ind w:left="1035" w:hanging="675"/>
      </w:pPr>
      <w:rPr>
        <w:rFonts w:ascii="Calibri" w:eastAsia="Times New Roman" w:hAnsi="Calibri" w:hint="default"/>
      </w:rPr>
    </w:lvl>
    <w:lvl w:ilvl="1" w:tplc="040B0003">
      <w:start w:val="1"/>
      <w:numFmt w:val="bullet"/>
      <w:lvlText w:val="o"/>
      <w:lvlJc w:val="left"/>
      <w:pPr>
        <w:ind w:left="1440" w:hanging="360"/>
      </w:pPr>
      <w:rPr>
        <w:rFonts w:ascii="Courier New" w:hAnsi="Courier New" w:cs="Times New Roman"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Times New Roman"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Times New Roman" w:hint="default"/>
      </w:rPr>
    </w:lvl>
    <w:lvl w:ilvl="8" w:tplc="040B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A2"/>
    <w:rsid w:val="000052C8"/>
    <w:rsid w:val="00014BEC"/>
    <w:rsid w:val="000218F3"/>
    <w:rsid w:val="00044394"/>
    <w:rsid w:val="000554FC"/>
    <w:rsid w:val="0007691A"/>
    <w:rsid w:val="00082ECA"/>
    <w:rsid w:val="0009523C"/>
    <w:rsid w:val="000C7415"/>
    <w:rsid w:val="000F490B"/>
    <w:rsid w:val="0010162B"/>
    <w:rsid w:val="00106535"/>
    <w:rsid w:val="00114903"/>
    <w:rsid w:val="00142A35"/>
    <w:rsid w:val="0015517C"/>
    <w:rsid w:val="001556B8"/>
    <w:rsid w:val="00161216"/>
    <w:rsid w:val="00166DF9"/>
    <w:rsid w:val="0018154D"/>
    <w:rsid w:val="001A15F5"/>
    <w:rsid w:val="001D0BEA"/>
    <w:rsid w:val="001E51DC"/>
    <w:rsid w:val="001F0386"/>
    <w:rsid w:val="001F5F10"/>
    <w:rsid w:val="002040CD"/>
    <w:rsid w:val="00220B4E"/>
    <w:rsid w:val="002267B8"/>
    <w:rsid w:val="00240CBA"/>
    <w:rsid w:val="00263EF8"/>
    <w:rsid w:val="0026744C"/>
    <w:rsid w:val="00270067"/>
    <w:rsid w:val="00290B0A"/>
    <w:rsid w:val="00292D33"/>
    <w:rsid w:val="002E5DF5"/>
    <w:rsid w:val="00310003"/>
    <w:rsid w:val="003316E3"/>
    <w:rsid w:val="003407E7"/>
    <w:rsid w:val="00360625"/>
    <w:rsid w:val="00362A24"/>
    <w:rsid w:val="003662AD"/>
    <w:rsid w:val="003703FF"/>
    <w:rsid w:val="00373BEB"/>
    <w:rsid w:val="00386451"/>
    <w:rsid w:val="00387E0C"/>
    <w:rsid w:val="00395FCD"/>
    <w:rsid w:val="003C667A"/>
    <w:rsid w:val="003D5A38"/>
    <w:rsid w:val="003D6A7D"/>
    <w:rsid w:val="003D792D"/>
    <w:rsid w:val="003D7CCD"/>
    <w:rsid w:val="003E182A"/>
    <w:rsid w:val="00403AD0"/>
    <w:rsid w:val="0041186C"/>
    <w:rsid w:val="004A6DE3"/>
    <w:rsid w:val="004A71A5"/>
    <w:rsid w:val="004E44B0"/>
    <w:rsid w:val="005214D9"/>
    <w:rsid w:val="00526F2B"/>
    <w:rsid w:val="00555C7D"/>
    <w:rsid w:val="00560312"/>
    <w:rsid w:val="00566D7D"/>
    <w:rsid w:val="00583EE1"/>
    <w:rsid w:val="00584792"/>
    <w:rsid w:val="00585CD9"/>
    <w:rsid w:val="0059464B"/>
    <w:rsid w:val="005A56D8"/>
    <w:rsid w:val="005D28B7"/>
    <w:rsid w:val="005F22A2"/>
    <w:rsid w:val="00605F59"/>
    <w:rsid w:val="006260B3"/>
    <w:rsid w:val="006752A9"/>
    <w:rsid w:val="00677316"/>
    <w:rsid w:val="00694BA6"/>
    <w:rsid w:val="00697C09"/>
    <w:rsid w:val="006B52ED"/>
    <w:rsid w:val="006F1876"/>
    <w:rsid w:val="00745672"/>
    <w:rsid w:val="00757E94"/>
    <w:rsid w:val="007A6813"/>
    <w:rsid w:val="007E4056"/>
    <w:rsid w:val="007F4F35"/>
    <w:rsid w:val="00800D92"/>
    <w:rsid w:val="0080591B"/>
    <w:rsid w:val="00844B1A"/>
    <w:rsid w:val="00874548"/>
    <w:rsid w:val="0090528E"/>
    <w:rsid w:val="0091256C"/>
    <w:rsid w:val="00927EB8"/>
    <w:rsid w:val="00942528"/>
    <w:rsid w:val="009430A4"/>
    <w:rsid w:val="00956136"/>
    <w:rsid w:val="00990B33"/>
    <w:rsid w:val="009B7823"/>
    <w:rsid w:val="009F63FA"/>
    <w:rsid w:val="00A31C9D"/>
    <w:rsid w:val="00A35E9D"/>
    <w:rsid w:val="00A4580C"/>
    <w:rsid w:val="00A63EB2"/>
    <w:rsid w:val="00AA3D60"/>
    <w:rsid w:val="00AB0C50"/>
    <w:rsid w:val="00AD2DE3"/>
    <w:rsid w:val="00AD71F6"/>
    <w:rsid w:val="00AE3D24"/>
    <w:rsid w:val="00AF36C4"/>
    <w:rsid w:val="00AF6A82"/>
    <w:rsid w:val="00B104F6"/>
    <w:rsid w:val="00B11625"/>
    <w:rsid w:val="00B52DF8"/>
    <w:rsid w:val="00B53339"/>
    <w:rsid w:val="00B537EE"/>
    <w:rsid w:val="00B64715"/>
    <w:rsid w:val="00B91C32"/>
    <w:rsid w:val="00B9402F"/>
    <w:rsid w:val="00BA5FCA"/>
    <w:rsid w:val="00BE07EE"/>
    <w:rsid w:val="00C223D0"/>
    <w:rsid w:val="00C93708"/>
    <w:rsid w:val="00C94523"/>
    <w:rsid w:val="00C9543F"/>
    <w:rsid w:val="00CA7F2E"/>
    <w:rsid w:val="00CC2DE0"/>
    <w:rsid w:val="00CC415E"/>
    <w:rsid w:val="00CC74CD"/>
    <w:rsid w:val="00D25A58"/>
    <w:rsid w:val="00D31534"/>
    <w:rsid w:val="00D33EDF"/>
    <w:rsid w:val="00D455DE"/>
    <w:rsid w:val="00D953ED"/>
    <w:rsid w:val="00DA3FB5"/>
    <w:rsid w:val="00DA4061"/>
    <w:rsid w:val="00DB0054"/>
    <w:rsid w:val="00DB6593"/>
    <w:rsid w:val="00DD71D6"/>
    <w:rsid w:val="00DF4DC0"/>
    <w:rsid w:val="00DF63D5"/>
    <w:rsid w:val="00E02DA5"/>
    <w:rsid w:val="00E13BC3"/>
    <w:rsid w:val="00E527C3"/>
    <w:rsid w:val="00E56238"/>
    <w:rsid w:val="00E65719"/>
    <w:rsid w:val="00E70994"/>
    <w:rsid w:val="00E842E0"/>
    <w:rsid w:val="00E85E9A"/>
    <w:rsid w:val="00E86386"/>
    <w:rsid w:val="00E946EF"/>
    <w:rsid w:val="00EA369D"/>
    <w:rsid w:val="00EB30CC"/>
    <w:rsid w:val="00EC1B92"/>
    <w:rsid w:val="00EC4C70"/>
    <w:rsid w:val="00EF264D"/>
    <w:rsid w:val="00F00774"/>
    <w:rsid w:val="00F048C5"/>
    <w:rsid w:val="00F161C0"/>
    <w:rsid w:val="00F30634"/>
    <w:rsid w:val="00F31CCA"/>
    <w:rsid w:val="00F33193"/>
    <w:rsid w:val="00F51118"/>
    <w:rsid w:val="00F5364E"/>
    <w:rsid w:val="00F57AF5"/>
    <w:rsid w:val="00F65B77"/>
    <w:rsid w:val="00F8204F"/>
    <w:rsid w:val="00F95E01"/>
    <w:rsid w:val="00FA04BC"/>
    <w:rsid w:val="00FA1D68"/>
    <w:rsid w:val="00FA25D4"/>
    <w:rsid w:val="00FC0669"/>
    <w:rsid w:val="00FE216A"/>
    <w:rsid w:val="00FE3605"/>
    <w:rsid w:val="00FF3003"/>
    <w:rsid w:val="00FF64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F22A2"/>
    <w:pPr>
      <w:spacing w:after="0" w:line="240" w:lineRule="auto"/>
    </w:pPr>
    <w:rPr>
      <w:rFonts w:ascii="Calibri" w:eastAsia="Times New Roman" w:hAnsi="Calibri" w:cs="Times New Roman"/>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99"/>
    <w:semiHidden/>
    <w:unhideWhenUsed/>
    <w:rsid w:val="005F22A2"/>
    <w:pPr>
      <w:spacing w:after="120" w:line="276" w:lineRule="auto"/>
    </w:pPr>
    <w:rPr>
      <w:rFonts w:asciiTheme="minorHAnsi" w:hAnsiTheme="minorHAnsi"/>
      <w:lang w:eastAsia="en-US"/>
    </w:rPr>
  </w:style>
  <w:style w:type="character" w:customStyle="1" w:styleId="LeiptekstiChar">
    <w:name w:val="Leipäteksti Char"/>
    <w:basedOn w:val="Kappaleenoletusfontti"/>
    <w:link w:val="Leipteksti"/>
    <w:uiPriority w:val="99"/>
    <w:semiHidden/>
    <w:rsid w:val="005F22A2"/>
    <w:rPr>
      <w:rFonts w:eastAsia="Times New Roman" w:cs="Times New Roman"/>
    </w:rPr>
  </w:style>
  <w:style w:type="paragraph" w:styleId="Luettelokappale">
    <w:name w:val="List Paragraph"/>
    <w:basedOn w:val="Normaali"/>
    <w:uiPriority w:val="34"/>
    <w:qFormat/>
    <w:rsid w:val="005F22A2"/>
    <w:pPr>
      <w:spacing w:after="200" w:line="276" w:lineRule="auto"/>
      <w:ind w:left="720"/>
      <w:contextualSpacing/>
    </w:pPr>
    <w:rPr>
      <w:rFonts w:asciiTheme="minorHAnsi" w:hAnsiTheme="minorHAnsi"/>
      <w:lang w:eastAsia="en-US"/>
    </w:rPr>
  </w:style>
  <w:style w:type="character" w:customStyle="1" w:styleId="spelle">
    <w:name w:val="spelle"/>
    <w:basedOn w:val="Kappaleenoletusfontti"/>
    <w:rsid w:val="005F22A2"/>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5F22A2"/>
    <w:pPr>
      <w:spacing w:after="0" w:line="240" w:lineRule="auto"/>
    </w:pPr>
    <w:rPr>
      <w:rFonts w:ascii="Calibri" w:eastAsia="Times New Roman" w:hAnsi="Calibri" w:cs="Times New Roman"/>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uiPriority w:val="99"/>
    <w:semiHidden/>
    <w:unhideWhenUsed/>
    <w:rsid w:val="005F22A2"/>
    <w:pPr>
      <w:spacing w:after="120" w:line="276" w:lineRule="auto"/>
    </w:pPr>
    <w:rPr>
      <w:rFonts w:asciiTheme="minorHAnsi" w:hAnsiTheme="minorHAnsi"/>
      <w:lang w:eastAsia="en-US"/>
    </w:rPr>
  </w:style>
  <w:style w:type="character" w:customStyle="1" w:styleId="LeiptekstiChar">
    <w:name w:val="Leipäteksti Char"/>
    <w:basedOn w:val="Kappaleenoletusfontti"/>
    <w:link w:val="Leipteksti"/>
    <w:uiPriority w:val="99"/>
    <w:semiHidden/>
    <w:rsid w:val="005F22A2"/>
    <w:rPr>
      <w:rFonts w:eastAsia="Times New Roman" w:cs="Times New Roman"/>
    </w:rPr>
  </w:style>
  <w:style w:type="paragraph" w:styleId="Luettelokappale">
    <w:name w:val="List Paragraph"/>
    <w:basedOn w:val="Normaali"/>
    <w:uiPriority w:val="34"/>
    <w:qFormat/>
    <w:rsid w:val="005F22A2"/>
    <w:pPr>
      <w:spacing w:after="200" w:line="276" w:lineRule="auto"/>
      <w:ind w:left="720"/>
      <w:contextualSpacing/>
    </w:pPr>
    <w:rPr>
      <w:rFonts w:asciiTheme="minorHAnsi" w:hAnsiTheme="minorHAnsi"/>
      <w:lang w:eastAsia="en-US"/>
    </w:rPr>
  </w:style>
  <w:style w:type="character" w:customStyle="1" w:styleId="spelle">
    <w:name w:val="spelle"/>
    <w:basedOn w:val="Kappaleenoletusfontti"/>
    <w:rsid w:val="005F22A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38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439</Words>
  <Characters>3559</Characters>
  <Application>Microsoft Office Word</Application>
  <DocSecurity>4</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Kautto-Knape Erja</dc:creator>
  <cp:lastModifiedBy>Eskelä-Haapanen Sirpa</cp:lastModifiedBy>
  <cp:revision>2</cp:revision>
  <dcterms:created xsi:type="dcterms:W3CDTF">2016-10-10T15:00:00Z</dcterms:created>
  <dcterms:modified xsi:type="dcterms:W3CDTF">2016-10-10T15:00:00Z</dcterms:modified>
</cp:coreProperties>
</file>