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DB4" w:rsidRPr="00AE5AFF" w:rsidRDefault="00E85C29" w:rsidP="00E85C29">
      <w:pPr>
        <w:pStyle w:val="Sisennettyleipteksti"/>
        <w:ind w:left="0"/>
        <w:rPr>
          <w:rFonts w:asciiTheme="minorHAnsi" w:hAnsiTheme="minorHAnsi"/>
          <w:b/>
          <w:sz w:val="28"/>
          <w:szCs w:val="28"/>
          <w:u w:val="single"/>
        </w:rPr>
      </w:pPr>
      <w:r w:rsidRPr="00AE5AFF">
        <w:rPr>
          <w:rFonts w:asciiTheme="minorHAnsi" w:hAnsiTheme="minorHAnsi"/>
          <w:b/>
          <w:sz w:val="28"/>
          <w:szCs w:val="28"/>
          <w:u w:val="single"/>
        </w:rPr>
        <w:t xml:space="preserve">Kurinpitosuunnitelma, </w:t>
      </w:r>
      <w:proofErr w:type="spellStart"/>
      <w:r w:rsidRPr="00AE5AFF">
        <w:rPr>
          <w:rFonts w:asciiTheme="minorHAnsi" w:hAnsiTheme="minorHAnsi"/>
          <w:b/>
          <w:sz w:val="28"/>
          <w:szCs w:val="28"/>
          <w:u w:val="single"/>
        </w:rPr>
        <w:t>Lempyyn</w:t>
      </w:r>
      <w:proofErr w:type="spellEnd"/>
      <w:r w:rsidRPr="00AE5AFF">
        <w:rPr>
          <w:rFonts w:asciiTheme="minorHAnsi" w:hAnsiTheme="minorHAnsi"/>
          <w:b/>
          <w:sz w:val="28"/>
          <w:szCs w:val="28"/>
          <w:u w:val="single"/>
        </w:rPr>
        <w:t xml:space="preserve"> ko</w:t>
      </w:r>
      <w:bookmarkStart w:id="0" w:name="_GoBack"/>
      <w:bookmarkEnd w:id="0"/>
      <w:r w:rsidRPr="00AE5AFF">
        <w:rPr>
          <w:rFonts w:asciiTheme="minorHAnsi" w:hAnsiTheme="minorHAnsi"/>
          <w:b/>
          <w:sz w:val="28"/>
          <w:szCs w:val="28"/>
          <w:u w:val="single"/>
        </w:rPr>
        <w:t>ulu</w:t>
      </w:r>
    </w:p>
    <w:p w:rsidR="00723EFA" w:rsidRPr="00E85C29" w:rsidRDefault="00723EFA" w:rsidP="00E85C29">
      <w:pPr>
        <w:pStyle w:val="Sisennettyleipteksti"/>
        <w:ind w:left="0"/>
        <w:rPr>
          <w:rFonts w:asciiTheme="minorHAnsi" w:hAnsiTheme="minorHAnsi"/>
          <w:sz w:val="28"/>
          <w:szCs w:val="28"/>
        </w:rPr>
      </w:pPr>
    </w:p>
    <w:p w:rsidR="00723EFA" w:rsidRPr="00E85C29" w:rsidRDefault="00723EFA" w:rsidP="00E85C29">
      <w:pPr>
        <w:shd w:val="clear" w:color="auto" w:fill="FFFFFF"/>
        <w:spacing w:after="0" w:line="240" w:lineRule="auto"/>
        <w:jc w:val="both"/>
        <w:rPr>
          <w:rFonts w:eastAsia="Times New Roman" w:cs="Times New Roman"/>
          <w:b/>
          <w:sz w:val="24"/>
          <w:szCs w:val="24"/>
          <w:lang w:eastAsia="fi-FI"/>
        </w:rPr>
      </w:pPr>
      <w:r w:rsidRPr="00E85C29">
        <w:rPr>
          <w:rFonts w:eastAsia="Times New Roman" w:cs="Times New Roman"/>
          <w:b/>
          <w:sz w:val="24"/>
          <w:szCs w:val="24"/>
          <w:lang w:eastAsia="fi-FI"/>
        </w:rPr>
        <w:t>Oikeus turvalliseen kouluympäristöön</w:t>
      </w:r>
    </w:p>
    <w:p w:rsidR="00723EFA" w:rsidRPr="00E85C29" w:rsidRDefault="00723EFA" w:rsidP="00E85C29">
      <w:pPr>
        <w:shd w:val="clear" w:color="auto" w:fill="FFFFFF"/>
        <w:spacing w:after="0" w:line="240" w:lineRule="auto"/>
        <w:jc w:val="both"/>
        <w:rPr>
          <w:rFonts w:eastAsia="Times New Roman" w:cs="Times New Roman"/>
          <w:b/>
          <w:sz w:val="24"/>
          <w:szCs w:val="24"/>
          <w:lang w:eastAsia="fi-FI"/>
        </w:rPr>
      </w:pPr>
    </w:p>
    <w:p w:rsidR="00723EFA" w:rsidRPr="00E85C29" w:rsidRDefault="00723EFA" w:rsidP="00E85C29">
      <w:pPr>
        <w:shd w:val="clear" w:color="auto" w:fill="FFFFFF"/>
        <w:spacing w:after="0" w:line="240" w:lineRule="auto"/>
        <w:ind w:left="1304"/>
        <w:jc w:val="both"/>
        <w:rPr>
          <w:rFonts w:eastAsia="Times New Roman" w:cs="Times New Roman"/>
          <w:lang w:eastAsia="fi-FI"/>
        </w:rPr>
      </w:pPr>
      <w:r w:rsidRPr="00E85C29">
        <w:rPr>
          <w:rFonts w:eastAsia="Times New Roman" w:cs="Times New Roman"/>
          <w:lang w:eastAsia="fi-FI"/>
        </w:rPr>
        <w:t>Oppilaalla on oikeus turvalliseen opiskeluympäristöön. Siihen kuuluu sekä fyysinen, psyykkinen ja</w:t>
      </w:r>
      <w:r w:rsidR="00657D59" w:rsidRPr="00E85C29">
        <w:rPr>
          <w:rFonts w:eastAsia="Times New Roman" w:cs="Times New Roman"/>
          <w:lang w:eastAsia="fi-FI"/>
        </w:rPr>
        <w:t xml:space="preserve"> </w:t>
      </w:r>
      <w:r w:rsidRPr="00E85C29">
        <w:rPr>
          <w:rFonts w:eastAsia="Times New Roman" w:cs="Times New Roman"/>
          <w:lang w:eastAsia="fi-FI"/>
        </w:rPr>
        <w:t>sosiaalinen turvallisuus. Opetuksen järjestämisen lähtökohtana on oppilaiden ja koulun</w:t>
      </w:r>
      <w:r w:rsidR="00657D59" w:rsidRPr="00E85C29">
        <w:rPr>
          <w:rFonts w:eastAsia="Times New Roman" w:cs="Times New Roman"/>
          <w:lang w:eastAsia="fi-FI"/>
        </w:rPr>
        <w:t xml:space="preserve"> </w:t>
      </w:r>
      <w:r w:rsidRPr="00E85C29">
        <w:rPr>
          <w:rFonts w:eastAsia="Times New Roman" w:cs="Times New Roman"/>
          <w:lang w:eastAsia="fi-FI"/>
        </w:rPr>
        <w:t>henkilökunnan turvallisuuden takaaminen kaikissa tilanteissa. Oppimisympäristön turvallisuuden</w:t>
      </w:r>
      <w:r w:rsidR="00657D59" w:rsidRPr="00E85C29">
        <w:rPr>
          <w:rFonts w:eastAsia="Times New Roman" w:cs="Times New Roman"/>
          <w:lang w:eastAsia="fi-FI"/>
        </w:rPr>
        <w:t xml:space="preserve"> </w:t>
      </w:r>
      <w:r w:rsidRPr="00E85C29">
        <w:rPr>
          <w:rFonts w:eastAsia="Times New Roman" w:cs="Times New Roman"/>
          <w:lang w:eastAsia="fi-FI"/>
        </w:rPr>
        <w:t>edistäminen on osa kouluyhteisön toi</w:t>
      </w:r>
      <w:r w:rsidR="00657D59" w:rsidRPr="00E85C29">
        <w:rPr>
          <w:rFonts w:eastAsia="Times New Roman" w:cs="Times New Roman"/>
          <w:lang w:eastAsia="fi-FI"/>
        </w:rPr>
        <w:t xml:space="preserve">mintakulttuuria. Se tulee ottaa </w:t>
      </w:r>
      <w:r w:rsidRPr="00E85C29">
        <w:rPr>
          <w:rFonts w:eastAsia="Times New Roman" w:cs="Times New Roman"/>
          <w:lang w:eastAsia="fi-FI"/>
        </w:rPr>
        <w:t>huomioon koulun kaikessa</w:t>
      </w:r>
      <w:r w:rsidR="00657D59" w:rsidRPr="00E85C29">
        <w:rPr>
          <w:rFonts w:eastAsia="Times New Roman" w:cs="Times New Roman"/>
          <w:lang w:eastAsia="fi-FI"/>
        </w:rPr>
        <w:t xml:space="preserve"> </w:t>
      </w:r>
      <w:r w:rsidRPr="00E85C29">
        <w:rPr>
          <w:rFonts w:eastAsia="Times New Roman" w:cs="Times New Roman"/>
          <w:lang w:eastAsia="fi-FI"/>
        </w:rPr>
        <w:t>toiminnassa.</w:t>
      </w:r>
    </w:p>
    <w:p w:rsidR="00723EFA" w:rsidRPr="00E85C29" w:rsidRDefault="00723EFA" w:rsidP="00E85C29">
      <w:pPr>
        <w:shd w:val="clear" w:color="auto" w:fill="FFFFFF"/>
        <w:spacing w:after="0" w:line="240" w:lineRule="auto"/>
        <w:jc w:val="both"/>
        <w:rPr>
          <w:rFonts w:eastAsia="Times New Roman" w:cs="Times New Roman"/>
          <w:lang w:eastAsia="fi-FI"/>
        </w:rPr>
      </w:pPr>
      <w:r w:rsidRPr="00E85C29">
        <w:rPr>
          <w:rFonts w:eastAsia="Times New Roman" w:cs="Times New Roman"/>
          <w:lang w:eastAsia="fi-FI"/>
        </w:rPr>
        <w:t> </w:t>
      </w:r>
    </w:p>
    <w:p w:rsidR="00723EFA" w:rsidRPr="00E85C29" w:rsidRDefault="00723EFA" w:rsidP="00E85C29">
      <w:pPr>
        <w:shd w:val="clear" w:color="auto" w:fill="FFFFFF"/>
        <w:spacing w:after="0" w:line="240" w:lineRule="auto"/>
        <w:jc w:val="both"/>
        <w:rPr>
          <w:rFonts w:eastAsia="Times New Roman" w:cs="Times New Roman"/>
          <w:lang w:eastAsia="fi-FI"/>
        </w:rPr>
      </w:pPr>
    </w:p>
    <w:p w:rsidR="00723EFA" w:rsidRPr="00E85C29" w:rsidRDefault="00723EFA" w:rsidP="00E85C29">
      <w:pPr>
        <w:shd w:val="clear" w:color="auto" w:fill="FFFFFF"/>
        <w:spacing w:after="0" w:line="240" w:lineRule="auto"/>
        <w:jc w:val="both"/>
        <w:rPr>
          <w:rFonts w:eastAsia="Times New Roman" w:cs="Times New Roman"/>
          <w:b/>
          <w:sz w:val="24"/>
          <w:szCs w:val="24"/>
          <w:lang w:eastAsia="fi-FI"/>
        </w:rPr>
      </w:pPr>
      <w:r w:rsidRPr="00E85C29">
        <w:rPr>
          <w:rFonts w:eastAsia="Times New Roman" w:cs="Times New Roman"/>
          <w:b/>
          <w:sz w:val="24"/>
          <w:szCs w:val="24"/>
          <w:lang w:eastAsia="fi-FI"/>
        </w:rPr>
        <w:t>Kuka toteuttaa suunnitelmaa?</w:t>
      </w:r>
    </w:p>
    <w:p w:rsidR="00723EFA" w:rsidRPr="00E85C29" w:rsidRDefault="00723EFA" w:rsidP="00E85C29">
      <w:pPr>
        <w:shd w:val="clear" w:color="auto" w:fill="FFFFFF"/>
        <w:spacing w:after="0" w:line="240" w:lineRule="auto"/>
        <w:jc w:val="both"/>
        <w:rPr>
          <w:rFonts w:eastAsia="Times New Roman" w:cs="Times New Roman"/>
          <w:b/>
          <w:sz w:val="24"/>
          <w:szCs w:val="24"/>
          <w:lang w:eastAsia="fi-FI"/>
        </w:rPr>
      </w:pPr>
    </w:p>
    <w:p w:rsidR="00723EFA" w:rsidRPr="00E85C29" w:rsidRDefault="00723EFA" w:rsidP="00E85C29">
      <w:pPr>
        <w:shd w:val="clear" w:color="auto" w:fill="FFFFFF"/>
        <w:spacing w:after="0" w:line="240" w:lineRule="auto"/>
        <w:ind w:left="1304"/>
        <w:jc w:val="both"/>
        <w:rPr>
          <w:rFonts w:eastAsia="Times New Roman" w:cs="Times New Roman"/>
          <w:lang w:eastAsia="fi-FI"/>
        </w:rPr>
      </w:pPr>
      <w:r w:rsidRPr="00E85C29">
        <w:rPr>
          <w:rFonts w:eastAsia="Times New Roman" w:cs="Times New Roman"/>
          <w:lang w:eastAsia="fi-FI"/>
        </w:rPr>
        <w:t>Väkivallan, kiusaamisen ja häirinnän ehkäisy sekä siihen puuttuminen kuuluu kaikille</w:t>
      </w:r>
    </w:p>
    <w:p w:rsidR="00723EFA" w:rsidRPr="00E85C29" w:rsidRDefault="00723EFA" w:rsidP="00E85C29">
      <w:pPr>
        <w:shd w:val="clear" w:color="auto" w:fill="FFFFFF"/>
        <w:spacing w:after="0" w:line="240" w:lineRule="auto"/>
        <w:ind w:left="1304"/>
        <w:jc w:val="both"/>
        <w:rPr>
          <w:rFonts w:eastAsia="Times New Roman" w:cs="Times New Roman"/>
          <w:lang w:eastAsia="fi-FI"/>
        </w:rPr>
      </w:pPr>
      <w:r w:rsidRPr="00E85C29">
        <w:rPr>
          <w:rFonts w:eastAsia="Times New Roman" w:cs="Times New Roman"/>
          <w:lang w:eastAsia="fi-FI"/>
        </w:rPr>
        <w:t>kouluyhteisössä työskenteleville. Väkivalta, kiusaaminen tai häirintä voi olla suoraa tai epäsuoraa</w:t>
      </w:r>
      <w:r w:rsidR="00657D59" w:rsidRPr="00E85C29">
        <w:rPr>
          <w:rFonts w:eastAsia="Times New Roman" w:cs="Times New Roman"/>
          <w:lang w:eastAsia="fi-FI"/>
        </w:rPr>
        <w:t xml:space="preserve"> </w:t>
      </w:r>
      <w:r w:rsidRPr="00E85C29">
        <w:rPr>
          <w:rFonts w:eastAsia="Times New Roman" w:cs="Times New Roman"/>
          <w:lang w:eastAsia="fi-FI"/>
        </w:rPr>
        <w:t>sanallista tai fyysistä voimankäyttöä tai sosiaalista manipulointia, joka loukkaa ihmisen fyysistä,</w:t>
      </w:r>
      <w:r w:rsidR="00657D59" w:rsidRPr="00E85C29">
        <w:rPr>
          <w:rFonts w:eastAsia="Times New Roman" w:cs="Times New Roman"/>
          <w:lang w:eastAsia="fi-FI"/>
        </w:rPr>
        <w:t xml:space="preserve"> </w:t>
      </w:r>
      <w:r w:rsidRPr="00E85C29">
        <w:rPr>
          <w:rFonts w:eastAsia="Times New Roman" w:cs="Times New Roman"/>
          <w:lang w:eastAsia="fi-FI"/>
        </w:rPr>
        <w:t>psyykkistä tai sosiaalista itsemääräämisoikeutta.</w:t>
      </w:r>
    </w:p>
    <w:p w:rsidR="00723EFA" w:rsidRPr="00E85C29" w:rsidRDefault="00723EFA" w:rsidP="00E85C29">
      <w:pPr>
        <w:shd w:val="clear" w:color="auto" w:fill="FFFFFF"/>
        <w:spacing w:after="0" w:line="240" w:lineRule="auto"/>
        <w:ind w:left="1304"/>
        <w:jc w:val="both"/>
        <w:rPr>
          <w:rFonts w:eastAsia="Times New Roman" w:cs="Times New Roman"/>
          <w:lang w:eastAsia="fi-FI"/>
        </w:rPr>
      </w:pPr>
      <w:r w:rsidRPr="00E85C29">
        <w:rPr>
          <w:rFonts w:eastAsia="Times New Roman" w:cs="Times New Roman"/>
          <w:lang w:eastAsia="fi-FI"/>
        </w:rPr>
        <w:t> </w:t>
      </w:r>
    </w:p>
    <w:p w:rsidR="00723EFA" w:rsidRPr="00E85C29" w:rsidRDefault="00723EFA" w:rsidP="00E85C29">
      <w:pPr>
        <w:shd w:val="clear" w:color="auto" w:fill="FFFFFF"/>
        <w:spacing w:after="0" w:line="240" w:lineRule="auto"/>
        <w:ind w:left="1304"/>
        <w:jc w:val="both"/>
        <w:rPr>
          <w:rFonts w:eastAsia="Times New Roman" w:cs="Times New Roman"/>
          <w:lang w:eastAsia="fi-FI"/>
        </w:rPr>
      </w:pPr>
      <w:r w:rsidRPr="00E85C29">
        <w:rPr>
          <w:rFonts w:eastAsia="Times New Roman" w:cs="Times New Roman"/>
          <w:lang w:eastAsia="fi-FI"/>
        </w:rPr>
        <w:t>Vaikka perusvastuu kasvatuksesta on vanhemmilla, koulun vastuulla on se, mitä lasten kesken koulussa tapahtuu. Koulun vastuulla on pyrkiä huolehtimaan siitä, ettei kukaan joudu systemaattisen kiusaamisen kohteeksi koulussa.</w:t>
      </w:r>
    </w:p>
    <w:p w:rsidR="00723EFA" w:rsidRPr="00E85C29" w:rsidRDefault="00723EFA" w:rsidP="00E85C29">
      <w:pPr>
        <w:shd w:val="clear" w:color="auto" w:fill="FFFFFF"/>
        <w:spacing w:after="0" w:line="240" w:lineRule="auto"/>
        <w:jc w:val="both"/>
        <w:rPr>
          <w:rFonts w:eastAsia="Times New Roman" w:cs="Times New Roman"/>
          <w:lang w:eastAsia="fi-FI"/>
        </w:rPr>
      </w:pPr>
      <w:r w:rsidRPr="00E85C29">
        <w:rPr>
          <w:rFonts w:eastAsia="Times New Roman" w:cs="Times New Roman"/>
          <w:lang w:eastAsia="fi-FI"/>
        </w:rPr>
        <w:t> </w:t>
      </w:r>
    </w:p>
    <w:p w:rsidR="00723EFA" w:rsidRPr="00E85C29" w:rsidRDefault="00723EFA" w:rsidP="00E85C29">
      <w:pPr>
        <w:shd w:val="clear" w:color="auto" w:fill="FFFFFF"/>
        <w:spacing w:after="0" w:line="240" w:lineRule="auto"/>
        <w:jc w:val="both"/>
        <w:rPr>
          <w:rFonts w:eastAsia="Times New Roman" w:cs="Times New Roman"/>
          <w:lang w:eastAsia="fi-FI"/>
        </w:rPr>
      </w:pPr>
    </w:p>
    <w:p w:rsidR="00723EFA" w:rsidRPr="00E85C29" w:rsidRDefault="00723EFA" w:rsidP="00E85C29">
      <w:pPr>
        <w:shd w:val="clear" w:color="auto" w:fill="FFFFFF"/>
        <w:spacing w:after="0" w:line="240" w:lineRule="auto"/>
        <w:jc w:val="both"/>
        <w:rPr>
          <w:rFonts w:eastAsia="Times New Roman" w:cs="Times New Roman"/>
          <w:b/>
          <w:sz w:val="24"/>
          <w:szCs w:val="24"/>
          <w:lang w:eastAsia="fi-FI"/>
        </w:rPr>
      </w:pPr>
      <w:r w:rsidRPr="00E85C29">
        <w:rPr>
          <w:rFonts w:eastAsia="Times New Roman" w:cs="Times New Roman"/>
          <w:b/>
          <w:sz w:val="24"/>
          <w:szCs w:val="24"/>
          <w:lang w:eastAsia="fi-FI"/>
        </w:rPr>
        <w:t>Mitä on kiusaaminen?</w:t>
      </w:r>
    </w:p>
    <w:p w:rsidR="00723EFA" w:rsidRPr="00E85C29" w:rsidRDefault="00723EFA" w:rsidP="00E85C29">
      <w:pPr>
        <w:shd w:val="clear" w:color="auto" w:fill="FFFFFF"/>
        <w:spacing w:after="0" w:line="240" w:lineRule="auto"/>
        <w:jc w:val="both"/>
        <w:rPr>
          <w:rFonts w:eastAsia="Times New Roman" w:cs="Times New Roman"/>
          <w:b/>
          <w:sz w:val="24"/>
          <w:szCs w:val="24"/>
          <w:lang w:eastAsia="fi-FI"/>
        </w:rPr>
      </w:pPr>
    </w:p>
    <w:p w:rsidR="00723EFA" w:rsidRPr="00E85C29" w:rsidRDefault="00723EFA" w:rsidP="00E85C29">
      <w:pPr>
        <w:shd w:val="clear" w:color="auto" w:fill="FFFFFF"/>
        <w:spacing w:after="0" w:line="240" w:lineRule="auto"/>
        <w:ind w:left="1304"/>
        <w:jc w:val="both"/>
        <w:rPr>
          <w:rFonts w:eastAsia="Times New Roman" w:cs="Times New Roman"/>
          <w:lang w:eastAsia="fi-FI"/>
        </w:rPr>
      </w:pPr>
      <w:r w:rsidRPr="00E85C29">
        <w:rPr>
          <w:rFonts w:eastAsia="Times New Roman" w:cs="Times New Roman"/>
          <w:lang w:eastAsia="fi-FI"/>
        </w:rPr>
        <w:t>Kiusaamisella tarkoitetaan systemaattista, tahallista ja toistuvaa samaan henkilöön tai ryhmään kohdistuvaa sanallista tai fyysistä kielteistä toimintaa. Kiusaamiselle on ominaista kiusaajan ja kiusatun välinen voimasuhteiden epätasapaino.</w:t>
      </w:r>
      <w:r w:rsidR="00657D59" w:rsidRPr="00E85C29">
        <w:rPr>
          <w:rFonts w:eastAsia="Times New Roman" w:cs="Times New Roman"/>
          <w:lang w:eastAsia="fi-FI"/>
        </w:rPr>
        <w:t xml:space="preserve"> </w:t>
      </w:r>
      <w:r w:rsidRPr="00E85C29">
        <w:rPr>
          <w:rFonts w:eastAsia="Times New Roman" w:cs="Times New Roman"/>
          <w:lang w:eastAsia="fi-FI"/>
        </w:rPr>
        <w:t>Tavallista on myös se, että kiusaaminen tapahtuu ryhmässä. Kiusaamisen lisäksi kouluyhteisössä</w:t>
      </w:r>
      <w:r w:rsidR="00015298" w:rsidRPr="00E85C29">
        <w:rPr>
          <w:rFonts w:eastAsia="Times New Roman" w:cs="Times New Roman"/>
          <w:lang w:eastAsia="fi-FI"/>
        </w:rPr>
        <w:t xml:space="preserve"> </w:t>
      </w:r>
      <w:r w:rsidRPr="00E85C29">
        <w:rPr>
          <w:rFonts w:eastAsia="Times New Roman" w:cs="Times New Roman"/>
          <w:lang w:eastAsia="fi-FI"/>
        </w:rPr>
        <w:t>voi esiintyä myös muuta aggressiivista tai väkivaltaista käyttäytymistä.</w:t>
      </w:r>
    </w:p>
    <w:p w:rsidR="009C3DB4" w:rsidRPr="00E85C29" w:rsidRDefault="009C3DB4" w:rsidP="00E85C29">
      <w:pPr>
        <w:pStyle w:val="Otsikko3"/>
        <w:numPr>
          <w:ilvl w:val="0"/>
          <w:numId w:val="0"/>
        </w:numPr>
        <w:rPr>
          <w:rFonts w:asciiTheme="minorHAnsi" w:hAnsiTheme="minorHAnsi"/>
          <w:sz w:val="24"/>
        </w:rPr>
      </w:pPr>
    </w:p>
    <w:p w:rsidR="00110494" w:rsidRPr="00E85C29" w:rsidRDefault="00110494" w:rsidP="00E85C29">
      <w:pPr>
        <w:jc w:val="both"/>
        <w:rPr>
          <w:lang w:eastAsia="fi-FI"/>
        </w:rPr>
      </w:pPr>
    </w:p>
    <w:p w:rsidR="00997D29" w:rsidRPr="00E85C29" w:rsidRDefault="00997D29" w:rsidP="00E85C29">
      <w:pPr>
        <w:pStyle w:val="Otsikko3"/>
        <w:numPr>
          <w:ilvl w:val="0"/>
          <w:numId w:val="0"/>
        </w:numPr>
        <w:rPr>
          <w:rFonts w:asciiTheme="minorHAnsi" w:hAnsiTheme="minorHAnsi"/>
          <w:sz w:val="24"/>
        </w:rPr>
      </w:pPr>
      <w:r w:rsidRPr="00E85C29">
        <w:rPr>
          <w:rFonts w:asciiTheme="minorHAnsi" w:hAnsiTheme="minorHAnsi"/>
          <w:sz w:val="24"/>
        </w:rPr>
        <w:t>Kiusaamisen, väkivallan ja häirinnän ennaltaehkäisyn menettelytapoja</w:t>
      </w:r>
    </w:p>
    <w:p w:rsidR="00620A06" w:rsidRPr="00E85C29" w:rsidRDefault="00620A06" w:rsidP="00E85C29">
      <w:pPr>
        <w:jc w:val="both"/>
        <w:rPr>
          <w:lang w:eastAsia="fi-FI"/>
        </w:rPr>
      </w:pPr>
    </w:p>
    <w:p w:rsidR="00997D29" w:rsidRPr="00E85C29" w:rsidRDefault="00997D29" w:rsidP="00E85C29">
      <w:pPr>
        <w:pStyle w:val="Sisennettyleipteksti"/>
        <w:numPr>
          <w:ilvl w:val="0"/>
          <w:numId w:val="5"/>
        </w:numPr>
        <w:tabs>
          <w:tab w:val="clear" w:pos="720"/>
          <w:tab w:val="num" w:pos="3240"/>
        </w:tabs>
        <w:ind w:left="1440"/>
        <w:rPr>
          <w:rFonts w:asciiTheme="minorHAnsi" w:hAnsiTheme="minorHAnsi"/>
          <w:sz w:val="22"/>
          <w:szCs w:val="22"/>
        </w:rPr>
      </w:pPr>
      <w:r w:rsidRPr="00E85C29">
        <w:rPr>
          <w:rFonts w:asciiTheme="minorHAnsi" w:hAnsiTheme="minorHAnsi"/>
          <w:sz w:val="22"/>
          <w:szCs w:val="22"/>
        </w:rPr>
        <w:t>Henkilökunnalla on ei-hyväksyvä asenne kiusaamiseen ja väkivaltaan ja valmius puuttua esille tuleviin tilanteisiin.  Kaikkeen esille tulevaan kiusaamiseen ja väkivaltaan puututaan eli käytössä on 0-toleranssi.</w:t>
      </w:r>
    </w:p>
    <w:p w:rsidR="00997D29" w:rsidRPr="00E85C29" w:rsidRDefault="00997D29" w:rsidP="00E85C29">
      <w:pPr>
        <w:pStyle w:val="Sisennettyleipteksti"/>
        <w:numPr>
          <w:ilvl w:val="0"/>
          <w:numId w:val="5"/>
        </w:numPr>
        <w:tabs>
          <w:tab w:val="clear" w:pos="720"/>
          <w:tab w:val="num" w:pos="2880"/>
        </w:tabs>
        <w:ind w:left="1440"/>
        <w:rPr>
          <w:rFonts w:asciiTheme="minorHAnsi" w:hAnsiTheme="minorHAnsi"/>
          <w:sz w:val="22"/>
          <w:szCs w:val="22"/>
        </w:rPr>
      </w:pPr>
      <w:r w:rsidRPr="00E85C29">
        <w:rPr>
          <w:rFonts w:asciiTheme="minorHAnsi" w:hAnsiTheme="minorHAnsi"/>
          <w:sz w:val="22"/>
          <w:szCs w:val="22"/>
        </w:rPr>
        <w:t>Koulun järjestyssäännöt ohjaavat asialliseen ja muita kunnioittavaan käytökseen.  Järjestyssääntöjen noudattamista valvotaan ja nuhteluiden ja rangaistusten ohella lapsia ohjataan myönteisiin tapoihin toimia.</w:t>
      </w:r>
    </w:p>
    <w:p w:rsidR="00997D29" w:rsidRPr="00E85C29" w:rsidRDefault="00997D29" w:rsidP="00E85C29">
      <w:pPr>
        <w:pStyle w:val="Sisennettyleipteksti"/>
        <w:numPr>
          <w:ilvl w:val="0"/>
          <w:numId w:val="5"/>
        </w:numPr>
        <w:tabs>
          <w:tab w:val="clear" w:pos="720"/>
          <w:tab w:val="num" w:pos="2520"/>
        </w:tabs>
        <w:ind w:left="1440"/>
        <w:rPr>
          <w:rFonts w:asciiTheme="minorHAnsi" w:hAnsiTheme="minorHAnsi"/>
          <w:sz w:val="22"/>
          <w:szCs w:val="22"/>
        </w:rPr>
      </w:pPr>
      <w:r w:rsidRPr="00E85C29">
        <w:rPr>
          <w:rFonts w:asciiTheme="minorHAnsi" w:hAnsiTheme="minorHAnsi"/>
          <w:sz w:val="22"/>
          <w:szCs w:val="22"/>
        </w:rPr>
        <w:t>Aikuisten oma malli:</w:t>
      </w:r>
      <w:r w:rsidRPr="00E85C29">
        <w:rPr>
          <w:rFonts w:asciiTheme="minorHAnsi" w:hAnsiTheme="minorHAnsi"/>
          <w:b/>
          <w:sz w:val="22"/>
          <w:szCs w:val="22"/>
        </w:rPr>
        <w:t xml:space="preserve"> </w:t>
      </w:r>
      <w:r w:rsidRPr="00E85C29">
        <w:rPr>
          <w:rFonts w:asciiTheme="minorHAnsi" w:hAnsiTheme="minorHAnsi"/>
          <w:sz w:val="22"/>
          <w:szCs w:val="22"/>
        </w:rPr>
        <w:t xml:space="preserve">miten aikuiset itse toimivat rakentavasti ongelmatilanteissa ja miten kohtelevat toisiaan ja oppilaita. </w:t>
      </w:r>
    </w:p>
    <w:p w:rsidR="00997D29" w:rsidRPr="00E85C29" w:rsidRDefault="00997D29" w:rsidP="00E85C29">
      <w:pPr>
        <w:pStyle w:val="Sisennettyleipteksti"/>
        <w:numPr>
          <w:ilvl w:val="0"/>
          <w:numId w:val="5"/>
        </w:numPr>
        <w:tabs>
          <w:tab w:val="clear" w:pos="720"/>
          <w:tab w:val="num" w:pos="2520"/>
        </w:tabs>
        <w:ind w:left="1440"/>
        <w:rPr>
          <w:rFonts w:asciiTheme="minorHAnsi" w:hAnsiTheme="minorHAnsi"/>
          <w:sz w:val="22"/>
          <w:szCs w:val="22"/>
        </w:rPr>
      </w:pPr>
      <w:r w:rsidRPr="00E85C29">
        <w:rPr>
          <w:rFonts w:asciiTheme="minorHAnsi" w:hAnsiTheme="minorHAnsi"/>
          <w:sz w:val="22"/>
          <w:szCs w:val="22"/>
        </w:rPr>
        <w:t>Annetaan myönteistä palautetta hyvästä käytöksestä ja huomataan käytöksen parantuminen.</w:t>
      </w:r>
    </w:p>
    <w:p w:rsidR="00997D29" w:rsidRPr="00E85C29" w:rsidRDefault="00997D29" w:rsidP="00E85C29">
      <w:pPr>
        <w:pStyle w:val="Sisennettyleipteksti"/>
        <w:numPr>
          <w:ilvl w:val="0"/>
          <w:numId w:val="5"/>
        </w:numPr>
        <w:tabs>
          <w:tab w:val="clear" w:pos="720"/>
          <w:tab w:val="num" w:pos="2160"/>
        </w:tabs>
        <w:ind w:left="1440"/>
        <w:rPr>
          <w:rFonts w:asciiTheme="minorHAnsi" w:hAnsiTheme="minorHAnsi"/>
          <w:sz w:val="22"/>
          <w:szCs w:val="22"/>
        </w:rPr>
      </w:pPr>
      <w:r w:rsidRPr="00E85C29">
        <w:rPr>
          <w:rFonts w:asciiTheme="minorHAnsi" w:hAnsiTheme="minorHAnsi"/>
          <w:sz w:val="22"/>
          <w:szCs w:val="22"/>
        </w:rPr>
        <w:t xml:space="preserve">Välituntivalvonta on riittävä ja se hoidetaan hyvin. </w:t>
      </w:r>
    </w:p>
    <w:p w:rsidR="00E85C29" w:rsidRPr="00E85C29" w:rsidRDefault="00E85C29" w:rsidP="00E85C29">
      <w:pPr>
        <w:pStyle w:val="Sisennettyleipteksti"/>
        <w:numPr>
          <w:ilvl w:val="0"/>
          <w:numId w:val="5"/>
        </w:numPr>
        <w:tabs>
          <w:tab w:val="clear" w:pos="720"/>
          <w:tab w:val="num" w:pos="2160"/>
        </w:tabs>
        <w:ind w:left="1440"/>
        <w:rPr>
          <w:rFonts w:asciiTheme="minorHAnsi" w:hAnsiTheme="minorHAnsi"/>
          <w:sz w:val="22"/>
          <w:szCs w:val="22"/>
        </w:rPr>
      </w:pPr>
      <w:r w:rsidRPr="00E85C29">
        <w:rPr>
          <w:rFonts w:asciiTheme="minorHAnsi" w:hAnsiTheme="minorHAnsi"/>
          <w:sz w:val="22"/>
          <w:szCs w:val="22"/>
        </w:rPr>
        <w:t xml:space="preserve">Kouluilla on sekä oppilaita että opettajia varten ohjeistus kiusaamiseen puuttumiseksi. Ohjeistus ja koulun periaatteet kiusaamisen suhteen käydään läpi vuosittain opettajakokouksissa ja muissa henkilökunnan tapaamisissa.  </w:t>
      </w:r>
    </w:p>
    <w:p w:rsidR="00E85C29" w:rsidRPr="00E85C29" w:rsidRDefault="00E85C29" w:rsidP="00E85C29">
      <w:pPr>
        <w:pStyle w:val="Sisennettyleipteksti"/>
        <w:ind w:left="1440"/>
        <w:rPr>
          <w:rFonts w:asciiTheme="minorHAnsi" w:hAnsiTheme="minorHAnsi"/>
          <w:sz w:val="22"/>
          <w:szCs w:val="22"/>
        </w:rPr>
      </w:pPr>
    </w:p>
    <w:p w:rsidR="00997D29" w:rsidRPr="00E85C29" w:rsidRDefault="00997D29" w:rsidP="00E85C29">
      <w:pPr>
        <w:pStyle w:val="Sisennettyleipteksti"/>
        <w:numPr>
          <w:ilvl w:val="0"/>
          <w:numId w:val="6"/>
        </w:numPr>
        <w:tabs>
          <w:tab w:val="clear" w:pos="720"/>
          <w:tab w:val="num" w:pos="2880"/>
        </w:tabs>
        <w:ind w:left="1440"/>
        <w:rPr>
          <w:rFonts w:asciiTheme="minorHAnsi" w:hAnsiTheme="minorHAnsi"/>
          <w:b/>
          <w:sz w:val="22"/>
          <w:szCs w:val="22"/>
        </w:rPr>
      </w:pPr>
      <w:r w:rsidRPr="00E85C29">
        <w:rPr>
          <w:rFonts w:asciiTheme="minorHAnsi" w:hAnsiTheme="minorHAnsi"/>
          <w:sz w:val="22"/>
          <w:szCs w:val="22"/>
        </w:rPr>
        <w:t xml:space="preserve">Luokanopettajat puhuvat omissa luokissaan vähintään joka lukukauden alussa kiusaamisesta, antavat siihen liittyvät toimintaohjeet ja rohkaisevat lapsia kertomaan kiusaamisesta.  Kiusaaminen otetaan puheeksi lapsen ja vanhemman kanssa jokaisessa arviointikeskustelussa.  Kiusaamiseen puuttumisesta kerrotaan vanhempainilloissa. </w:t>
      </w:r>
    </w:p>
    <w:p w:rsidR="00997D29" w:rsidRPr="00E85C29" w:rsidRDefault="00997D29" w:rsidP="00E85C29">
      <w:pPr>
        <w:pStyle w:val="Sisennettyleipteksti"/>
        <w:numPr>
          <w:ilvl w:val="0"/>
          <w:numId w:val="6"/>
        </w:numPr>
        <w:tabs>
          <w:tab w:val="clear" w:pos="720"/>
          <w:tab w:val="num" w:pos="2520"/>
        </w:tabs>
        <w:ind w:left="1440"/>
        <w:rPr>
          <w:rFonts w:asciiTheme="minorHAnsi" w:hAnsiTheme="minorHAnsi"/>
          <w:b/>
          <w:sz w:val="22"/>
          <w:szCs w:val="22"/>
        </w:rPr>
      </w:pPr>
      <w:r w:rsidRPr="00E85C29">
        <w:rPr>
          <w:rFonts w:asciiTheme="minorHAnsi" w:hAnsiTheme="minorHAnsi"/>
          <w:sz w:val="22"/>
          <w:szCs w:val="22"/>
        </w:rPr>
        <w:t xml:space="preserve">Opettaja voi tehdä luokassaan kiusaamiskyselyn tai tästä voidaan sopia koko koulun tasolla. </w:t>
      </w:r>
    </w:p>
    <w:p w:rsidR="00997D29" w:rsidRPr="00E85C29" w:rsidRDefault="00997D29" w:rsidP="00E85C29">
      <w:pPr>
        <w:pStyle w:val="Sisennettyleipteksti"/>
        <w:numPr>
          <w:ilvl w:val="0"/>
          <w:numId w:val="7"/>
        </w:numPr>
        <w:tabs>
          <w:tab w:val="clear" w:pos="720"/>
          <w:tab w:val="num" w:pos="2520"/>
        </w:tabs>
        <w:ind w:left="1440"/>
        <w:rPr>
          <w:rFonts w:asciiTheme="minorHAnsi" w:hAnsiTheme="minorHAnsi"/>
          <w:b/>
          <w:sz w:val="22"/>
          <w:szCs w:val="22"/>
        </w:rPr>
      </w:pPr>
      <w:r w:rsidRPr="00E85C29">
        <w:rPr>
          <w:rFonts w:asciiTheme="minorHAnsi" w:hAnsiTheme="minorHAnsi"/>
          <w:sz w:val="22"/>
          <w:szCs w:val="22"/>
        </w:rPr>
        <w:t>Kiusaamisteema ja toisten kunnioittaminen on lukuvuoden mittaan useaan otteeseen esillä päivänavauksissa. Näin ylläpidetään kiusaamisen vastaista asennetta ja tuetaan kiusaamistapausten esille tuomista.</w:t>
      </w:r>
    </w:p>
    <w:p w:rsidR="00997D29" w:rsidRPr="00E85C29" w:rsidRDefault="00997D29" w:rsidP="00E85C29">
      <w:pPr>
        <w:pStyle w:val="Sisennettyleipteksti"/>
        <w:numPr>
          <w:ilvl w:val="0"/>
          <w:numId w:val="7"/>
        </w:numPr>
        <w:tabs>
          <w:tab w:val="clear" w:pos="720"/>
          <w:tab w:val="num" w:pos="1800"/>
        </w:tabs>
        <w:ind w:left="1440"/>
        <w:rPr>
          <w:rFonts w:asciiTheme="minorHAnsi" w:hAnsiTheme="minorHAnsi"/>
          <w:b/>
          <w:sz w:val="22"/>
          <w:szCs w:val="22"/>
        </w:rPr>
      </w:pPr>
      <w:r w:rsidRPr="00E85C29">
        <w:rPr>
          <w:rFonts w:asciiTheme="minorHAnsi" w:hAnsiTheme="minorHAnsi"/>
          <w:sz w:val="22"/>
          <w:szCs w:val="22"/>
        </w:rPr>
        <w:t>Terveystarkastuksen yhteydessä terveydenhoitaja kysyy oppilaalta muun hyvinvoinnin ohella kiusaamisesta ja tarvittaessa vie asiaa eteenpäin.</w:t>
      </w:r>
    </w:p>
    <w:p w:rsidR="00997D29" w:rsidRPr="00E85C29" w:rsidRDefault="00997D29" w:rsidP="00E85C29">
      <w:pPr>
        <w:pStyle w:val="Sisennettyleipteksti"/>
        <w:numPr>
          <w:ilvl w:val="0"/>
          <w:numId w:val="7"/>
        </w:numPr>
        <w:tabs>
          <w:tab w:val="clear" w:pos="720"/>
          <w:tab w:val="num" w:pos="1440"/>
        </w:tabs>
        <w:ind w:left="1440"/>
        <w:rPr>
          <w:rFonts w:asciiTheme="minorHAnsi" w:hAnsiTheme="minorHAnsi"/>
          <w:b/>
          <w:sz w:val="22"/>
          <w:szCs w:val="22"/>
        </w:rPr>
      </w:pPr>
      <w:r w:rsidRPr="00E85C29">
        <w:rPr>
          <w:rFonts w:asciiTheme="minorHAnsi" w:hAnsiTheme="minorHAnsi"/>
          <w:sz w:val="22"/>
          <w:szCs w:val="22"/>
        </w:rPr>
        <w:t xml:space="preserve">Kiusaamista ja muuta hyvinvoinnin tilaa seurataan vuosittain hyvinvointiprofiililla </w:t>
      </w:r>
    </w:p>
    <w:p w:rsidR="009C3DB4" w:rsidRPr="00E85C29" w:rsidRDefault="009C3DB4" w:rsidP="00E85C29">
      <w:pPr>
        <w:pStyle w:val="Otsikko3"/>
        <w:numPr>
          <w:ilvl w:val="0"/>
          <w:numId w:val="0"/>
        </w:numPr>
        <w:rPr>
          <w:rFonts w:asciiTheme="minorHAnsi" w:hAnsiTheme="minorHAnsi"/>
          <w:sz w:val="24"/>
        </w:rPr>
      </w:pPr>
    </w:p>
    <w:p w:rsidR="00997D29" w:rsidRPr="00E85C29" w:rsidRDefault="00997D29" w:rsidP="00E85C29">
      <w:pPr>
        <w:jc w:val="both"/>
        <w:rPr>
          <w:lang w:eastAsia="fi-FI"/>
        </w:rPr>
      </w:pPr>
    </w:p>
    <w:p w:rsidR="00E85C29" w:rsidRPr="00E85C29" w:rsidRDefault="00E85C29" w:rsidP="00E85C29">
      <w:pPr>
        <w:jc w:val="both"/>
        <w:rPr>
          <w:lang w:eastAsia="fi-FI"/>
        </w:rPr>
      </w:pPr>
      <w:proofErr w:type="gramStart"/>
      <w:r w:rsidRPr="00E85C29">
        <w:rPr>
          <w:b/>
          <w:lang w:eastAsia="fi-FI"/>
        </w:rPr>
        <w:t>Opettaja, kun epäilet/havaitset koulukiusaamista:</w:t>
      </w:r>
      <w:proofErr w:type="gramEnd"/>
    </w:p>
    <w:p w:rsidR="00E85C29" w:rsidRPr="00E85C29" w:rsidRDefault="00E85C29" w:rsidP="00E85C29">
      <w:pPr>
        <w:pStyle w:val="Luettelokappale"/>
        <w:numPr>
          <w:ilvl w:val="0"/>
          <w:numId w:val="9"/>
        </w:numPr>
        <w:jc w:val="both"/>
        <w:rPr>
          <w:lang w:eastAsia="fi-FI"/>
        </w:rPr>
      </w:pPr>
      <w:r w:rsidRPr="00E85C29">
        <w:rPr>
          <w:lang w:eastAsia="fi-FI"/>
        </w:rPr>
        <w:t xml:space="preserve">Toimi heti. Kysy asianosaisilta suoraan joko heti tilanteessa tai sen jälkeen, mistä on kysymys. Selvitä asiaa muilta ryhmäläisiltä, jos tuntuu, että asianosaiset salailevat totuutta. </w:t>
      </w:r>
    </w:p>
    <w:p w:rsidR="00E85C29" w:rsidRPr="00E85C29" w:rsidRDefault="00E85C29" w:rsidP="00E85C29">
      <w:pPr>
        <w:pStyle w:val="Luettelokappale"/>
        <w:numPr>
          <w:ilvl w:val="0"/>
          <w:numId w:val="9"/>
        </w:numPr>
        <w:jc w:val="both"/>
        <w:rPr>
          <w:lang w:eastAsia="fi-FI"/>
        </w:rPr>
      </w:pPr>
      <w:r w:rsidRPr="00E85C29">
        <w:rPr>
          <w:lang w:eastAsia="fi-FI"/>
        </w:rPr>
        <w:t xml:space="preserve">Keskustele tilanteesta osapuolten kanssa. Tee selväksi, ettei kiusaamista hyväksytä koulussamme missään muodossa. Selvitä, mitä tapahtuu, jos kiusaaminen ei lopu (vanhempien ja kuraattorin ym. mukaan ottaminen, kurinpitotoimenpiteet). Pyri pääsemään sopimukseen kiusaamisen loppumisesta. Jos tilanne niin vaatii, ota keskusteluun mukaan toinenkin aikuinen. Kirjaa aina (erillinen lomake) oppilaiden kanssa käyty keskustelu ja pyydä oppilaiden allekirjoitus. </w:t>
      </w:r>
    </w:p>
    <w:p w:rsidR="00E85C29" w:rsidRPr="00E85C29" w:rsidRDefault="00E85C29" w:rsidP="00E85C29">
      <w:pPr>
        <w:pStyle w:val="Luettelokappale"/>
        <w:numPr>
          <w:ilvl w:val="0"/>
          <w:numId w:val="9"/>
        </w:numPr>
        <w:jc w:val="both"/>
        <w:rPr>
          <w:lang w:eastAsia="fi-FI"/>
        </w:rPr>
      </w:pPr>
      <w:r w:rsidRPr="00E85C29">
        <w:rPr>
          <w:lang w:eastAsia="fi-FI"/>
        </w:rPr>
        <w:t xml:space="preserve">Tapausta selvittävä opettaja ilmoittaa asian luokanvalvojalle, jotta tämä voi pitää kirja luokkalaisiaan koskevista selvittelyistä. </w:t>
      </w:r>
    </w:p>
    <w:p w:rsidR="00E85C29" w:rsidRPr="00E85C29" w:rsidRDefault="00E85C29" w:rsidP="00E85C29">
      <w:pPr>
        <w:pStyle w:val="Luettelokappale"/>
        <w:numPr>
          <w:ilvl w:val="0"/>
          <w:numId w:val="9"/>
        </w:numPr>
        <w:jc w:val="both"/>
        <w:rPr>
          <w:lang w:eastAsia="fi-FI"/>
        </w:rPr>
      </w:pPr>
      <w:r w:rsidRPr="00E85C29">
        <w:rPr>
          <w:lang w:eastAsia="fi-FI"/>
        </w:rPr>
        <w:t xml:space="preserve">Luokanvalvoja järjestää seurantatapaamisen osapuolten kanssa. </w:t>
      </w:r>
    </w:p>
    <w:p w:rsidR="00E85C29" w:rsidRPr="00E85C29" w:rsidRDefault="00E85C29" w:rsidP="00E85C29">
      <w:pPr>
        <w:pStyle w:val="Luettelokappale"/>
        <w:numPr>
          <w:ilvl w:val="0"/>
          <w:numId w:val="9"/>
        </w:numPr>
        <w:jc w:val="both"/>
        <w:rPr>
          <w:lang w:eastAsia="fi-FI"/>
        </w:rPr>
      </w:pPr>
      <w:r w:rsidRPr="00E85C29">
        <w:rPr>
          <w:lang w:eastAsia="fi-FI"/>
        </w:rPr>
        <w:t>Luokanvalvoja ilmoittaa aina kotiin ja kertoo tästä myös asianosaisille oppilaille.</w:t>
      </w:r>
    </w:p>
    <w:p w:rsidR="00E85C29" w:rsidRPr="00E85C29" w:rsidRDefault="00E85C29" w:rsidP="00E85C29">
      <w:pPr>
        <w:pStyle w:val="Luettelokappale"/>
        <w:ind w:left="1665"/>
        <w:jc w:val="both"/>
        <w:rPr>
          <w:lang w:eastAsia="fi-FI"/>
        </w:rPr>
      </w:pPr>
    </w:p>
    <w:p w:rsidR="00E85C29" w:rsidRPr="00E85C29" w:rsidRDefault="00E85C29" w:rsidP="00E85C29">
      <w:pPr>
        <w:pStyle w:val="Luettelokappale"/>
        <w:ind w:left="1665"/>
        <w:jc w:val="both"/>
        <w:rPr>
          <w:lang w:eastAsia="fi-FI"/>
        </w:rPr>
      </w:pPr>
      <w:r w:rsidRPr="00E85C29">
        <w:rPr>
          <w:lang w:eastAsia="fi-FI"/>
        </w:rPr>
        <w:t>Kuraattori otetaan aina mukaan, jos kiusaamista on jatkunut jo pidempään tai selvittelyprosessista tulee pidempi.</w:t>
      </w:r>
    </w:p>
    <w:p w:rsidR="00E85C29" w:rsidRPr="00E85C29" w:rsidRDefault="00E85C29" w:rsidP="00E85C29">
      <w:pPr>
        <w:jc w:val="both"/>
        <w:rPr>
          <w:b/>
          <w:lang w:eastAsia="fi-FI"/>
        </w:rPr>
      </w:pPr>
      <w:r w:rsidRPr="00E85C29">
        <w:rPr>
          <w:b/>
          <w:lang w:eastAsia="fi-FI"/>
        </w:rPr>
        <w:t>Oppilas, kun havaitset koulukiusaamista:</w:t>
      </w:r>
    </w:p>
    <w:p w:rsidR="00E85C29" w:rsidRPr="00E85C29" w:rsidRDefault="00E85C29" w:rsidP="00E85C29">
      <w:pPr>
        <w:pStyle w:val="Luettelokappale"/>
        <w:numPr>
          <w:ilvl w:val="0"/>
          <w:numId w:val="10"/>
        </w:numPr>
        <w:jc w:val="both"/>
        <w:rPr>
          <w:lang w:eastAsia="fi-FI"/>
        </w:rPr>
      </w:pPr>
      <w:r w:rsidRPr="00E85C29">
        <w:rPr>
          <w:lang w:eastAsia="fi-FI"/>
        </w:rPr>
        <w:t xml:space="preserve">Kiusaaminen voi olla esimerkiksi tönimistä, lyömistä, haukkumista ja pilkkaamista, yksin jättämistä tai ilkeitä puheita takanapäin. </w:t>
      </w:r>
    </w:p>
    <w:p w:rsidR="00E85C29" w:rsidRPr="00E85C29" w:rsidRDefault="00E85C29" w:rsidP="00E85C29">
      <w:pPr>
        <w:pStyle w:val="Luettelokappale"/>
        <w:numPr>
          <w:ilvl w:val="0"/>
          <w:numId w:val="10"/>
        </w:numPr>
        <w:jc w:val="both"/>
        <w:rPr>
          <w:lang w:eastAsia="fi-FI"/>
        </w:rPr>
      </w:pPr>
      <w:r w:rsidRPr="00E85C29">
        <w:rPr>
          <w:lang w:eastAsia="fi-FI"/>
        </w:rPr>
        <w:t>Jos huomaat, että jotain kiusataan, kerro siitä aina jollekin aikuiselle.</w:t>
      </w:r>
    </w:p>
    <w:p w:rsidR="00E85C29" w:rsidRPr="00E85C29" w:rsidRDefault="00E85C29" w:rsidP="00E85C29">
      <w:pPr>
        <w:pStyle w:val="Luettelokappale"/>
        <w:numPr>
          <w:ilvl w:val="0"/>
          <w:numId w:val="10"/>
        </w:numPr>
        <w:jc w:val="both"/>
        <w:rPr>
          <w:lang w:eastAsia="fi-FI"/>
        </w:rPr>
      </w:pPr>
      <w:r w:rsidRPr="00E85C29">
        <w:rPr>
          <w:lang w:eastAsia="fi-FI"/>
        </w:rPr>
        <w:t>Kun opettaja tai muu koulun työntekijä huomaa tai epäile kiusaamista, puuttuu hän asiaan heti. Ensin opettaja selvittää asian oppilaiden kanssa. Jos käy ilmi, että kiusaamista on tapahtunut,</w:t>
      </w:r>
    </w:p>
    <w:p w:rsidR="00E85C29" w:rsidRPr="00E85C29" w:rsidRDefault="00E85C29" w:rsidP="00E85C29">
      <w:pPr>
        <w:pStyle w:val="Luettelokappale"/>
        <w:numPr>
          <w:ilvl w:val="2"/>
          <w:numId w:val="8"/>
        </w:numPr>
        <w:jc w:val="both"/>
        <w:rPr>
          <w:lang w:eastAsia="fi-FI"/>
        </w:rPr>
      </w:pPr>
      <w:r w:rsidRPr="00E85C29">
        <w:rPr>
          <w:lang w:eastAsia="fi-FI"/>
        </w:rPr>
        <w:t>opettaja ilmoittaa asiasta luokanvalvojalle, joka pitää kirjaa luokkalaisiaan koskevista selvittelyistä, ja tarvittaessa kuraattorille.</w:t>
      </w:r>
    </w:p>
    <w:p w:rsidR="00E85C29" w:rsidRPr="00E85C29" w:rsidRDefault="00E85C29" w:rsidP="00E85C29">
      <w:pPr>
        <w:pStyle w:val="Luettelokappale"/>
        <w:numPr>
          <w:ilvl w:val="2"/>
          <w:numId w:val="8"/>
        </w:numPr>
        <w:jc w:val="both"/>
        <w:rPr>
          <w:lang w:eastAsia="fi-FI"/>
        </w:rPr>
      </w:pPr>
      <w:r w:rsidRPr="00E85C29">
        <w:rPr>
          <w:lang w:eastAsia="fi-FI"/>
        </w:rPr>
        <w:t>luokanvalvoja ilmoittaa asiasta vanhemmille.</w:t>
      </w:r>
    </w:p>
    <w:p w:rsidR="00E85C29" w:rsidRDefault="00E85C29" w:rsidP="00E85C29">
      <w:pPr>
        <w:pStyle w:val="Luettelokappale"/>
        <w:numPr>
          <w:ilvl w:val="2"/>
          <w:numId w:val="8"/>
        </w:numPr>
        <w:jc w:val="both"/>
        <w:rPr>
          <w:lang w:eastAsia="fi-FI"/>
        </w:rPr>
      </w:pPr>
      <w:r w:rsidRPr="00E85C29">
        <w:rPr>
          <w:lang w:eastAsia="fi-FI"/>
        </w:rPr>
        <w:t>luokanvalvoja järjestää tapaamiskertoja, joiden aikana seurataan tilannetta ja varmistetaan, ettei kiusaaminen pääse jatkumaan.</w:t>
      </w:r>
    </w:p>
    <w:p w:rsidR="00E85C29" w:rsidRPr="00E85C29" w:rsidRDefault="00E85C29" w:rsidP="00E85C29">
      <w:pPr>
        <w:jc w:val="both"/>
        <w:rPr>
          <w:lang w:eastAsia="fi-FI"/>
        </w:rPr>
      </w:pPr>
    </w:p>
    <w:p w:rsidR="00110494" w:rsidRPr="00E85C29" w:rsidRDefault="00110494" w:rsidP="00E85C29">
      <w:pPr>
        <w:pStyle w:val="Otsikko3"/>
        <w:numPr>
          <w:ilvl w:val="0"/>
          <w:numId w:val="0"/>
        </w:numPr>
        <w:ind w:left="720" w:hanging="720"/>
        <w:rPr>
          <w:rFonts w:asciiTheme="minorHAnsi" w:eastAsiaTheme="minorHAnsi" w:hAnsiTheme="minorHAnsi" w:cstheme="minorBidi"/>
          <w:b w:val="0"/>
          <w:bCs w:val="0"/>
          <w:sz w:val="22"/>
          <w:szCs w:val="22"/>
          <w:lang w:eastAsia="en-US"/>
        </w:rPr>
      </w:pPr>
    </w:p>
    <w:p w:rsidR="009C3DB4" w:rsidRPr="00E85C29" w:rsidRDefault="009C3DB4" w:rsidP="00E85C29">
      <w:pPr>
        <w:pStyle w:val="Otsikko3"/>
        <w:numPr>
          <w:ilvl w:val="0"/>
          <w:numId w:val="0"/>
        </w:numPr>
        <w:ind w:left="720" w:hanging="720"/>
        <w:rPr>
          <w:rFonts w:asciiTheme="minorHAnsi" w:hAnsiTheme="minorHAnsi"/>
          <w:sz w:val="24"/>
        </w:rPr>
      </w:pPr>
      <w:r w:rsidRPr="00E85C29">
        <w:rPr>
          <w:rFonts w:asciiTheme="minorHAnsi" w:hAnsiTheme="minorHAnsi"/>
          <w:sz w:val="24"/>
        </w:rPr>
        <w:t>Jos kiusaaminen ei lopu tai se on erityisen vakavaa</w:t>
      </w:r>
    </w:p>
    <w:p w:rsidR="009C3DB4" w:rsidRPr="00E85C29" w:rsidRDefault="009C3DB4" w:rsidP="00E85C29">
      <w:pPr>
        <w:pStyle w:val="Sisennettyleipteksti"/>
        <w:ind w:left="0"/>
        <w:rPr>
          <w:rFonts w:asciiTheme="minorHAnsi" w:hAnsiTheme="minorHAnsi"/>
          <w:b/>
        </w:rPr>
      </w:pPr>
    </w:p>
    <w:p w:rsidR="00E85C29" w:rsidRPr="008670AB" w:rsidRDefault="00E85C29" w:rsidP="00E85C29">
      <w:pPr>
        <w:pStyle w:val="Sisennettyleipteksti"/>
        <w:ind w:left="1304"/>
        <w:rPr>
          <w:rFonts w:asciiTheme="minorHAnsi" w:hAnsiTheme="minorHAnsi"/>
          <w:sz w:val="22"/>
          <w:szCs w:val="22"/>
        </w:rPr>
      </w:pPr>
      <w:r w:rsidRPr="008670AB">
        <w:rPr>
          <w:rFonts w:asciiTheme="minorHAnsi" w:hAnsiTheme="minorHAnsi"/>
          <w:sz w:val="22"/>
          <w:szCs w:val="22"/>
        </w:rPr>
        <w:t xml:space="preserve">Kutsutaan osapuolet huoltajineen koululle </w:t>
      </w:r>
      <w:proofErr w:type="spellStart"/>
      <w:r w:rsidRPr="008670AB">
        <w:rPr>
          <w:rFonts w:asciiTheme="minorHAnsi" w:hAnsiTheme="minorHAnsi"/>
          <w:sz w:val="22"/>
          <w:szCs w:val="22"/>
        </w:rPr>
        <w:t>kuulemis</w:t>
      </w:r>
      <w:proofErr w:type="spellEnd"/>
      <w:r w:rsidRPr="008670AB">
        <w:rPr>
          <w:rFonts w:asciiTheme="minorHAnsi" w:hAnsiTheme="minorHAnsi"/>
          <w:sz w:val="22"/>
          <w:szCs w:val="22"/>
        </w:rPr>
        <w:t xml:space="preserve">- ja selvittelytilaisuuteen. Tapaamisessa sovitut asiat kirjataan. Vakavissa tapauksissa voidaan mukaan pyytää poliisin edustaja. </w:t>
      </w:r>
    </w:p>
    <w:p w:rsidR="00E85C29" w:rsidRPr="008670AB" w:rsidRDefault="00E85C29" w:rsidP="00E85C29">
      <w:pPr>
        <w:pStyle w:val="Sisennettyleipteksti"/>
        <w:ind w:left="1304"/>
        <w:rPr>
          <w:rFonts w:asciiTheme="minorHAnsi" w:hAnsiTheme="minorHAnsi"/>
          <w:sz w:val="22"/>
          <w:szCs w:val="22"/>
        </w:rPr>
      </w:pPr>
    </w:p>
    <w:p w:rsidR="00E85C29" w:rsidRPr="008670AB" w:rsidRDefault="00E85C29" w:rsidP="00E85C29">
      <w:pPr>
        <w:pStyle w:val="Sisennettyleipteksti"/>
        <w:ind w:left="1304"/>
        <w:rPr>
          <w:rFonts w:asciiTheme="minorHAnsi" w:hAnsiTheme="minorHAnsi"/>
          <w:sz w:val="22"/>
          <w:szCs w:val="22"/>
        </w:rPr>
      </w:pPr>
      <w:r w:rsidRPr="008670AB">
        <w:rPr>
          <w:rFonts w:asciiTheme="minorHAnsi" w:hAnsiTheme="minorHAnsi"/>
          <w:sz w:val="22"/>
          <w:szCs w:val="22"/>
        </w:rPr>
        <w:t xml:space="preserve">Rangaistuksista sovitaan tilanne- ja tapauskohtaisesti perusopetuslain ja järjestyssäännön mukaisesti. </w:t>
      </w:r>
    </w:p>
    <w:p w:rsidR="00E85C29" w:rsidRPr="008670AB" w:rsidRDefault="00E85C29" w:rsidP="00E85C29">
      <w:pPr>
        <w:pStyle w:val="Sisennettyleipteksti"/>
        <w:ind w:left="1304"/>
        <w:rPr>
          <w:rFonts w:asciiTheme="minorHAnsi" w:hAnsiTheme="minorHAnsi"/>
          <w:sz w:val="22"/>
          <w:szCs w:val="22"/>
        </w:rPr>
      </w:pPr>
    </w:p>
    <w:p w:rsidR="00E85C29" w:rsidRPr="008670AB" w:rsidRDefault="00E85C29" w:rsidP="00E85C29">
      <w:pPr>
        <w:pStyle w:val="Sisennettyleipteksti"/>
        <w:ind w:left="1304"/>
        <w:rPr>
          <w:rFonts w:asciiTheme="minorHAnsi" w:hAnsiTheme="minorHAnsi"/>
          <w:sz w:val="22"/>
          <w:szCs w:val="22"/>
        </w:rPr>
      </w:pPr>
      <w:r w:rsidRPr="008670AB">
        <w:rPr>
          <w:rFonts w:asciiTheme="minorHAnsi" w:hAnsiTheme="minorHAnsi"/>
          <w:sz w:val="22"/>
          <w:szCs w:val="22"/>
        </w:rPr>
        <w:t xml:space="preserve">Osapuolet voidaan ohjata jatkokeskusteluihin kuraattorille, tarvittaessa perheneuvolaan tai nuorten työryhmään. </w:t>
      </w:r>
    </w:p>
    <w:p w:rsidR="00E85C29" w:rsidRPr="008670AB" w:rsidRDefault="00E85C29" w:rsidP="00E85C29">
      <w:pPr>
        <w:pStyle w:val="Sisennettyleipteksti"/>
        <w:ind w:left="1304"/>
        <w:rPr>
          <w:rFonts w:asciiTheme="minorHAnsi" w:hAnsiTheme="minorHAnsi"/>
          <w:sz w:val="22"/>
          <w:szCs w:val="22"/>
        </w:rPr>
      </w:pPr>
    </w:p>
    <w:p w:rsidR="00E85C29" w:rsidRDefault="00E85C29" w:rsidP="00E85C29">
      <w:pPr>
        <w:pStyle w:val="Sisennettyleipteksti"/>
        <w:ind w:left="1304"/>
        <w:rPr>
          <w:rFonts w:asciiTheme="minorHAnsi" w:hAnsiTheme="minorHAnsi"/>
          <w:sz w:val="22"/>
          <w:szCs w:val="22"/>
        </w:rPr>
      </w:pPr>
      <w:r w:rsidRPr="008670AB">
        <w:rPr>
          <w:rFonts w:asciiTheme="minorHAnsi" w:hAnsiTheme="minorHAnsi"/>
          <w:sz w:val="22"/>
          <w:szCs w:val="22"/>
        </w:rPr>
        <w:t xml:space="preserve">Jos </w:t>
      </w:r>
      <w:r>
        <w:rPr>
          <w:rFonts w:asciiTheme="minorHAnsi" w:hAnsiTheme="minorHAnsi"/>
          <w:sz w:val="22"/>
          <w:szCs w:val="22"/>
        </w:rPr>
        <w:t>opettajien</w:t>
      </w:r>
      <w:r w:rsidRPr="008670AB">
        <w:rPr>
          <w:rFonts w:asciiTheme="minorHAnsi" w:hAnsiTheme="minorHAnsi"/>
          <w:sz w:val="22"/>
          <w:szCs w:val="22"/>
        </w:rPr>
        <w:t xml:space="preserve"> ja vanhempien yhteistyön keinoin ei kiusaamista saada loppumaan, on vanhemmilla mahdollisuus kääntyä poliisin puoleen. </w:t>
      </w:r>
    </w:p>
    <w:p w:rsidR="00E85C29" w:rsidRPr="008670AB" w:rsidRDefault="00E85C29" w:rsidP="00E85C29">
      <w:pPr>
        <w:pStyle w:val="Sisennettyleipteksti"/>
        <w:ind w:left="1304"/>
        <w:rPr>
          <w:rFonts w:asciiTheme="minorHAnsi" w:hAnsiTheme="minorHAnsi"/>
          <w:sz w:val="22"/>
          <w:szCs w:val="22"/>
        </w:rPr>
      </w:pPr>
    </w:p>
    <w:p w:rsidR="00E85C29" w:rsidRDefault="00E85C29" w:rsidP="00E85C29">
      <w:pPr>
        <w:pStyle w:val="Sisennettyleipteksti"/>
        <w:ind w:left="1304"/>
        <w:rPr>
          <w:rFonts w:asciiTheme="minorHAnsi" w:hAnsiTheme="minorHAnsi"/>
          <w:color w:val="00B050"/>
          <w:sz w:val="22"/>
          <w:szCs w:val="22"/>
        </w:rPr>
      </w:pPr>
      <w:r w:rsidRPr="008670AB">
        <w:rPr>
          <w:rFonts w:asciiTheme="minorHAnsi" w:hAnsiTheme="minorHAnsi"/>
          <w:sz w:val="22"/>
          <w:szCs w:val="22"/>
        </w:rPr>
        <w:t xml:space="preserve">Kiusaaminen on </w:t>
      </w:r>
      <w:r w:rsidRPr="008670AB">
        <w:rPr>
          <w:rFonts w:asciiTheme="minorHAnsi" w:hAnsiTheme="minorHAnsi"/>
          <w:b/>
          <w:sz w:val="22"/>
          <w:szCs w:val="22"/>
        </w:rPr>
        <w:t>rikollista toimintaa</w:t>
      </w:r>
      <w:r w:rsidRPr="008670AB">
        <w:rPr>
          <w:rFonts w:asciiTheme="minorHAnsi" w:hAnsiTheme="minorHAnsi"/>
          <w:sz w:val="22"/>
          <w:szCs w:val="22"/>
        </w:rPr>
        <w:t xml:space="preserve">, kun se täyttää lainsäädännössä rikokselle asetetut tunnusmerkit. Tällaisia ovat mm. </w:t>
      </w:r>
      <w:r w:rsidRPr="008670AB">
        <w:rPr>
          <w:rFonts w:asciiTheme="minorHAnsi" w:hAnsiTheme="minorHAnsi"/>
          <w:i/>
          <w:sz w:val="22"/>
          <w:szCs w:val="22"/>
        </w:rPr>
        <w:t>laiton uhkaus, kunnianloukkaus, lievä</w:t>
      </w:r>
      <w:r w:rsidRPr="008670AB">
        <w:rPr>
          <w:rFonts w:asciiTheme="minorHAnsi" w:hAnsiTheme="minorHAnsi"/>
          <w:sz w:val="22"/>
          <w:szCs w:val="22"/>
        </w:rPr>
        <w:t xml:space="preserve"> </w:t>
      </w:r>
      <w:r w:rsidRPr="008670AB">
        <w:rPr>
          <w:rFonts w:asciiTheme="minorHAnsi" w:hAnsiTheme="minorHAnsi"/>
          <w:i/>
          <w:sz w:val="22"/>
          <w:szCs w:val="22"/>
        </w:rPr>
        <w:t>pahoinpitely ja pahoinpitely</w:t>
      </w:r>
      <w:r w:rsidRPr="008670AB">
        <w:rPr>
          <w:rFonts w:asciiTheme="minorHAnsi" w:hAnsiTheme="minorHAnsi"/>
          <w:sz w:val="22"/>
          <w:szCs w:val="22"/>
        </w:rPr>
        <w:t>. Lievässä pahoinpitelyssä aiheutetaan toiselle fyysistä kipua, josta ei jää pysyvää jälkeä. Tällaisessa t</w:t>
      </w:r>
      <w:r>
        <w:rPr>
          <w:rFonts w:asciiTheme="minorHAnsi" w:hAnsiTheme="minorHAnsi"/>
          <w:sz w:val="22"/>
          <w:szCs w:val="22"/>
        </w:rPr>
        <w:t>apauksessa huoltajat tai yli 15</w:t>
      </w:r>
      <w:r w:rsidRPr="008670AB">
        <w:rPr>
          <w:rFonts w:asciiTheme="minorHAnsi" w:hAnsiTheme="minorHAnsi"/>
          <w:sz w:val="22"/>
          <w:szCs w:val="22"/>
        </w:rPr>
        <w:t>–vuotias uhri voivat tehdä tutkintapyynnön poliisil</w:t>
      </w:r>
      <w:r>
        <w:rPr>
          <w:rFonts w:asciiTheme="minorHAnsi" w:hAnsiTheme="minorHAnsi"/>
          <w:sz w:val="22"/>
          <w:szCs w:val="22"/>
        </w:rPr>
        <w:t>le. Pahoinpitely on ruumiillista</w:t>
      </w:r>
      <w:r w:rsidRPr="008670AB">
        <w:rPr>
          <w:rFonts w:asciiTheme="minorHAnsi" w:hAnsiTheme="minorHAnsi"/>
          <w:sz w:val="22"/>
          <w:szCs w:val="22"/>
        </w:rPr>
        <w:t xml:space="preserve"> väkivaltaa, jossa vahingoitetaan toista ja se on ns. virallisen syytteen alainen rikos, josta myös koulu voi tehdä ilmoituksen poliisille</w:t>
      </w:r>
      <w:r w:rsidRPr="00E4588A">
        <w:rPr>
          <w:rFonts w:asciiTheme="minorHAnsi" w:hAnsiTheme="minorHAnsi"/>
          <w:sz w:val="22"/>
          <w:szCs w:val="22"/>
        </w:rPr>
        <w:t>.</w:t>
      </w:r>
      <w:r w:rsidRPr="008670AB">
        <w:rPr>
          <w:rFonts w:asciiTheme="minorHAnsi" w:hAnsiTheme="minorHAnsi"/>
          <w:sz w:val="22"/>
          <w:szCs w:val="22"/>
        </w:rPr>
        <w:t xml:space="preserve"> </w:t>
      </w:r>
    </w:p>
    <w:p w:rsidR="00E85C29" w:rsidRPr="008670AB" w:rsidRDefault="00E85C29" w:rsidP="00E85C29">
      <w:pPr>
        <w:pStyle w:val="Sisennettyleipteksti"/>
        <w:ind w:left="1304"/>
        <w:rPr>
          <w:rFonts w:asciiTheme="minorHAnsi" w:hAnsiTheme="minorHAnsi"/>
          <w:sz w:val="22"/>
          <w:szCs w:val="22"/>
        </w:rPr>
      </w:pPr>
    </w:p>
    <w:p w:rsidR="00E85C29" w:rsidRDefault="00E85C29" w:rsidP="00E85C29">
      <w:pPr>
        <w:pStyle w:val="Sisennettyleipteksti"/>
        <w:ind w:left="1304"/>
        <w:rPr>
          <w:rFonts w:asciiTheme="minorHAnsi" w:hAnsiTheme="minorHAnsi"/>
          <w:sz w:val="22"/>
          <w:szCs w:val="22"/>
        </w:rPr>
      </w:pPr>
      <w:r w:rsidRPr="008670AB">
        <w:rPr>
          <w:rFonts w:asciiTheme="minorHAnsi" w:hAnsiTheme="minorHAnsi"/>
          <w:sz w:val="22"/>
          <w:szCs w:val="22"/>
        </w:rPr>
        <w:t>Vä</w:t>
      </w:r>
      <w:r>
        <w:rPr>
          <w:rFonts w:asciiTheme="minorHAnsi" w:hAnsiTheme="minorHAnsi"/>
          <w:sz w:val="22"/>
          <w:szCs w:val="22"/>
        </w:rPr>
        <w:t>kivalta, häirintä- ja uhkatilanteet kirjataan huolellisesti.</w:t>
      </w:r>
    </w:p>
    <w:p w:rsidR="00F66650" w:rsidRDefault="00F66650"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Default="00E85C29" w:rsidP="00E85C29">
      <w:pPr>
        <w:jc w:val="both"/>
      </w:pPr>
    </w:p>
    <w:p w:rsidR="00E85C29" w:rsidRPr="00E85C29" w:rsidRDefault="00E85C29" w:rsidP="00E85C29">
      <w:pPr>
        <w:spacing w:after="0" w:line="240" w:lineRule="auto"/>
        <w:ind w:left="360"/>
        <w:rPr>
          <w:rFonts w:ascii="Arial" w:eastAsia="Times New Roman" w:hAnsi="Arial" w:cs="Arial"/>
          <w:sz w:val="24"/>
          <w:szCs w:val="24"/>
          <w:lang w:eastAsia="fi-FI"/>
        </w:rPr>
      </w:pPr>
      <w:proofErr w:type="spellStart"/>
      <w:r w:rsidRPr="00E85C29">
        <w:rPr>
          <w:rFonts w:ascii="Arial" w:eastAsia="Times New Roman" w:hAnsi="Arial" w:cs="Arial"/>
          <w:sz w:val="24"/>
          <w:szCs w:val="24"/>
          <w:lang w:eastAsia="fi-FI"/>
        </w:rPr>
        <w:t>Lempyyn</w:t>
      </w:r>
      <w:proofErr w:type="spellEnd"/>
      <w:r w:rsidRPr="00E85C29">
        <w:rPr>
          <w:rFonts w:ascii="Arial" w:eastAsia="Times New Roman" w:hAnsi="Arial" w:cs="Arial"/>
          <w:sz w:val="24"/>
          <w:szCs w:val="24"/>
          <w:lang w:eastAsia="fi-FI"/>
        </w:rPr>
        <w:t xml:space="preserve"> koulun rangaistuskäytäntö</w:t>
      </w:r>
    </w:p>
    <w:p w:rsidR="00E85C29" w:rsidRPr="00E85C29" w:rsidRDefault="00E85C29" w:rsidP="00E85C29">
      <w:pPr>
        <w:spacing w:after="0" w:line="240" w:lineRule="auto"/>
        <w:ind w:left="360"/>
        <w:rPr>
          <w:rFonts w:ascii="Arial" w:eastAsia="Times New Roman" w:hAnsi="Arial" w:cs="Arial"/>
          <w:sz w:val="24"/>
          <w:szCs w:val="24"/>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3107"/>
        <w:gridCol w:w="1276"/>
        <w:gridCol w:w="2970"/>
      </w:tblGrid>
      <w:tr w:rsidR="00E85C29" w:rsidRPr="00E85C29" w:rsidTr="002B683A">
        <w:tc>
          <w:tcPr>
            <w:tcW w:w="2275"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b/>
                <w:color w:val="000000"/>
                <w:sz w:val="24"/>
                <w:szCs w:val="24"/>
                <w:lang w:eastAsia="fi-FI"/>
              </w:rPr>
            </w:pPr>
            <w:r w:rsidRPr="00E85C29">
              <w:rPr>
                <w:rFonts w:ascii="Tahoma" w:eastAsia="Calibri" w:hAnsi="Tahoma" w:cs="Tahoma"/>
                <w:b/>
                <w:color w:val="000000"/>
                <w:sz w:val="24"/>
                <w:szCs w:val="24"/>
                <w:lang w:eastAsia="fi-FI"/>
              </w:rPr>
              <w:t>seuraus / rangaistus</w:t>
            </w:r>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b/>
                <w:color w:val="000000"/>
                <w:sz w:val="24"/>
                <w:szCs w:val="24"/>
                <w:lang w:eastAsia="fi-FI"/>
              </w:rPr>
            </w:pPr>
            <w:r w:rsidRPr="00E85C29">
              <w:rPr>
                <w:rFonts w:ascii="Tahoma" w:eastAsia="Calibri" w:hAnsi="Tahoma" w:cs="Tahoma"/>
                <w:b/>
                <w:color w:val="000000"/>
                <w:sz w:val="24"/>
                <w:szCs w:val="24"/>
                <w:lang w:eastAsia="fi-FI"/>
              </w:rPr>
              <w:t>rangaistuksen aihe</w:t>
            </w:r>
          </w:p>
        </w:tc>
        <w:tc>
          <w:tcPr>
            <w:tcW w:w="1276"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b/>
                <w:color w:val="000000"/>
                <w:sz w:val="24"/>
                <w:szCs w:val="24"/>
                <w:lang w:eastAsia="fi-FI"/>
              </w:rPr>
            </w:pPr>
            <w:r w:rsidRPr="00E85C29">
              <w:rPr>
                <w:rFonts w:ascii="Tahoma" w:eastAsia="Calibri" w:hAnsi="Tahoma" w:cs="Tahoma"/>
                <w:b/>
                <w:color w:val="000000"/>
                <w:sz w:val="24"/>
                <w:szCs w:val="24"/>
                <w:lang w:eastAsia="fi-FI"/>
              </w:rPr>
              <w:t>kesto</w:t>
            </w: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b/>
                <w:color w:val="000000"/>
                <w:sz w:val="24"/>
                <w:szCs w:val="24"/>
                <w:lang w:eastAsia="fi-FI"/>
              </w:rPr>
            </w:pPr>
            <w:r w:rsidRPr="00E85C29">
              <w:rPr>
                <w:rFonts w:ascii="Tahoma" w:eastAsia="Calibri" w:hAnsi="Tahoma" w:cs="Tahoma"/>
                <w:b/>
                <w:color w:val="000000"/>
                <w:sz w:val="24"/>
                <w:szCs w:val="24"/>
                <w:lang w:eastAsia="fi-FI"/>
              </w:rPr>
              <w:t>kirjaaminen</w:t>
            </w:r>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luokasta poistaminen</w:t>
            </w:r>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häiritsevä käytös</w:t>
            </w:r>
          </w:p>
        </w:tc>
        <w:tc>
          <w:tcPr>
            <w:tcW w:w="1276"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oppitunnin loppu</w:t>
            </w: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Wilma / tuntimerkinnät</w:t>
            </w:r>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kotiin lähettäminen</w:t>
            </w: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kasvatuskeskustelu mahdollisimman pian</w:t>
            </w:r>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muiden turvallisuus vaarassa, opetus vaikeutuu kohtuuttomasti häiritsevän käyttäytymisen takia</w:t>
            </w:r>
          </w:p>
        </w:tc>
        <w:tc>
          <w:tcPr>
            <w:tcW w:w="1276"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koulupäivän loppu</w:t>
            </w: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Wilma / tuki / kurinpitotoimen kirjaaminen</w:t>
            </w:r>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nuhtelu</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 xml:space="preserve">merkintä </w:t>
            </w:r>
            <w:proofErr w:type="spellStart"/>
            <w:r w:rsidRPr="00E85C29">
              <w:rPr>
                <w:rFonts w:ascii="Tahoma" w:eastAsia="Calibri" w:hAnsi="Tahoma" w:cs="Tahoma"/>
                <w:color w:val="000000"/>
                <w:sz w:val="20"/>
                <w:szCs w:val="20"/>
                <w:lang w:eastAsia="fi-FI"/>
              </w:rPr>
              <w:t>wilmaan</w:t>
            </w:r>
            <w:proofErr w:type="spellEnd"/>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3:sta kasvatuskeskustelu</w:t>
            </w: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lumipallon ym. heitto</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kiroilu</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välitunti sisällä luvattomasti</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luokasta poistaminen</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lunttaaminen kokeessa</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energiajuoma koulussa</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nahistelu</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yksittäinen kiusanteko</w:t>
            </w:r>
          </w:p>
        </w:tc>
        <w:tc>
          <w:tcPr>
            <w:tcW w:w="1276"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proofErr w:type="gramStart"/>
            <w:r w:rsidRPr="00E85C29">
              <w:rPr>
                <w:rFonts w:ascii="Tahoma" w:eastAsia="Calibri" w:hAnsi="Tahoma" w:cs="Tahoma"/>
                <w:color w:val="000000"/>
                <w:sz w:val="20"/>
                <w:szCs w:val="20"/>
                <w:lang w:eastAsia="fi-FI"/>
              </w:rPr>
              <w:t>-</w:t>
            </w:r>
            <w:proofErr w:type="gramEnd"/>
            <w:r w:rsidRPr="00E85C29">
              <w:rPr>
                <w:rFonts w:ascii="Tahoma" w:eastAsia="Calibri" w:hAnsi="Tahoma" w:cs="Tahoma"/>
                <w:color w:val="000000"/>
                <w:sz w:val="20"/>
                <w:szCs w:val="20"/>
                <w:lang w:eastAsia="fi-FI"/>
              </w:rPr>
              <w:t xml:space="preserve"> tilanteen havainnut merkitsee </w:t>
            </w:r>
            <w:proofErr w:type="spellStart"/>
            <w:r w:rsidRPr="00E85C29">
              <w:rPr>
                <w:rFonts w:ascii="Tahoma" w:eastAsia="Calibri" w:hAnsi="Tahoma" w:cs="Tahoma"/>
                <w:color w:val="000000"/>
                <w:sz w:val="20"/>
                <w:szCs w:val="20"/>
                <w:lang w:eastAsia="fi-FI"/>
              </w:rPr>
              <w:t>wilmaan</w:t>
            </w:r>
            <w:proofErr w:type="spellEnd"/>
            <w:r w:rsidRPr="00E85C29">
              <w:rPr>
                <w:rFonts w:ascii="Tahoma" w:eastAsia="Calibri" w:hAnsi="Tahoma" w:cs="Tahoma"/>
                <w:color w:val="000000"/>
                <w:sz w:val="20"/>
                <w:szCs w:val="20"/>
                <w:lang w:eastAsia="fi-FI"/>
              </w:rPr>
              <w:t xml:space="preserve"> ja kertoo luokanopettajalle</w:t>
            </w:r>
          </w:p>
          <w:p w:rsidR="00E85C29" w:rsidRPr="00E85C29" w:rsidRDefault="00E85C29" w:rsidP="00E85C29">
            <w:pPr>
              <w:spacing w:after="0" w:line="240" w:lineRule="auto"/>
              <w:rPr>
                <w:rFonts w:ascii="Tahoma" w:eastAsia="Calibri" w:hAnsi="Tahoma" w:cs="Tahoma"/>
                <w:color w:val="000000"/>
                <w:sz w:val="20"/>
                <w:szCs w:val="20"/>
                <w:lang w:eastAsia="fi-FI"/>
              </w:rPr>
            </w:pPr>
            <w:proofErr w:type="gramStart"/>
            <w:r w:rsidRPr="00E85C29">
              <w:rPr>
                <w:rFonts w:ascii="Tahoma" w:eastAsia="Calibri" w:hAnsi="Tahoma" w:cs="Tahoma"/>
                <w:color w:val="000000"/>
                <w:sz w:val="20"/>
                <w:szCs w:val="20"/>
                <w:lang w:eastAsia="fi-FI"/>
              </w:rPr>
              <w:t>-</w:t>
            </w:r>
            <w:proofErr w:type="gramEnd"/>
            <w:r w:rsidRPr="00E85C29">
              <w:rPr>
                <w:rFonts w:ascii="Tahoma" w:eastAsia="Calibri" w:hAnsi="Tahoma" w:cs="Tahoma"/>
                <w:color w:val="000000"/>
                <w:sz w:val="20"/>
                <w:szCs w:val="20"/>
                <w:lang w:eastAsia="fi-FI"/>
              </w:rPr>
              <w:t xml:space="preserve"> kolmen merk. jälkeen kasvatuskeskustelumerkintä  Wilmaan / tuki/ lisää uusi / kasvatuskeskustelu</w:t>
            </w:r>
          </w:p>
          <w:p w:rsidR="00E85C29" w:rsidRPr="00E85C29" w:rsidRDefault="00E85C29" w:rsidP="00E85C29">
            <w:pPr>
              <w:spacing w:after="0" w:line="240" w:lineRule="auto"/>
              <w:rPr>
                <w:rFonts w:ascii="Tahoma" w:eastAsia="Calibri" w:hAnsi="Tahoma" w:cs="Tahoma"/>
                <w:color w:val="000000"/>
                <w:sz w:val="20"/>
                <w:szCs w:val="20"/>
                <w:lang w:eastAsia="fi-FI"/>
              </w:rPr>
            </w:pPr>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tilanteen selvittäminen, anteeksi pyytäminen</w:t>
            </w:r>
          </w:p>
        </w:tc>
        <w:tc>
          <w:tcPr>
            <w:tcW w:w="3107"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oppilaiden keskinäinen tasapuolinen nahistelu</w:t>
            </w:r>
          </w:p>
        </w:tc>
        <w:tc>
          <w:tcPr>
            <w:tcW w:w="1276"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p>
        </w:tc>
        <w:tc>
          <w:tcPr>
            <w:tcW w:w="2970"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 xml:space="preserve">vakavammat tapaukset kirjataan </w:t>
            </w:r>
            <w:proofErr w:type="spellStart"/>
            <w:r w:rsidRPr="00E85C29">
              <w:rPr>
                <w:rFonts w:ascii="Tahoma" w:eastAsia="Calibri" w:hAnsi="Tahoma" w:cs="Tahoma"/>
                <w:color w:val="000000"/>
                <w:sz w:val="20"/>
                <w:szCs w:val="20"/>
                <w:lang w:eastAsia="fi-FI"/>
              </w:rPr>
              <w:t>wilmaan</w:t>
            </w:r>
            <w:proofErr w:type="spellEnd"/>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kasvatuskeskustelu heti</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(ilmoitetaan huoltajalle etukäteen)</w:t>
            </w: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roofErr w:type="gramStart"/>
            <w:r w:rsidRPr="00E85C29">
              <w:rPr>
                <w:rFonts w:ascii="Tahoma" w:eastAsia="Calibri" w:hAnsi="Tahoma" w:cs="Tahoma"/>
                <w:color w:val="000000"/>
                <w:sz w:val="20"/>
                <w:szCs w:val="20"/>
                <w:lang w:eastAsia="fi-FI"/>
              </w:rPr>
              <w:t>Kahden kasvatuskeskustelun jälkeen jälki-istunto!</w:t>
            </w:r>
            <w:proofErr w:type="gramEnd"/>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epäasiallinen kielenkäyttö</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epäasiallinen käytös</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ilkivalta</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liialliset Wilma-merkinnät</w:t>
            </w:r>
            <w:proofErr w:type="gramStart"/>
            <w:r w:rsidRPr="00E85C29">
              <w:rPr>
                <w:rFonts w:ascii="Tahoma" w:eastAsia="Calibri" w:hAnsi="Tahoma" w:cs="Tahoma"/>
                <w:color w:val="000000"/>
                <w:sz w:val="20"/>
                <w:szCs w:val="20"/>
                <w:lang w:eastAsia="fi-FI"/>
              </w:rPr>
              <w:t xml:space="preserve"> (esim. jatkuva myöhästely</w:t>
            </w:r>
            <w:proofErr w:type="gramEnd"/>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tai kotitehtävien laiminlyönti, opiskeluvälineiden unohtaminen)</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luvaton poissaolo</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muu sääntöjen rikkominen</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teräase, tulentekoväline</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fyysinen väkivalta toista henkilöä kohtaan</w:t>
            </w:r>
          </w:p>
        </w:tc>
        <w:tc>
          <w:tcPr>
            <w:tcW w:w="1276"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0,5h – 2h</w:t>
            </w: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Wilma / tuki/ lisää uusi / kasvatuskeskustelu</w:t>
            </w:r>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jälki-istunto</w:t>
            </w: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(ilmoitetaan huoltajalle etukäteen)</w:t>
            </w:r>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proofErr w:type="gramStart"/>
            <w:r w:rsidRPr="00E85C29">
              <w:rPr>
                <w:rFonts w:ascii="Tahoma" w:eastAsia="Calibri" w:hAnsi="Tahoma" w:cs="Tahoma"/>
                <w:color w:val="000000"/>
                <w:sz w:val="20"/>
                <w:szCs w:val="20"/>
                <w:lang w:eastAsia="fi-FI"/>
              </w:rPr>
              <w:t>Yhden jälki-istunnon jälkeen kirjallinen varoitus!</w:t>
            </w:r>
            <w:proofErr w:type="gramEnd"/>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jos kasvatuskeskustelu ei tuota tulosta</w:t>
            </w:r>
          </w:p>
        </w:tc>
        <w:tc>
          <w:tcPr>
            <w:tcW w:w="1276"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enintään 2h</w:t>
            </w: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Wilma / tuki / kurinpitotoimen kirjaaminen</w:t>
            </w:r>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Kirjallinen varoitus (rehtori) Oppilasta ja huoltajaa kuultava ensin</w:t>
            </w:r>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jos jälki-istunto ei tuota tulosta</w:t>
            </w:r>
          </w:p>
        </w:tc>
        <w:tc>
          <w:tcPr>
            <w:tcW w:w="1276"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Kirjallinen päätös</w:t>
            </w:r>
          </w:p>
        </w:tc>
      </w:tr>
      <w:tr w:rsidR="00E85C29" w:rsidRPr="00E85C29" w:rsidTr="002B683A">
        <w:tc>
          <w:tcPr>
            <w:tcW w:w="2275" w:type="dxa"/>
            <w:tcBorders>
              <w:top w:val="single" w:sz="4" w:space="0" w:color="auto"/>
              <w:left w:val="single" w:sz="4" w:space="0" w:color="auto"/>
              <w:bottom w:val="single" w:sz="4" w:space="0" w:color="auto"/>
              <w:right w:val="single" w:sz="4" w:space="0" w:color="auto"/>
            </w:tcBorders>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Koulusta erottaminen (koulutuslautakunta)</w:t>
            </w:r>
          </w:p>
          <w:p w:rsidR="00E85C29" w:rsidRPr="00E85C29" w:rsidRDefault="00E85C29" w:rsidP="00E85C29">
            <w:pPr>
              <w:spacing w:after="0" w:line="240" w:lineRule="auto"/>
              <w:rPr>
                <w:rFonts w:ascii="Tahoma" w:eastAsia="Calibri" w:hAnsi="Tahoma" w:cs="Tahoma"/>
                <w:color w:val="000000"/>
                <w:sz w:val="20"/>
                <w:szCs w:val="20"/>
                <w:lang w:eastAsia="fi-FI"/>
              </w:rPr>
            </w:pPr>
            <w:proofErr w:type="gramStart"/>
            <w:r w:rsidRPr="00E85C29">
              <w:rPr>
                <w:rFonts w:ascii="Tahoma" w:eastAsia="Calibri" w:hAnsi="Tahoma" w:cs="Tahoma"/>
                <w:color w:val="000000"/>
                <w:sz w:val="20"/>
                <w:szCs w:val="20"/>
                <w:lang w:eastAsia="fi-FI"/>
              </w:rPr>
              <w:t>Oppilasta ja huoltajaa kuultava ensin.</w:t>
            </w:r>
            <w:proofErr w:type="gramEnd"/>
          </w:p>
          <w:p w:rsidR="00E85C29" w:rsidRPr="00E85C29" w:rsidRDefault="00E85C29" w:rsidP="00E85C29">
            <w:pPr>
              <w:spacing w:after="0" w:line="240" w:lineRule="auto"/>
              <w:rPr>
                <w:rFonts w:ascii="Tahoma" w:eastAsia="Calibri" w:hAnsi="Tahoma" w:cs="Tahoma"/>
                <w:color w:val="000000"/>
                <w:sz w:val="20"/>
                <w:szCs w:val="20"/>
                <w:lang w:eastAsia="fi-FI"/>
              </w:rPr>
            </w:pPr>
          </w:p>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velvollisuus järjestää opetus erottamisen aikana</w:t>
            </w:r>
          </w:p>
        </w:tc>
        <w:tc>
          <w:tcPr>
            <w:tcW w:w="3107"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jos kirjallinen varoitus ei tuota tulosta</w:t>
            </w:r>
          </w:p>
        </w:tc>
        <w:tc>
          <w:tcPr>
            <w:tcW w:w="1276"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enintään 3 kk</w:t>
            </w:r>
          </w:p>
        </w:tc>
        <w:tc>
          <w:tcPr>
            <w:tcW w:w="2970" w:type="dxa"/>
            <w:tcBorders>
              <w:top w:val="single" w:sz="4" w:space="0" w:color="auto"/>
              <w:left w:val="single" w:sz="4" w:space="0" w:color="auto"/>
              <w:bottom w:val="single" w:sz="4" w:space="0" w:color="auto"/>
              <w:right w:val="single" w:sz="4" w:space="0" w:color="auto"/>
            </w:tcBorders>
            <w:hideMark/>
          </w:tcPr>
          <w:p w:rsidR="00E85C29" w:rsidRPr="00E85C29" w:rsidRDefault="00E85C29" w:rsidP="00E85C29">
            <w:pPr>
              <w:spacing w:after="0" w:line="240" w:lineRule="auto"/>
              <w:rPr>
                <w:rFonts w:ascii="Tahoma" w:eastAsia="Calibri" w:hAnsi="Tahoma" w:cs="Tahoma"/>
                <w:color w:val="000000"/>
                <w:sz w:val="20"/>
                <w:szCs w:val="20"/>
                <w:lang w:eastAsia="fi-FI"/>
              </w:rPr>
            </w:pPr>
            <w:r w:rsidRPr="00E85C29">
              <w:rPr>
                <w:rFonts w:ascii="Tahoma" w:eastAsia="Calibri" w:hAnsi="Tahoma" w:cs="Tahoma"/>
                <w:color w:val="000000"/>
                <w:sz w:val="20"/>
                <w:szCs w:val="20"/>
                <w:lang w:eastAsia="fi-FI"/>
              </w:rPr>
              <w:t>Kirjallinen päätös</w:t>
            </w:r>
          </w:p>
        </w:tc>
      </w:tr>
    </w:tbl>
    <w:p w:rsidR="00E85C29" w:rsidRPr="00E85C29" w:rsidRDefault="00E85C29" w:rsidP="00E85C29">
      <w:pPr>
        <w:spacing w:after="0" w:line="240" w:lineRule="auto"/>
        <w:rPr>
          <w:rFonts w:ascii="Times New Roman" w:eastAsia="Times New Roman" w:hAnsi="Times New Roman" w:cs="Times New Roman"/>
          <w:sz w:val="24"/>
          <w:szCs w:val="24"/>
          <w:lang w:eastAsia="fi-FI"/>
        </w:rPr>
      </w:pPr>
    </w:p>
    <w:p w:rsidR="00E85C29" w:rsidRPr="00E85C29" w:rsidRDefault="00E85C29" w:rsidP="00E85C29">
      <w:pPr>
        <w:jc w:val="both"/>
      </w:pPr>
    </w:p>
    <w:sectPr w:rsidR="00E85C29" w:rsidRPr="00E85C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311"/>
    <w:multiLevelType w:val="hybridMultilevel"/>
    <w:tmpl w:val="A80E940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C2BD6"/>
    <w:multiLevelType w:val="hybridMultilevel"/>
    <w:tmpl w:val="EDAA37A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80D87"/>
    <w:multiLevelType w:val="hybridMultilevel"/>
    <w:tmpl w:val="C94262CA"/>
    <w:lvl w:ilvl="0" w:tplc="582AB3E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15:restartNumberingAfterBreak="0">
    <w:nsid w:val="300A3C12"/>
    <w:multiLevelType w:val="hybridMultilevel"/>
    <w:tmpl w:val="80A26BB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95F68062">
      <w:start w:val="1"/>
      <w:numFmt w:val="bullet"/>
      <w:lvlText w:val="-"/>
      <w:lvlJc w:val="left"/>
      <w:pPr>
        <w:ind w:left="2160" w:hanging="360"/>
      </w:pPr>
      <w:rPr>
        <w:rFonts w:ascii="Calibri" w:eastAsiaTheme="minorHAnsi" w:hAnsi="Calibri" w:cstheme="minorBid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BC39D5"/>
    <w:multiLevelType w:val="hybridMultilevel"/>
    <w:tmpl w:val="A4A24416"/>
    <w:lvl w:ilvl="0" w:tplc="125216B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5" w15:restartNumberingAfterBreak="0">
    <w:nsid w:val="4E9042BA"/>
    <w:multiLevelType w:val="hybridMultilevel"/>
    <w:tmpl w:val="7B1C7BF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18C1D21"/>
    <w:multiLevelType w:val="hybridMultilevel"/>
    <w:tmpl w:val="1FC07D0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270CE"/>
    <w:multiLevelType w:val="hybridMultilevel"/>
    <w:tmpl w:val="D80E38D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54BE4DB3"/>
    <w:multiLevelType w:val="multilevel"/>
    <w:tmpl w:val="040B0025"/>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9" w15:restartNumberingAfterBreak="0">
    <w:nsid w:val="7B5956DF"/>
    <w:multiLevelType w:val="hybridMultilevel"/>
    <w:tmpl w:val="CCD22CEC"/>
    <w:lvl w:ilvl="0" w:tplc="8BE8EE64">
      <w:numFmt w:val="bullet"/>
      <w:lvlText w:val="•"/>
      <w:lvlJc w:val="left"/>
      <w:pPr>
        <w:ind w:left="1080" w:hanging="360"/>
      </w:pPr>
      <w:rPr>
        <w:rFonts w:ascii="Calibri" w:eastAsiaTheme="minorHAnsi" w:hAnsi="Calibri" w:cstheme="minorBidi"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0"/>
  </w:num>
  <w:num w:numId="6">
    <w:abstractNumId w:val="1"/>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B4"/>
    <w:rsid w:val="00015298"/>
    <w:rsid w:val="00077526"/>
    <w:rsid w:val="00110494"/>
    <w:rsid w:val="00620A06"/>
    <w:rsid w:val="00657D59"/>
    <w:rsid w:val="00723EFA"/>
    <w:rsid w:val="00751CDD"/>
    <w:rsid w:val="00997D29"/>
    <w:rsid w:val="009C3DB4"/>
    <w:rsid w:val="00AE5AFF"/>
    <w:rsid w:val="00E85C29"/>
    <w:rsid w:val="00F666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3CC43-1296-4B73-884C-DA8A8F27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C3DB4"/>
  </w:style>
  <w:style w:type="paragraph" w:styleId="Otsikko1">
    <w:name w:val="heading 1"/>
    <w:basedOn w:val="Normaali"/>
    <w:next w:val="Normaali"/>
    <w:link w:val="Otsikko1Char"/>
    <w:qFormat/>
    <w:rsid w:val="009C3DB4"/>
    <w:pPr>
      <w:keepNext/>
      <w:numPr>
        <w:numId w:val="1"/>
      </w:numPr>
      <w:spacing w:after="0" w:line="240" w:lineRule="auto"/>
      <w:outlineLvl w:val="0"/>
    </w:pPr>
    <w:rPr>
      <w:rFonts w:ascii="Arial" w:eastAsia="Times New Roman" w:hAnsi="Arial" w:cs="Arial"/>
      <w:b/>
      <w:bCs/>
      <w:sz w:val="28"/>
      <w:szCs w:val="24"/>
      <w:lang w:eastAsia="fi-FI"/>
    </w:rPr>
  </w:style>
  <w:style w:type="paragraph" w:styleId="Otsikko2">
    <w:name w:val="heading 2"/>
    <w:basedOn w:val="Normaali"/>
    <w:next w:val="Normaali"/>
    <w:link w:val="Otsikko2Char"/>
    <w:qFormat/>
    <w:rsid w:val="009C3DB4"/>
    <w:pPr>
      <w:keepNext/>
      <w:numPr>
        <w:ilvl w:val="1"/>
        <w:numId w:val="1"/>
      </w:numPr>
      <w:tabs>
        <w:tab w:val="left" w:pos="180"/>
      </w:tabs>
      <w:spacing w:after="0" w:line="240" w:lineRule="auto"/>
      <w:jc w:val="both"/>
      <w:outlineLvl w:val="1"/>
    </w:pPr>
    <w:rPr>
      <w:rFonts w:ascii="Arial" w:eastAsia="Times New Roman" w:hAnsi="Arial" w:cs="Arial"/>
      <w:b/>
      <w:bCs/>
      <w:i/>
      <w:iCs/>
      <w:sz w:val="24"/>
      <w:szCs w:val="24"/>
      <w:lang w:eastAsia="fi-FI"/>
    </w:rPr>
  </w:style>
  <w:style w:type="paragraph" w:styleId="Otsikko3">
    <w:name w:val="heading 3"/>
    <w:basedOn w:val="Normaali"/>
    <w:next w:val="Normaali"/>
    <w:link w:val="Otsikko3Char"/>
    <w:qFormat/>
    <w:rsid w:val="009C3DB4"/>
    <w:pPr>
      <w:keepNext/>
      <w:numPr>
        <w:ilvl w:val="2"/>
        <w:numId w:val="1"/>
      </w:numPr>
      <w:tabs>
        <w:tab w:val="left" w:pos="180"/>
      </w:tabs>
      <w:spacing w:after="0" w:line="240" w:lineRule="auto"/>
      <w:jc w:val="both"/>
      <w:outlineLvl w:val="2"/>
    </w:pPr>
    <w:rPr>
      <w:rFonts w:ascii="Arial" w:eastAsia="Times New Roman" w:hAnsi="Arial" w:cs="Arial"/>
      <w:b/>
      <w:bCs/>
      <w:sz w:val="28"/>
      <w:szCs w:val="24"/>
      <w:lang w:eastAsia="fi-FI"/>
    </w:rPr>
  </w:style>
  <w:style w:type="paragraph" w:styleId="Otsikko4">
    <w:name w:val="heading 4"/>
    <w:basedOn w:val="Normaali"/>
    <w:next w:val="Normaali"/>
    <w:link w:val="Otsikko4Char"/>
    <w:qFormat/>
    <w:rsid w:val="009C3DB4"/>
    <w:pPr>
      <w:keepNext/>
      <w:numPr>
        <w:ilvl w:val="3"/>
        <w:numId w:val="1"/>
      </w:numPr>
      <w:spacing w:after="0" w:line="240" w:lineRule="auto"/>
      <w:outlineLvl w:val="3"/>
    </w:pPr>
    <w:rPr>
      <w:rFonts w:ascii="Arial" w:eastAsia="Times New Roman" w:hAnsi="Arial" w:cs="Arial"/>
      <w:b/>
      <w:bCs/>
      <w:sz w:val="24"/>
      <w:szCs w:val="24"/>
      <w:lang w:eastAsia="fi-FI"/>
    </w:rPr>
  </w:style>
  <w:style w:type="paragraph" w:styleId="Otsikko5">
    <w:name w:val="heading 5"/>
    <w:basedOn w:val="Normaali"/>
    <w:next w:val="Normaali"/>
    <w:link w:val="Otsikko5Char"/>
    <w:qFormat/>
    <w:rsid w:val="009C3DB4"/>
    <w:pPr>
      <w:keepNext/>
      <w:numPr>
        <w:ilvl w:val="4"/>
        <w:numId w:val="1"/>
      </w:numPr>
      <w:spacing w:after="0" w:line="240" w:lineRule="auto"/>
      <w:ind w:right="566"/>
      <w:outlineLvl w:val="4"/>
    </w:pPr>
    <w:rPr>
      <w:rFonts w:ascii="Times New Roman" w:eastAsia="Times New Roman" w:hAnsi="Times New Roman" w:cs="Times New Roman"/>
      <w:sz w:val="24"/>
      <w:szCs w:val="20"/>
      <w:u w:val="single"/>
      <w:lang w:eastAsia="fi-FI"/>
    </w:rPr>
  </w:style>
  <w:style w:type="paragraph" w:styleId="Otsikko6">
    <w:name w:val="heading 6"/>
    <w:basedOn w:val="Normaali"/>
    <w:next w:val="Normaali"/>
    <w:link w:val="Otsikko6Char"/>
    <w:qFormat/>
    <w:rsid w:val="009C3DB4"/>
    <w:pPr>
      <w:keepNext/>
      <w:numPr>
        <w:ilvl w:val="5"/>
        <w:numId w:val="1"/>
      </w:numPr>
      <w:spacing w:after="0" w:line="240" w:lineRule="auto"/>
      <w:ind w:right="566"/>
      <w:outlineLvl w:val="5"/>
    </w:pPr>
    <w:rPr>
      <w:rFonts w:ascii="Times New Roman" w:eastAsia="Times New Roman" w:hAnsi="Times New Roman" w:cs="Times New Roman"/>
      <w:sz w:val="24"/>
      <w:szCs w:val="20"/>
      <w:lang w:eastAsia="fi-FI"/>
    </w:rPr>
  </w:style>
  <w:style w:type="paragraph" w:styleId="Otsikko7">
    <w:name w:val="heading 7"/>
    <w:basedOn w:val="Normaali"/>
    <w:next w:val="Normaali"/>
    <w:link w:val="Otsikko7Char"/>
    <w:qFormat/>
    <w:rsid w:val="009C3DB4"/>
    <w:pPr>
      <w:keepNext/>
      <w:numPr>
        <w:ilvl w:val="6"/>
        <w:numId w:val="1"/>
      </w:numPr>
      <w:spacing w:after="0" w:line="240" w:lineRule="auto"/>
      <w:outlineLvl w:val="6"/>
    </w:pPr>
    <w:rPr>
      <w:rFonts w:ascii="Times New Roman" w:eastAsia="Times New Roman" w:hAnsi="Times New Roman" w:cs="Times New Roman"/>
      <w:sz w:val="24"/>
      <w:szCs w:val="20"/>
      <w:lang w:eastAsia="fi-FI"/>
    </w:rPr>
  </w:style>
  <w:style w:type="paragraph" w:styleId="Otsikko8">
    <w:name w:val="heading 8"/>
    <w:basedOn w:val="Normaali"/>
    <w:next w:val="Normaali"/>
    <w:link w:val="Otsikko8Char"/>
    <w:qFormat/>
    <w:rsid w:val="009C3DB4"/>
    <w:pPr>
      <w:keepNext/>
      <w:numPr>
        <w:ilvl w:val="7"/>
        <w:numId w:val="1"/>
      </w:numPr>
      <w:spacing w:after="0" w:line="240" w:lineRule="auto"/>
      <w:ind w:right="-143"/>
      <w:outlineLvl w:val="7"/>
    </w:pPr>
    <w:rPr>
      <w:rFonts w:ascii="Times New Roman" w:eastAsia="Times New Roman" w:hAnsi="Times New Roman" w:cs="Times New Roman"/>
      <w:sz w:val="24"/>
      <w:szCs w:val="20"/>
      <w:lang w:eastAsia="fi-FI"/>
    </w:rPr>
  </w:style>
  <w:style w:type="paragraph" w:styleId="Otsikko9">
    <w:name w:val="heading 9"/>
    <w:basedOn w:val="Normaali"/>
    <w:next w:val="Normaali"/>
    <w:link w:val="Otsikko9Char"/>
    <w:qFormat/>
    <w:rsid w:val="009C3DB4"/>
    <w:pPr>
      <w:keepNext/>
      <w:numPr>
        <w:ilvl w:val="8"/>
        <w:numId w:val="1"/>
      </w:numPr>
      <w:spacing w:after="0" w:line="240" w:lineRule="auto"/>
      <w:ind w:right="-143"/>
      <w:outlineLvl w:val="8"/>
    </w:pPr>
    <w:rPr>
      <w:rFonts w:ascii="Times New Roman" w:eastAsia="Times New Roman" w:hAnsi="Times New Roman" w:cs="Times New Roman"/>
      <w:b/>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9C3DB4"/>
    <w:rPr>
      <w:rFonts w:ascii="Arial" w:eastAsia="Times New Roman" w:hAnsi="Arial" w:cs="Arial"/>
      <w:b/>
      <w:bCs/>
      <w:sz w:val="28"/>
      <w:szCs w:val="24"/>
      <w:lang w:eastAsia="fi-FI"/>
    </w:rPr>
  </w:style>
  <w:style w:type="character" w:customStyle="1" w:styleId="Otsikko2Char">
    <w:name w:val="Otsikko 2 Char"/>
    <w:basedOn w:val="Kappaleenoletusfontti"/>
    <w:link w:val="Otsikko2"/>
    <w:rsid w:val="009C3DB4"/>
    <w:rPr>
      <w:rFonts w:ascii="Arial" w:eastAsia="Times New Roman" w:hAnsi="Arial" w:cs="Arial"/>
      <w:b/>
      <w:bCs/>
      <w:i/>
      <w:iCs/>
      <w:sz w:val="24"/>
      <w:szCs w:val="24"/>
      <w:lang w:eastAsia="fi-FI"/>
    </w:rPr>
  </w:style>
  <w:style w:type="character" w:customStyle="1" w:styleId="Otsikko3Char">
    <w:name w:val="Otsikko 3 Char"/>
    <w:basedOn w:val="Kappaleenoletusfontti"/>
    <w:link w:val="Otsikko3"/>
    <w:rsid w:val="009C3DB4"/>
    <w:rPr>
      <w:rFonts w:ascii="Arial" w:eastAsia="Times New Roman" w:hAnsi="Arial" w:cs="Arial"/>
      <w:b/>
      <w:bCs/>
      <w:sz w:val="28"/>
      <w:szCs w:val="24"/>
      <w:lang w:eastAsia="fi-FI"/>
    </w:rPr>
  </w:style>
  <w:style w:type="character" w:customStyle="1" w:styleId="Otsikko4Char">
    <w:name w:val="Otsikko 4 Char"/>
    <w:basedOn w:val="Kappaleenoletusfontti"/>
    <w:link w:val="Otsikko4"/>
    <w:rsid w:val="009C3DB4"/>
    <w:rPr>
      <w:rFonts w:ascii="Arial" w:eastAsia="Times New Roman" w:hAnsi="Arial" w:cs="Arial"/>
      <w:b/>
      <w:bCs/>
      <w:sz w:val="24"/>
      <w:szCs w:val="24"/>
      <w:lang w:eastAsia="fi-FI"/>
    </w:rPr>
  </w:style>
  <w:style w:type="character" w:customStyle="1" w:styleId="Otsikko5Char">
    <w:name w:val="Otsikko 5 Char"/>
    <w:basedOn w:val="Kappaleenoletusfontti"/>
    <w:link w:val="Otsikko5"/>
    <w:rsid w:val="009C3DB4"/>
    <w:rPr>
      <w:rFonts w:ascii="Times New Roman" w:eastAsia="Times New Roman" w:hAnsi="Times New Roman" w:cs="Times New Roman"/>
      <w:sz w:val="24"/>
      <w:szCs w:val="20"/>
      <w:u w:val="single"/>
      <w:lang w:eastAsia="fi-FI"/>
    </w:rPr>
  </w:style>
  <w:style w:type="character" w:customStyle="1" w:styleId="Otsikko6Char">
    <w:name w:val="Otsikko 6 Char"/>
    <w:basedOn w:val="Kappaleenoletusfontti"/>
    <w:link w:val="Otsikko6"/>
    <w:rsid w:val="009C3DB4"/>
    <w:rPr>
      <w:rFonts w:ascii="Times New Roman" w:eastAsia="Times New Roman" w:hAnsi="Times New Roman" w:cs="Times New Roman"/>
      <w:sz w:val="24"/>
      <w:szCs w:val="20"/>
      <w:lang w:eastAsia="fi-FI"/>
    </w:rPr>
  </w:style>
  <w:style w:type="character" w:customStyle="1" w:styleId="Otsikko7Char">
    <w:name w:val="Otsikko 7 Char"/>
    <w:basedOn w:val="Kappaleenoletusfontti"/>
    <w:link w:val="Otsikko7"/>
    <w:rsid w:val="009C3DB4"/>
    <w:rPr>
      <w:rFonts w:ascii="Times New Roman" w:eastAsia="Times New Roman" w:hAnsi="Times New Roman" w:cs="Times New Roman"/>
      <w:sz w:val="24"/>
      <w:szCs w:val="20"/>
      <w:lang w:eastAsia="fi-FI"/>
    </w:rPr>
  </w:style>
  <w:style w:type="character" w:customStyle="1" w:styleId="Otsikko8Char">
    <w:name w:val="Otsikko 8 Char"/>
    <w:basedOn w:val="Kappaleenoletusfontti"/>
    <w:link w:val="Otsikko8"/>
    <w:rsid w:val="009C3DB4"/>
    <w:rPr>
      <w:rFonts w:ascii="Times New Roman" w:eastAsia="Times New Roman" w:hAnsi="Times New Roman" w:cs="Times New Roman"/>
      <w:sz w:val="24"/>
      <w:szCs w:val="20"/>
      <w:lang w:eastAsia="fi-FI"/>
    </w:rPr>
  </w:style>
  <w:style w:type="character" w:customStyle="1" w:styleId="Otsikko9Char">
    <w:name w:val="Otsikko 9 Char"/>
    <w:basedOn w:val="Kappaleenoletusfontti"/>
    <w:link w:val="Otsikko9"/>
    <w:rsid w:val="009C3DB4"/>
    <w:rPr>
      <w:rFonts w:ascii="Times New Roman" w:eastAsia="Times New Roman" w:hAnsi="Times New Roman" w:cs="Times New Roman"/>
      <w:b/>
      <w:sz w:val="24"/>
      <w:szCs w:val="20"/>
      <w:lang w:eastAsia="fi-FI"/>
    </w:rPr>
  </w:style>
  <w:style w:type="paragraph" w:styleId="Luettelokappale">
    <w:name w:val="List Paragraph"/>
    <w:basedOn w:val="Normaali"/>
    <w:uiPriority w:val="34"/>
    <w:qFormat/>
    <w:rsid w:val="009C3DB4"/>
    <w:pPr>
      <w:ind w:left="720"/>
      <w:contextualSpacing/>
    </w:pPr>
  </w:style>
  <w:style w:type="paragraph" w:styleId="Sisennettyleipteksti">
    <w:name w:val="Body Text Indent"/>
    <w:basedOn w:val="Normaali"/>
    <w:link w:val="SisennettyleiptekstiChar"/>
    <w:rsid w:val="009C3DB4"/>
    <w:pPr>
      <w:spacing w:after="0" w:line="240" w:lineRule="auto"/>
      <w:ind w:left="360"/>
      <w:jc w:val="both"/>
    </w:pPr>
    <w:rPr>
      <w:rFonts w:ascii="Arial" w:eastAsia="Times New Roman" w:hAnsi="Arial" w:cs="Arial"/>
      <w:sz w:val="24"/>
      <w:szCs w:val="24"/>
      <w:lang w:eastAsia="fi-FI"/>
    </w:rPr>
  </w:style>
  <w:style w:type="character" w:customStyle="1" w:styleId="SisennettyleiptekstiChar">
    <w:name w:val="Sisennetty leipäteksti Char"/>
    <w:basedOn w:val="Kappaleenoletusfontti"/>
    <w:link w:val="Sisennettyleipteksti"/>
    <w:rsid w:val="009C3DB4"/>
    <w:rPr>
      <w:rFonts w:ascii="Arial" w:eastAsia="Times New Roman" w:hAnsi="Arial" w:cs="Arial"/>
      <w:sz w:val="24"/>
      <w:szCs w:val="24"/>
      <w:lang w:eastAsia="fi-FI"/>
    </w:rPr>
  </w:style>
  <w:style w:type="paragraph" w:styleId="Seliteteksti">
    <w:name w:val="Balloon Text"/>
    <w:basedOn w:val="Normaali"/>
    <w:link w:val="SelitetekstiChar"/>
    <w:uiPriority w:val="99"/>
    <w:semiHidden/>
    <w:unhideWhenUsed/>
    <w:rsid w:val="00997D2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97D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7026">
      <w:bodyDiv w:val="1"/>
      <w:marLeft w:val="0"/>
      <w:marRight w:val="0"/>
      <w:marTop w:val="0"/>
      <w:marBottom w:val="0"/>
      <w:divBdr>
        <w:top w:val="none" w:sz="0" w:space="0" w:color="auto"/>
        <w:left w:val="none" w:sz="0" w:space="0" w:color="auto"/>
        <w:bottom w:val="none" w:sz="0" w:space="0" w:color="auto"/>
        <w:right w:val="none" w:sz="0" w:space="0" w:color="auto"/>
      </w:divBdr>
      <w:divsChild>
        <w:div w:id="2085451691">
          <w:marLeft w:val="0"/>
          <w:marRight w:val="0"/>
          <w:marTop w:val="750"/>
          <w:marBottom w:val="300"/>
          <w:divBdr>
            <w:top w:val="none" w:sz="0" w:space="0" w:color="auto"/>
            <w:left w:val="none" w:sz="0" w:space="0" w:color="auto"/>
            <w:bottom w:val="none" w:sz="0" w:space="0" w:color="auto"/>
            <w:right w:val="none" w:sz="0" w:space="0" w:color="auto"/>
          </w:divBdr>
          <w:divsChild>
            <w:div w:id="1053306853">
              <w:marLeft w:val="0"/>
              <w:marRight w:val="0"/>
              <w:marTop w:val="0"/>
              <w:marBottom w:val="0"/>
              <w:divBdr>
                <w:top w:val="none" w:sz="0" w:space="0" w:color="auto"/>
                <w:left w:val="none" w:sz="0" w:space="0" w:color="auto"/>
                <w:bottom w:val="none" w:sz="0" w:space="0" w:color="auto"/>
                <w:right w:val="none" w:sz="0" w:space="0" w:color="auto"/>
              </w:divBdr>
              <w:divsChild>
                <w:div w:id="1485852055">
                  <w:marLeft w:val="0"/>
                  <w:marRight w:val="0"/>
                  <w:marTop w:val="0"/>
                  <w:marBottom w:val="0"/>
                  <w:divBdr>
                    <w:top w:val="none" w:sz="0" w:space="0" w:color="auto"/>
                    <w:left w:val="none" w:sz="0" w:space="0" w:color="auto"/>
                    <w:bottom w:val="none" w:sz="0" w:space="0" w:color="auto"/>
                    <w:right w:val="none" w:sz="0" w:space="0" w:color="auto"/>
                  </w:divBdr>
                  <w:divsChild>
                    <w:div w:id="1351224987">
                      <w:marLeft w:val="0"/>
                      <w:marRight w:val="0"/>
                      <w:marTop w:val="0"/>
                      <w:marBottom w:val="0"/>
                      <w:divBdr>
                        <w:top w:val="none" w:sz="0" w:space="0" w:color="auto"/>
                        <w:left w:val="none" w:sz="0" w:space="0" w:color="auto"/>
                        <w:bottom w:val="none" w:sz="0" w:space="0" w:color="auto"/>
                        <w:right w:val="none" w:sz="0" w:space="0" w:color="auto"/>
                      </w:divBdr>
                      <w:divsChild>
                        <w:div w:id="1067804698">
                          <w:marLeft w:val="0"/>
                          <w:marRight w:val="0"/>
                          <w:marTop w:val="0"/>
                          <w:marBottom w:val="0"/>
                          <w:divBdr>
                            <w:top w:val="none" w:sz="0" w:space="0" w:color="auto"/>
                            <w:left w:val="none" w:sz="0" w:space="0" w:color="auto"/>
                            <w:bottom w:val="none" w:sz="0" w:space="0" w:color="auto"/>
                            <w:right w:val="none" w:sz="0" w:space="0" w:color="auto"/>
                          </w:divBdr>
                          <w:divsChild>
                            <w:div w:id="1553036721">
                              <w:marLeft w:val="0"/>
                              <w:marRight w:val="0"/>
                              <w:marTop w:val="0"/>
                              <w:marBottom w:val="0"/>
                              <w:divBdr>
                                <w:top w:val="none" w:sz="0" w:space="0" w:color="auto"/>
                                <w:left w:val="none" w:sz="0" w:space="0" w:color="auto"/>
                                <w:bottom w:val="none" w:sz="0" w:space="0" w:color="auto"/>
                                <w:right w:val="none" w:sz="0" w:space="0" w:color="auto"/>
                              </w:divBdr>
                              <w:divsChild>
                                <w:div w:id="1315531145">
                                  <w:marLeft w:val="0"/>
                                  <w:marRight w:val="0"/>
                                  <w:marTop w:val="0"/>
                                  <w:marBottom w:val="0"/>
                                  <w:divBdr>
                                    <w:top w:val="none" w:sz="0" w:space="0" w:color="auto"/>
                                    <w:left w:val="none" w:sz="0" w:space="0" w:color="auto"/>
                                    <w:bottom w:val="none" w:sz="0" w:space="0" w:color="auto"/>
                                    <w:right w:val="none" w:sz="0" w:space="0" w:color="auto"/>
                                  </w:divBdr>
                                  <w:divsChild>
                                    <w:div w:id="1039739826">
                                      <w:marLeft w:val="0"/>
                                      <w:marRight w:val="0"/>
                                      <w:marTop w:val="0"/>
                                      <w:marBottom w:val="0"/>
                                      <w:divBdr>
                                        <w:top w:val="none" w:sz="0" w:space="0" w:color="auto"/>
                                        <w:left w:val="none" w:sz="0" w:space="0" w:color="auto"/>
                                        <w:bottom w:val="none" w:sz="0" w:space="0" w:color="auto"/>
                                        <w:right w:val="none" w:sz="0" w:space="0" w:color="auto"/>
                                      </w:divBdr>
                                      <w:divsChild>
                                        <w:div w:id="1781874150">
                                          <w:marLeft w:val="0"/>
                                          <w:marRight w:val="0"/>
                                          <w:marTop w:val="0"/>
                                          <w:marBottom w:val="0"/>
                                          <w:divBdr>
                                            <w:top w:val="none" w:sz="0" w:space="0" w:color="auto"/>
                                            <w:left w:val="none" w:sz="0" w:space="0" w:color="auto"/>
                                            <w:bottom w:val="none" w:sz="0" w:space="0" w:color="auto"/>
                                            <w:right w:val="none" w:sz="0" w:space="0" w:color="auto"/>
                                          </w:divBdr>
                                          <w:divsChild>
                                            <w:div w:id="959998276">
                                              <w:marLeft w:val="0"/>
                                              <w:marRight w:val="0"/>
                                              <w:marTop w:val="0"/>
                                              <w:marBottom w:val="0"/>
                                              <w:divBdr>
                                                <w:top w:val="none" w:sz="0" w:space="0" w:color="auto"/>
                                                <w:left w:val="none" w:sz="0" w:space="0" w:color="auto"/>
                                                <w:bottom w:val="none" w:sz="0" w:space="0" w:color="auto"/>
                                                <w:right w:val="none" w:sz="0" w:space="0" w:color="auto"/>
                                              </w:divBdr>
                                            </w:div>
                                            <w:div w:id="2050765162">
                                              <w:marLeft w:val="0"/>
                                              <w:marRight w:val="0"/>
                                              <w:marTop w:val="0"/>
                                              <w:marBottom w:val="0"/>
                                              <w:divBdr>
                                                <w:top w:val="none" w:sz="0" w:space="0" w:color="auto"/>
                                                <w:left w:val="none" w:sz="0" w:space="0" w:color="auto"/>
                                                <w:bottom w:val="none" w:sz="0" w:space="0" w:color="auto"/>
                                                <w:right w:val="none" w:sz="0" w:space="0" w:color="auto"/>
                                              </w:divBdr>
                                            </w:div>
                                            <w:div w:id="1297448035">
                                              <w:marLeft w:val="0"/>
                                              <w:marRight w:val="0"/>
                                              <w:marTop w:val="0"/>
                                              <w:marBottom w:val="0"/>
                                              <w:divBdr>
                                                <w:top w:val="none" w:sz="0" w:space="0" w:color="auto"/>
                                                <w:left w:val="none" w:sz="0" w:space="0" w:color="auto"/>
                                                <w:bottom w:val="none" w:sz="0" w:space="0" w:color="auto"/>
                                                <w:right w:val="none" w:sz="0" w:space="0" w:color="auto"/>
                                              </w:divBdr>
                                            </w:div>
                                            <w:div w:id="240145644">
                                              <w:marLeft w:val="0"/>
                                              <w:marRight w:val="0"/>
                                              <w:marTop w:val="0"/>
                                              <w:marBottom w:val="0"/>
                                              <w:divBdr>
                                                <w:top w:val="none" w:sz="0" w:space="0" w:color="auto"/>
                                                <w:left w:val="none" w:sz="0" w:space="0" w:color="auto"/>
                                                <w:bottom w:val="none" w:sz="0" w:space="0" w:color="auto"/>
                                                <w:right w:val="none" w:sz="0" w:space="0" w:color="auto"/>
                                              </w:divBdr>
                                            </w:div>
                                            <w:div w:id="48959294">
                                              <w:marLeft w:val="0"/>
                                              <w:marRight w:val="0"/>
                                              <w:marTop w:val="0"/>
                                              <w:marBottom w:val="0"/>
                                              <w:divBdr>
                                                <w:top w:val="none" w:sz="0" w:space="0" w:color="auto"/>
                                                <w:left w:val="none" w:sz="0" w:space="0" w:color="auto"/>
                                                <w:bottom w:val="none" w:sz="0" w:space="0" w:color="auto"/>
                                                <w:right w:val="none" w:sz="0" w:space="0" w:color="auto"/>
                                              </w:divBdr>
                                            </w:div>
                                            <w:div w:id="1356227783">
                                              <w:marLeft w:val="0"/>
                                              <w:marRight w:val="0"/>
                                              <w:marTop w:val="0"/>
                                              <w:marBottom w:val="0"/>
                                              <w:divBdr>
                                                <w:top w:val="none" w:sz="0" w:space="0" w:color="auto"/>
                                                <w:left w:val="none" w:sz="0" w:space="0" w:color="auto"/>
                                                <w:bottom w:val="none" w:sz="0" w:space="0" w:color="auto"/>
                                                <w:right w:val="none" w:sz="0" w:space="0" w:color="auto"/>
                                              </w:divBdr>
                                            </w:div>
                                            <w:div w:id="1080520838">
                                              <w:marLeft w:val="0"/>
                                              <w:marRight w:val="0"/>
                                              <w:marTop w:val="0"/>
                                              <w:marBottom w:val="0"/>
                                              <w:divBdr>
                                                <w:top w:val="none" w:sz="0" w:space="0" w:color="auto"/>
                                                <w:left w:val="none" w:sz="0" w:space="0" w:color="auto"/>
                                                <w:bottom w:val="none" w:sz="0" w:space="0" w:color="auto"/>
                                                <w:right w:val="none" w:sz="0" w:space="0" w:color="auto"/>
                                              </w:divBdr>
                                            </w:div>
                                            <w:div w:id="2002194618">
                                              <w:marLeft w:val="0"/>
                                              <w:marRight w:val="0"/>
                                              <w:marTop w:val="0"/>
                                              <w:marBottom w:val="0"/>
                                              <w:divBdr>
                                                <w:top w:val="none" w:sz="0" w:space="0" w:color="auto"/>
                                                <w:left w:val="none" w:sz="0" w:space="0" w:color="auto"/>
                                                <w:bottom w:val="none" w:sz="0" w:space="0" w:color="auto"/>
                                                <w:right w:val="none" w:sz="0" w:space="0" w:color="auto"/>
                                              </w:divBdr>
                                            </w:div>
                                            <w:div w:id="1245333534">
                                              <w:marLeft w:val="0"/>
                                              <w:marRight w:val="0"/>
                                              <w:marTop w:val="0"/>
                                              <w:marBottom w:val="0"/>
                                              <w:divBdr>
                                                <w:top w:val="none" w:sz="0" w:space="0" w:color="auto"/>
                                                <w:left w:val="none" w:sz="0" w:space="0" w:color="auto"/>
                                                <w:bottom w:val="none" w:sz="0" w:space="0" w:color="auto"/>
                                                <w:right w:val="none" w:sz="0" w:space="0" w:color="auto"/>
                                              </w:divBdr>
                                            </w:div>
                                            <w:div w:id="1279408324">
                                              <w:marLeft w:val="0"/>
                                              <w:marRight w:val="0"/>
                                              <w:marTop w:val="0"/>
                                              <w:marBottom w:val="0"/>
                                              <w:divBdr>
                                                <w:top w:val="none" w:sz="0" w:space="0" w:color="auto"/>
                                                <w:left w:val="none" w:sz="0" w:space="0" w:color="auto"/>
                                                <w:bottom w:val="none" w:sz="0" w:space="0" w:color="auto"/>
                                                <w:right w:val="none" w:sz="0" w:space="0" w:color="auto"/>
                                              </w:divBdr>
                                            </w:div>
                                            <w:div w:id="1137530391">
                                              <w:marLeft w:val="0"/>
                                              <w:marRight w:val="0"/>
                                              <w:marTop w:val="0"/>
                                              <w:marBottom w:val="0"/>
                                              <w:divBdr>
                                                <w:top w:val="none" w:sz="0" w:space="0" w:color="auto"/>
                                                <w:left w:val="none" w:sz="0" w:space="0" w:color="auto"/>
                                                <w:bottom w:val="none" w:sz="0" w:space="0" w:color="auto"/>
                                                <w:right w:val="none" w:sz="0" w:space="0" w:color="auto"/>
                                              </w:divBdr>
                                            </w:div>
                                            <w:div w:id="1159157709">
                                              <w:marLeft w:val="0"/>
                                              <w:marRight w:val="0"/>
                                              <w:marTop w:val="0"/>
                                              <w:marBottom w:val="0"/>
                                              <w:divBdr>
                                                <w:top w:val="none" w:sz="0" w:space="0" w:color="auto"/>
                                                <w:left w:val="none" w:sz="0" w:space="0" w:color="auto"/>
                                                <w:bottom w:val="none" w:sz="0" w:space="0" w:color="auto"/>
                                                <w:right w:val="none" w:sz="0" w:space="0" w:color="auto"/>
                                              </w:divBdr>
                                            </w:div>
                                            <w:div w:id="1670867399">
                                              <w:marLeft w:val="0"/>
                                              <w:marRight w:val="0"/>
                                              <w:marTop w:val="0"/>
                                              <w:marBottom w:val="0"/>
                                              <w:divBdr>
                                                <w:top w:val="none" w:sz="0" w:space="0" w:color="auto"/>
                                                <w:left w:val="none" w:sz="0" w:space="0" w:color="auto"/>
                                                <w:bottom w:val="none" w:sz="0" w:space="0" w:color="auto"/>
                                                <w:right w:val="none" w:sz="0" w:space="0" w:color="auto"/>
                                              </w:divBdr>
                                            </w:div>
                                            <w:div w:id="761486298">
                                              <w:marLeft w:val="0"/>
                                              <w:marRight w:val="0"/>
                                              <w:marTop w:val="0"/>
                                              <w:marBottom w:val="0"/>
                                              <w:divBdr>
                                                <w:top w:val="none" w:sz="0" w:space="0" w:color="auto"/>
                                                <w:left w:val="none" w:sz="0" w:space="0" w:color="auto"/>
                                                <w:bottom w:val="none" w:sz="0" w:space="0" w:color="auto"/>
                                                <w:right w:val="none" w:sz="0" w:space="0" w:color="auto"/>
                                              </w:divBdr>
                                            </w:div>
                                            <w:div w:id="1426808706">
                                              <w:marLeft w:val="0"/>
                                              <w:marRight w:val="0"/>
                                              <w:marTop w:val="0"/>
                                              <w:marBottom w:val="0"/>
                                              <w:divBdr>
                                                <w:top w:val="none" w:sz="0" w:space="0" w:color="auto"/>
                                                <w:left w:val="none" w:sz="0" w:space="0" w:color="auto"/>
                                                <w:bottom w:val="none" w:sz="0" w:space="0" w:color="auto"/>
                                                <w:right w:val="none" w:sz="0" w:space="0" w:color="auto"/>
                                              </w:divBdr>
                                            </w:div>
                                            <w:div w:id="809857330">
                                              <w:marLeft w:val="0"/>
                                              <w:marRight w:val="0"/>
                                              <w:marTop w:val="0"/>
                                              <w:marBottom w:val="0"/>
                                              <w:divBdr>
                                                <w:top w:val="none" w:sz="0" w:space="0" w:color="auto"/>
                                                <w:left w:val="none" w:sz="0" w:space="0" w:color="auto"/>
                                                <w:bottom w:val="none" w:sz="0" w:space="0" w:color="auto"/>
                                                <w:right w:val="none" w:sz="0" w:space="0" w:color="auto"/>
                                              </w:divBdr>
                                            </w:div>
                                            <w:div w:id="947467426">
                                              <w:marLeft w:val="0"/>
                                              <w:marRight w:val="0"/>
                                              <w:marTop w:val="0"/>
                                              <w:marBottom w:val="0"/>
                                              <w:divBdr>
                                                <w:top w:val="none" w:sz="0" w:space="0" w:color="auto"/>
                                                <w:left w:val="none" w:sz="0" w:space="0" w:color="auto"/>
                                                <w:bottom w:val="none" w:sz="0" w:space="0" w:color="auto"/>
                                                <w:right w:val="none" w:sz="0" w:space="0" w:color="auto"/>
                                              </w:divBdr>
                                            </w:div>
                                            <w:div w:id="1422529978">
                                              <w:marLeft w:val="0"/>
                                              <w:marRight w:val="0"/>
                                              <w:marTop w:val="0"/>
                                              <w:marBottom w:val="0"/>
                                              <w:divBdr>
                                                <w:top w:val="none" w:sz="0" w:space="0" w:color="auto"/>
                                                <w:left w:val="none" w:sz="0" w:space="0" w:color="auto"/>
                                                <w:bottom w:val="none" w:sz="0" w:space="0" w:color="auto"/>
                                                <w:right w:val="none" w:sz="0" w:space="0" w:color="auto"/>
                                              </w:divBdr>
                                            </w:div>
                                            <w:div w:id="21294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909</Words>
  <Characters>7371</Characters>
  <Application>Microsoft Office Word</Application>
  <DocSecurity>4</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Alaluusua</dc:creator>
  <cp:keywords/>
  <dc:description/>
  <cp:lastModifiedBy>Ville-Pekka Nenonen</cp:lastModifiedBy>
  <cp:revision>2</cp:revision>
  <cp:lastPrinted>2016-09-02T05:01:00Z</cp:lastPrinted>
  <dcterms:created xsi:type="dcterms:W3CDTF">2016-11-23T10:48:00Z</dcterms:created>
  <dcterms:modified xsi:type="dcterms:W3CDTF">2016-11-23T10:48:00Z</dcterms:modified>
</cp:coreProperties>
</file>