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1116"/>
        <w:gridCol w:w="1873"/>
        <w:gridCol w:w="1836"/>
        <w:gridCol w:w="2412"/>
        <w:gridCol w:w="2391"/>
      </w:tblGrid>
      <w:tr w:rsidR="00DC6E52" w:rsidRPr="001F7082" w:rsidTr="00DC6E52">
        <w:tc>
          <w:tcPr>
            <w:tcW w:w="1116" w:type="dxa"/>
          </w:tcPr>
          <w:p w:rsidR="00DC6E52" w:rsidRPr="001F7082" w:rsidRDefault="00DC6E52" w:rsidP="00DC6E52"/>
        </w:tc>
        <w:tc>
          <w:tcPr>
            <w:tcW w:w="1873" w:type="dxa"/>
          </w:tcPr>
          <w:p w:rsidR="00DC6E52" w:rsidRPr="001F7082" w:rsidRDefault="00DC6E52" w:rsidP="00DC6E52">
            <w:r w:rsidRPr="001F7082">
              <w:t>MATEMAATTISET TAIDOT</w:t>
            </w:r>
          </w:p>
        </w:tc>
        <w:tc>
          <w:tcPr>
            <w:tcW w:w="1836" w:type="dxa"/>
          </w:tcPr>
          <w:p w:rsidR="00DC6E52" w:rsidRPr="001F7082" w:rsidRDefault="00DC6E52" w:rsidP="00DC6E52">
            <w:r w:rsidRPr="001F7082">
              <w:t>KIELELLISET TAIDOT</w:t>
            </w:r>
          </w:p>
        </w:tc>
        <w:tc>
          <w:tcPr>
            <w:tcW w:w="2412" w:type="dxa"/>
          </w:tcPr>
          <w:p w:rsidR="00DC6E52" w:rsidRPr="001F7082" w:rsidRDefault="00DC6E52" w:rsidP="00DC6E52">
            <w:r w:rsidRPr="001F7082">
              <w:t>TYÖSKENTELY JA TUNNETAIDOT YMS.</w:t>
            </w:r>
          </w:p>
        </w:tc>
        <w:tc>
          <w:tcPr>
            <w:tcW w:w="2391" w:type="dxa"/>
          </w:tcPr>
          <w:p w:rsidR="00DC6E52" w:rsidRPr="001F7082" w:rsidRDefault="00DC6E52" w:rsidP="00DC6E52">
            <w:r w:rsidRPr="001F7082">
              <w:t>MUUTA</w:t>
            </w:r>
          </w:p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proofErr w:type="spellStart"/>
            <w:r w:rsidRPr="001F7082">
              <w:t>Varhais</w:t>
            </w:r>
            <w:proofErr w:type="spellEnd"/>
            <w:r w:rsidRPr="001F7082">
              <w:t>-</w:t>
            </w:r>
          </w:p>
          <w:p w:rsidR="00DC6E52" w:rsidRPr="001F7082" w:rsidRDefault="00DC6E52" w:rsidP="00DC6E52">
            <w:r w:rsidRPr="001F7082">
              <w:t>kasvatus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>
            <w:r w:rsidRPr="001F7082">
              <w:t xml:space="preserve">Neuvolassa LENE </w:t>
            </w:r>
            <w:proofErr w:type="gramStart"/>
            <w:r w:rsidRPr="001F7082">
              <w:t>–testaukset</w:t>
            </w:r>
            <w:proofErr w:type="gramEnd"/>
          </w:p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Eskari</w:t>
            </w:r>
          </w:p>
          <w:p w:rsidR="00DC6E52" w:rsidRPr="001F7082" w:rsidRDefault="00DC6E52" w:rsidP="00DC6E52"/>
        </w:tc>
        <w:tc>
          <w:tcPr>
            <w:tcW w:w="1873" w:type="dxa"/>
          </w:tcPr>
          <w:p w:rsidR="00DC6E52" w:rsidRPr="001F7082" w:rsidRDefault="00DC6E52" w:rsidP="00DC6E52">
            <w:proofErr w:type="spellStart"/>
            <w:r w:rsidRPr="001F7082">
              <w:t>LuKiMat</w:t>
            </w:r>
            <w:proofErr w:type="spellEnd"/>
            <w:r w:rsidRPr="001F7082">
              <w:t xml:space="preserve"> (matematiikka)</w:t>
            </w:r>
          </w:p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1.luokka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>
            <w:r w:rsidRPr="001F7082">
              <w:t>Laaja terveystarkastus</w:t>
            </w:r>
          </w:p>
        </w:tc>
        <w:tc>
          <w:tcPr>
            <w:tcW w:w="2391" w:type="dxa"/>
          </w:tcPr>
          <w:p w:rsidR="00DC6E52" w:rsidRPr="001F7082" w:rsidRDefault="00DC6E52" w:rsidP="00DC6E52">
            <w:r w:rsidRPr="001F7082">
              <w:t>Laaja terveystarkastus</w:t>
            </w:r>
          </w:p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2.luokka</w:t>
            </w:r>
          </w:p>
        </w:tc>
        <w:tc>
          <w:tcPr>
            <w:tcW w:w="1873" w:type="dxa"/>
          </w:tcPr>
          <w:p w:rsidR="00DC6E52" w:rsidRPr="001F7082" w:rsidRDefault="00DC6E52" w:rsidP="00DC6E52">
            <w:proofErr w:type="spellStart"/>
            <w:r w:rsidRPr="001F7082">
              <w:t>LuKiMat</w:t>
            </w:r>
            <w:proofErr w:type="spellEnd"/>
            <w:r w:rsidRPr="001F7082">
              <w:t xml:space="preserve"> (äidinkieli ja matematiikka)</w:t>
            </w:r>
          </w:p>
        </w:tc>
        <w:tc>
          <w:tcPr>
            <w:tcW w:w="1836" w:type="dxa"/>
          </w:tcPr>
          <w:p w:rsidR="00DC6E52" w:rsidRPr="001F7082" w:rsidRDefault="00DC6E52" w:rsidP="00DC6E52">
            <w:proofErr w:type="spellStart"/>
            <w:r w:rsidRPr="001F7082">
              <w:t>LuKiMat</w:t>
            </w:r>
            <w:proofErr w:type="spellEnd"/>
          </w:p>
        </w:tc>
        <w:tc>
          <w:tcPr>
            <w:tcW w:w="2412" w:type="dxa"/>
          </w:tcPr>
          <w:p w:rsidR="00DC6E52" w:rsidRPr="001F7082" w:rsidRDefault="00DC6E52" w:rsidP="00DC6E52">
            <w:r>
              <w:t>Oppimis</w:t>
            </w:r>
            <w:r w:rsidR="001D2508">
              <w:t xml:space="preserve">keskustelu-lomake </w:t>
            </w:r>
          </w:p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3.luokka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4.luokka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5.luokka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>
            <w:r w:rsidRPr="001F7082">
              <w:t>Laaja terveystarkastus</w:t>
            </w:r>
          </w:p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6.luokka</w:t>
            </w:r>
          </w:p>
        </w:tc>
        <w:tc>
          <w:tcPr>
            <w:tcW w:w="1873" w:type="dxa"/>
          </w:tcPr>
          <w:p w:rsidR="00DC6E52" w:rsidRPr="001F7082" w:rsidRDefault="00DC6E52" w:rsidP="00DC6E52">
            <w:r w:rsidRPr="001F7082">
              <w:t>Suositellaan MAOL- valtakunnallinen matematiikan koe</w:t>
            </w:r>
          </w:p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>
            <w:r>
              <w:t>Oppimis</w:t>
            </w:r>
            <w:r w:rsidR="001D2508">
              <w:t xml:space="preserve">keskustelu-lomake </w:t>
            </w:r>
            <w:bookmarkStart w:id="0" w:name="_GoBack"/>
            <w:bookmarkEnd w:id="0"/>
          </w:p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7.luokka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8.luokka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>
            <w:r w:rsidRPr="001F7082">
              <w:t>Laaja terveystarkastus</w:t>
            </w:r>
          </w:p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9.luokka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/>
        </w:tc>
        <w:tc>
          <w:tcPr>
            <w:tcW w:w="2412" w:type="dxa"/>
          </w:tcPr>
          <w:p w:rsidR="00DC6E52" w:rsidRPr="001F7082" w:rsidRDefault="00DC6E52" w:rsidP="00DC6E52">
            <w:r w:rsidRPr="001F7082">
              <w:t>Tuen tarpeen välittyminen toiselle asteelle, käytännöt</w:t>
            </w:r>
          </w:p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  <w:tr w:rsidR="00DC6E52" w:rsidRPr="001F7082" w:rsidTr="00DC6E52">
        <w:tc>
          <w:tcPr>
            <w:tcW w:w="1116" w:type="dxa"/>
          </w:tcPr>
          <w:p w:rsidR="00DC6E52" w:rsidRPr="001F7082" w:rsidRDefault="00DC6E52" w:rsidP="00DC6E52">
            <w:r w:rsidRPr="001F7082">
              <w:t>Toinen aste</w:t>
            </w:r>
          </w:p>
        </w:tc>
        <w:tc>
          <w:tcPr>
            <w:tcW w:w="1873" w:type="dxa"/>
          </w:tcPr>
          <w:p w:rsidR="00DC6E52" w:rsidRPr="001F7082" w:rsidRDefault="00DC6E52" w:rsidP="00DC6E52"/>
        </w:tc>
        <w:tc>
          <w:tcPr>
            <w:tcW w:w="1836" w:type="dxa"/>
          </w:tcPr>
          <w:p w:rsidR="00DC6E52" w:rsidRPr="001F7082" w:rsidRDefault="00DC6E52" w:rsidP="00DC6E52">
            <w:r w:rsidRPr="001F7082">
              <w:t xml:space="preserve">Seulatesti </w:t>
            </w:r>
          </w:p>
        </w:tc>
        <w:tc>
          <w:tcPr>
            <w:tcW w:w="2412" w:type="dxa"/>
          </w:tcPr>
          <w:p w:rsidR="00DC6E52" w:rsidRPr="001F7082" w:rsidRDefault="00DC6E52" w:rsidP="00DC6E52"/>
        </w:tc>
        <w:tc>
          <w:tcPr>
            <w:tcW w:w="2391" w:type="dxa"/>
          </w:tcPr>
          <w:p w:rsidR="00DC6E52" w:rsidRPr="001F7082" w:rsidRDefault="00DC6E52" w:rsidP="00DC6E52"/>
        </w:tc>
      </w:tr>
    </w:tbl>
    <w:p w:rsidR="007D55B9" w:rsidRPr="00DC6E52" w:rsidRDefault="001D2508" w:rsidP="00DC6E52"/>
    <w:sectPr w:rsidR="007D55B9" w:rsidRPr="00DC6E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DD"/>
    <w:rsid w:val="001D2508"/>
    <w:rsid w:val="00935182"/>
    <w:rsid w:val="009668D5"/>
    <w:rsid w:val="00DC6E52"/>
    <w:rsid w:val="00F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F01A0-1B34-4B94-A8BA-135CEB74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68D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68DD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39"/>
    <w:rsid w:val="00FC68DD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basedOn w:val="Normaalitaulukko"/>
    <w:next w:val="TaulukkoRuudukko"/>
    <w:uiPriority w:val="39"/>
    <w:rsid w:val="00DC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2017-03-14T14:03:00Z</dcterms:created>
  <dcterms:modified xsi:type="dcterms:W3CDTF">2017-03-14T14:03:00Z</dcterms:modified>
</cp:coreProperties>
</file>