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04F" w:rsidRPr="00D8004F" w:rsidRDefault="00C73754" w:rsidP="00326461">
      <w:pPr>
        <w:pStyle w:val="Otsikko1"/>
        <w:jc w:val="both"/>
        <w:rPr>
          <w:rFonts w:ascii="Calibri" w:hAnsi="Calibri" w:cs="Calibri"/>
          <w:b/>
          <w:bCs/>
          <w:sz w:val="18"/>
          <w:szCs w:val="18"/>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-457200</wp:posOffset>
            </wp:positionV>
            <wp:extent cx="1600200" cy="342900"/>
            <wp:effectExtent l="19050" t="0" r="0" b="0"/>
            <wp:wrapSquare wrapText="r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00200" cy="342900"/>
                    </a:xfrm>
                    <a:prstGeom prst="rect">
                      <a:avLst/>
                    </a:prstGeom>
                    <a:noFill/>
                    <a:ln w="9525">
                      <a:noFill/>
                      <a:miter lim="800000"/>
                      <a:headEnd/>
                      <a:tailEnd/>
                    </a:ln>
                  </pic:spPr>
                </pic:pic>
              </a:graphicData>
            </a:graphic>
          </wp:anchor>
        </w:drawing>
      </w:r>
    </w:p>
    <w:p w:rsidR="00C73754" w:rsidRPr="00F86CD3" w:rsidRDefault="00C73754" w:rsidP="00326461">
      <w:pPr>
        <w:spacing w:after="0"/>
        <w:jc w:val="both"/>
        <w:rPr>
          <w:rFonts w:ascii="Calibri" w:hAnsi="Calibri" w:cs="Calibri"/>
        </w:rPr>
      </w:pPr>
      <w:r w:rsidRPr="00F86CD3">
        <w:rPr>
          <w:rFonts w:ascii="Calibri" w:hAnsi="Calibri" w:cs="Calibri"/>
        </w:rPr>
        <w:tab/>
      </w:r>
      <w:r w:rsidRPr="00F86CD3">
        <w:rPr>
          <w:rFonts w:ascii="Calibri" w:hAnsi="Calibri" w:cs="Calibri"/>
        </w:rPr>
        <w:tab/>
      </w:r>
      <w:r w:rsidRPr="00F86CD3">
        <w:rPr>
          <w:rFonts w:ascii="Calibri" w:hAnsi="Calibri" w:cs="Calibri"/>
        </w:rPr>
        <w:tab/>
      </w:r>
      <w:r w:rsidRPr="00F86CD3">
        <w:rPr>
          <w:rFonts w:ascii="Calibri" w:hAnsi="Calibri" w:cs="Calibri"/>
        </w:rPr>
        <w:tab/>
      </w:r>
    </w:p>
    <w:p w:rsidR="00C73754" w:rsidRPr="00F86CD3" w:rsidRDefault="00C73754" w:rsidP="00326461">
      <w:pPr>
        <w:pStyle w:val="Otsikko1"/>
        <w:jc w:val="both"/>
        <w:rPr>
          <w:rFonts w:ascii="Calibri" w:hAnsi="Calibri" w:cs="Calibri"/>
          <w:szCs w:val="24"/>
        </w:rPr>
      </w:pPr>
      <w:r w:rsidRPr="00F86CD3">
        <w:rPr>
          <w:rFonts w:ascii="Calibri" w:hAnsi="Calibri" w:cs="Calibri"/>
          <w:sz w:val="22"/>
        </w:rPr>
        <w:tab/>
      </w:r>
      <w:r w:rsidRPr="00F86CD3">
        <w:rPr>
          <w:rFonts w:ascii="Calibri" w:hAnsi="Calibri" w:cs="Calibri"/>
          <w:sz w:val="22"/>
        </w:rPr>
        <w:tab/>
      </w:r>
      <w:r w:rsidRPr="00F86CD3">
        <w:rPr>
          <w:rFonts w:ascii="Calibri" w:hAnsi="Calibri" w:cs="Calibri"/>
          <w:sz w:val="22"/>
        </w:rPr>
        <w:tab/>
      </w:r>
      <w:r w:rsidRPr="00F86CD3">
        <w:rPr>
          <w:rFonts w:ascii="Calibri" w:hAnsi="Calibri" w:cs="Calibri"/>
          <w:sz w:val="22"/>
        </w:rPr>
        <w:tab/>
      </w:r>
      <w:r w:rsidRPr="00F86CD3">
        <w:rPr>
          <w:rFonts w:ascii="Calibri" w:hAnsi="Calibri" w:cs="Calibri"/>
          <w:sz w:val="22"/>
        </w:rPr>
        <w:tab/>
      </w:r>
      <w:r>
        <w:rPr>
          <w:rFonts w:ascii="Calibri" w:hAnsi="Calibri" w:cs="Calibri"/>
          <w:sz w:val="22"/>
        </w:rPr>
        <w:tab/>
      </w:r>
      <w:r>
        <w:rPr>
          <w:rFonts w:ascii="Calibri" w:hAnsi="Calibri" w:cs="Calibri"/>
          <w:sz w:val="22"/>
        </w:rPr>
        <w:tab/>
      </w:r>
      <w:r w:rsidR="007875EA">
        <w:rPr>
          <w:rFonts w:ascii="Calibri" w:hAnsi="Calibri" w:cs="Calibri"/>
          <w:sz w:val="22"/>
        </w:rPr>
        <w:tab/>
      </w:r>
      <w:r w:rsidR="007875EA">
        <w:rPr>
          <w:rFonts w:ascii="Calibri" w:hAnsi="Calibri" w:cs="Calibri"/>
          <w:sz w:val="22"/>
        </w:rPr>
        <w:tab/>
      </w:r>
      <w:r w:rsidR="00D8004F">
        <w:rPr>
          <w:rFonts w:ascii="Calibri" w:hAnsi="Calibri" w:cs="Calibri"/>
          <w:b/>
          <w:szCs w:val="24"/>
        </w:rPr>
        <w:t>MUISTIO</w:t>
      </w:r>
      <w:r w:rsidRPr="00F86CD3">
        <w:rPr>
          <w:rFonts w:ascii="Calibri" w:hAnsi="Calibri" w:cs="Calibri"/>
          <w:b/>
          <w:szCs w:val="24"/>
        </w:rPr>
        <w:t xml:space="preserve"> </w:t>
      </w:r>
      <w:r w:rsidRPr="00F86CD3">
        <w:rPr>
          <w:rFonts w:ascii="Calibri" w:hAnsi="Calibri" w:cs="Calibri"/>
          <w:b/>
          <w:szCs w:val="24"/>
        </w:rPr>
        <w:tab/>
        <w:t xml:space="preserve"> </w:t>
      </w:r>
    </w:p>
    <w:p w:rsidR="00C73754" w:rsidRPr="00F86CD3" w:rsidRDefault="00C73754" w:rsidP="00326461">
      <w:pPr>
        <w:jc w:val="both"/>
        <w:rPr>
          <w:rFonts w:ascii="Calibri" w:hAnsi="Calibri" w:cs="Calibri"/>
          <w:sz w:val="24"/>
          <w:szCs w:val="24"/>
        </w:rPr>
      </w:pPr>
      <w:r w:rsidRPr="00F86CD3">
        <w:rPr>
          <w:rFonts w:ascii="Calibri" w:hAnsi="Calibri" w:cs="Calibri"/>
          <w:sz w:val="24"/>
          <w:szCs w:val="24"/>
        </w:rPr>
        <w:tab/>
      </w:r>
      <w:r w:rsidRPr="00F86CD3">
        <w:rPr>
          <w:rFonts w:ascii="Calibri" w:hAnsi="Calibri" w:cs="Calibri"/>
          <w:sz w:val="24"/>
          <w:szCs w:val="24"/>
        </w:rPr>
        <w:tab/>
      </w:r>
      <w:r w:rsidRPr="00F86CD3">
        <w:rPr>
          <w:rFonts w:ascii="Calibri" w:hAnsi="Calibri" w:cs="Calibri"/>
          <w:sz w:val="24"/>
          <w:szCs w:val="24"/>
        </w:rPr>
        <w:tab/>
      </w:r>
      <w:r w:rsidRPr="00F86CD3">
        <w:rPr>
          <w:rFonts w:ascii="Calibri" w:hAnsi="Calibri" w:cs="Calibri"/>
          <w:sz w:val="24"/>
          <w:szCs w:val="24"/>
        </w:rPr>
        <w:tab/>
      </w:r>
      <w:r w:rsidRPr="00F86CD3">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7875EA">
        <w:rPr>
          <w:rFonts w:ascii="Calibri" w:hAnsi="Calibri" w:cs="Calibri"/>
          <w:sz w:val="24"/>
          <w:szCs w:val="24"/>
        </w:rPr>
        <w:t xml:space="preserve"> </w:t>
      </w:r>
      <w:r w:rsidR="007875EA">
        <w:rPr>
          <w:rFonts w:ascii="Calibri" w:hAnsi="Calibri" w:cs="Calibri"/>
          <w:sz w:val="24"/>
          <w:szCs w:val="24"/>
        </w:rPr>
        <w:tab/>
      </w:r>
      <w:r w:rsidR="007875EA">
        <w:rPr>
          <w:rFonts w:ascii="Calibri" w:hAnsi="Calibri" w:cs="Calibri"/>
          <w:sz w:val="24"/>
          <w:szCs w:val="24"/>
        </w:rPr>
        <w:tab/>
      </w:r>
      <w:r w:rsidR="00D8004F">
        <w:rPr>
          <w:rFonts w:ascii="Calibri" w:hAnsi="Calibri" w:cs="Calibri"/>
          <w:sz w:val="24"/>
          <w:szCs w:val="24"/>
        </w:rPr>
        <w:t>22.5</w:t>
      </w:r>
      <w:r w:rsidR="005603A9">
        <w:rPr>
          <w:rFonts w:ascii="Calibri" w:hAnsi="Calibri" w:cs="Calibri"/>
          <w:sz w:val="24"/>
          <w:szCs w:val="24"/>
        </w:rPr>
        <w:t>.2014</w:t>
      </w:r>
    </w:p>
    <w:p w:rsidR="00C73754" w:rsidRDefault="00C73754" w:rsidP="00326461">
      <w:pPr>
        <w:jc w:val="both"/>
        <w:rPr>
          <w:rFonts w:ascii="Calibri" w:hAnsi="Calibri" w:cs="Calibri"/>
          <w:sz w:val="24"/>
          <w:szCs w:val="24"/>
        </w:rPr>
      </w:pPr>
      <w:r w:rsidRPr="00F86CD3">
        <w:rPr>
          <w:rFonts w:ascii="Calibri" w:hAnsi="Calibri" w:cs="Calibri"/>
          <w:sz w:val="24"/>
          <w:szCs w:val="24"/>
        </w:rPr>
        <w:tab/>
      </w:r>
      <w:r w:rsidRPr="00F86CD3">
        <w:rPr>
          <w:rFonts w:ascii="Calibri" w:hAnsi="Calibri" w:cs="Calibri"/>
          <w:sz w:val="24"/>
          <w:szCs w:val="24"/>
        </w:rPr>
        <w:tab/>
      </w:r>
      <w:r w:rsidRPr="00F86CD3">
        <w:rPr>
          <w:rFonts w:ascii="Calibri" w:hAnsi="Calibri" w:cs="Calibri"/>
          <w:sz w:val="24"/>
          <w:szCs w:val="24"/>
        </w:rPr>
        <w:tab/>
      </w:r>
      <w:r w:rsidR="006D4AED">
        <w:rPr>
          <w:rFonts w:ascii="Calibri" w:hAnsi="Calibri" w:cs="Calibri"/>
          <w:sz w:val="24"/>
          <w:szCs w:val="24"/>
        </w:rPr>
        <w:t xml:space="preserve"> </w:t>
      </w:r>
    </w:p>
    <w:p w:rsidR="00AE3669" w:rsidRPr="00F86CD3" w:rsidRDefault="00AE3669" w:rsidP="00326461">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p>
    <w:p w:rsidR="00D8004F" w:rsidRPr="00D8004F" w:rsidRDefault="004039E5" w:rsidP="00326461">
      <w:pPr>
        <w:jc w:val="both"/>
        <w:rPr>
          <w:rFonts w:ascii="Calibri" w:hAnsi="Calibri" w:cs="Calibri"/>
          <w:b/>
          <w:sz w:val="28"/>
          <w:szCs w:val="28"/>
        </w:rPr>
      </w:pPr>
      <w:r w:rsidRPr="004039E5">
        <w:rPr>
          <w:rFonts w:ascii="Calibri" w:hAnsi="Calibri" w:cs="Calibri"/>
          <w:b/>
          <w:sz w:val="28"/>
          <w:szCs w:val="28"/>
        </w:rPr>
        <w:t>T</w:t>
      </w:r>
      <w:r w:rsidR="00D8004F">
        <w:rPr>
          <w:rFonts w:ascii="Calibri" w:hAnsi="Calibri" w:cs="Calibri"/>
          <w:b/>
          <w:sz w:val="28"/>
          <w:szCs w:val="28"/>
        </w:rPr>
        <w:t>yöelämät</w:t>
      </w:r>
      <w:r w:rsidRPr="004039E5">
        <w:rPr>
          <w:rFonts w:ascii="Calibri" w:hAnsi="Calibri" w:cs="Calibri"/>
          <w:b/>
          <w:sz w:val="28"/>
          <w:szCs w:val="28"/>
        </w:rPr>
        <w:t>utka</w:t>
      </w:r>
      <w:r w:rsidR="00D8004F">
        <w:rPr>
          <w:rFonts w:ascii="Calibri" w:hAnsi="Calibri" w:cs="Calibri"/>
          <w:b/>
          <w:sz w:val="28"/>
          <w:szCs w:val="28"/>
        </w:rPr>
        <w:t xml:space="preserve">n </w:t>
      </w:r>
      <w:r w:rsidRPr="004039E5">
        <w:rPr>
          <w:rFonts w:ascii="Calibri" w:hAnsi="Calibri" w:cs="Calibri"/>
          <w:b/>
          <w:sz w:val="28"/>
          <w:szCs w:val="28"/>
        </w:rPr>
        <w:t>hyödyntä</w:t>
      </w:r>
      <w:r w:rsidR="00D8004F">
        <w:rPr>
          <w:rFonts w:ascii="Calibri" w:hAnsi="Calibri" w:cs="Calibri"/>
          <w:b/>
          <w:sz w:val="28"/>
          <w:szCs w:val="28"/>
        </w:rPr>
        <w:t>minen</w:t>
      </w:r>
      <w:r w:rsidRPr="004039E5">
        <w:rPr>
          <w:rFonts w:ascii="Calibri" w:hAnsi="Calibri" w:cs="Calibri"/>
          <w:b/>
          <w:sz w:val="28"/>
          <w:szCs w:val="28"/>
        </w:rPr>
        <w:t xml:space="preserve"> </w:t>
      </w:r>
      <w:r w:rsidR="00D8004F" w:rsidRPr="00D8004F">
        <w:rPr>
          <w:rFonts w:ascii="Calibri" w:hAnsi="Calibri" w:cs="Calibri"/>
          <w:b/>
          <w:sz w:val="28"/>
          <w:szCs w:val="28"/>
        </w:rPr>
        <w:t>Pirkanmaan</w:t>
      </w:r>
      <w:r w:rsidR="00D8004F" w:rsidRPr="004039E5">
        <w:rPr>
          <w:rFonts w:ascii="Calibri" w:hAnsi="Calibri" w:cs="Calibri"/>
          <w:sz w:val="24"/>
          <w:szCs w:val="24"/>
        </w:rPr>
        <w:t xml:space="preserve"> </w:t>
      </w:r>
      <w:r w:rsidR="00D8004F" w:rsidRPr="00D8004F">
        <w:rPr>
          <w:rFonts w:ascii="Calibri" w:hAnsi="Calibri" w:cs="Calibri"/>
          <w:b/>
          <w:sz w:val="28"/>
          <w:szCs w:val="28"/>
        </w:rPr>
        <w:t xml:space="preserve">TE-toimiston </w:t>
      </w:r>
      <w:r w:rsidR="00D8004F">
        <w:rPr>
          <w:rFonts w:ascii="Calibri" w:hAnsi="Calibri" w:cs="Calibri"/>
          <w:b/>
          <w:sz w:val="28"/>
          <w:szCs w:val="28"/>
        </w:rPr>
        <w:t>alkupalvelun palvelu</w:t>
      </w:r>
      <w:r w:rsidR="00D8004F" w:rsidRPr="00D8004F">
        <w:rPr>
          <w:rFonts w:ascii="Calibri" w:hAnsi="Calibri" w:cs="Calibri"/>
          <w:b/>
          <w:sz w:val="28"/>
          <w:szCs w:val="28"/>
        </w:rPr>
        <w:t xml:space="preserve">kartoituksia puhelimitse tekevien virkailijoiden työssä. </w:t>
      </w:r>
    </w:p>
    <w:p w:rsidR="00C73754" w:rsidRDefault="00D8004F" w:rsidP="00326461">
      <w:pPr>
        <w:ind w:right="1127"/>
        <w:jc w:val="both"/>
        <w:rPr>
          <w:rFonts w:ascii="Calibri" w:hAnsi="Calibri" w:cs="Calibri"/>
          <w:b/>
          <w:sz w:val="28"/>
          <w:szCs w:val="28"/>
        </w:rPr>
      </w:pPr>
      <w:r>
        <w:rPr>
          <w:rFonts w:ascii="Calibri" w:hAnsi="Calibri" w:cs="Calibri"/>
          <w:b/>
          <w:sz w:val="28"/>
          <w:szCs w:val="28"/>
        </w:rPr>
        <w:t xml:space="preserve"> </w:t>
      </w:r>
    </w:p>
    <w:p w:rsidR="004039E5" w:rsidRDefault="004039E5" w:rsidP="00326461">
      <w:pPr>
        <w:jc w:val="both"/>
        <w:rPr>
          <w:rFonts w:ascii="Calibri" w:hAnsi="Calibri" w:cs="Calibri"/>
          <w:b/>
          <w:sz w:val="28"/>
          <w:szCs w:val="28"/>
        </w:rPr>
      </w:pPr>
    </w:p>
    <w:p w:rsidR="007B56D8" w:rsidRDefault="00985D60" w:rsidP="00326461">
      <w:pPr>
        <w:jc w:val="both"/>
        <w:rPr>
          <w:rFonts w:ascii="Calibri" w:hAnsi="Calibri" w:cs="Calibri"/>
          <w:sz w:val="24"/>
          <w:szCs w:val="24"/>
        </w:rPr>
      </w:pPr>
      <w:r>
        <w:rPr>
          <w:rFonts w:ascii="Calibri" w:hAnsi="Calibri" w:cs="Calibri"/>
          <w:sz w:val="24"/>
          <w:szCs w:val="24"/>
        </w:rPr>
        <w:t>Pirkanmaan TE-toimiston alkupalvelussa kokeiltiin</w:t>
      </w:r>
      <w:r w:rsidR="00D8004F">
        <w:rPr>
          <w:rFonts w:ascii="Calibri" w:hAnsi="Calibri" w:cs="Calibri"/>
          <w:sz w:val="24"/>
          <w:szCs w:val="24"/>
        </w:rPr>
        <w:t xml:space="preserve"> </w:t>
      </w:r>
      <w:r>
        <w:rPr>
          <w:rFonts w:ascii="Calibri" w:hAnsi="Calibri" w:cs="Calibri"/>
          <w:sz w:val="24"/>
          <w:szCs w:val="24"/>
        </w:rPr>
        <w:t xml:space="preserve">keväällä 2014 </w:t>
      </w:r>
      <w:r w:rsidR="00D8004F">
        <w:rPr>
          <w:rFonts w:ascii="Calibri" w:hAnsi="Calibri" w:cs="Calibri"/>
          <w:sz w:val="24"/>
          <w:szCs w:val="24"/>
        </w:rPr>
        <w:t>Työelämätutkan hyödynnettävyyttä  puhelimitse palvelukartoituksia tekevien</w:t>
      </w:r>
      <w:r w:rsidR="00D8004F" w:rsidRPr="004039E5">
        <w:rPr>
          <w:rFonts w:ascii="Calibri" w:hAnsi="Calibri" w:cs="Calibri"/>
          <w:sz w:val="24"/>
          <w:szCs w:val="24"/>
        </w:rPr>
        <w:t xml:space="preserve"> virkailij</w:t>
      </w:r>
      <w:r w:rsidR="00D8004F">
        <w:rPr>
          <w:rFonts w:ascii="Calibri" w:hAnsi="Calibri" w:cs="Calibri"/>
          <w:sz w:val="24"/>
          <w:szCs w:val="24"/>
        </w:rPr>
        <w:t>oiden työssä. Tavoitteena oli kehittää yhteisesti sovittu palvelukartoituksen haastattelujäsennys, joka oli aiemmin puuttunut. Lisäksi tavoitteena oli saada aikaan yhdensuuntaista jäsennystä haastattel</w:t>
      </w:r>
      <w:r>
        <w:rPr>
          <w:rFonts w:ascii="Calibri" w:hAnsi="Calibri" w:cs="Calibri"/>
          <w:sz w:val="24"/>
          <w:szCs w:val="24"/>
        </w:rPr>
        <w:t>ujen dokumentointiin, mikä autta</w:t>
      </w:r>
      <w:r w:rsidR="00D8004F">
        <w:rPr>
          <w:rFonts w:ascii="Calibri" w:hAnsi="Calibri" w:cs="Calibri"/>
          <w:sz w:val="24"/>
          <w:szCs w:val="24"/>
        </w:rPr>
        <w:t>a seuraavassa prosessin vaiheessa aikava</w:t>
      </w:r>
      <w:r>
        <w:rPr>
          <w:rFonts w:ascii="Calibri" w:hAnsi="Calibri" w:cs="Calibri"/>
          <w:sz w:val="24"/>
          <w:szCs w:val="24"/>
        </w:rPr>
        <w:t>rauksella asiakkaita palvelevia virkailijoita hahmottamaan asiakkaan tilannetta ja palvelutarpei</w:t>
      </w:r>
      <w:r w:rsidR="00D8004F">
        <w:rPr>
          <w:rFonts w:ascii="Calibri" w:hAnsi="Calibri" w:cs="Calibri"/>
          <w:sz w:val="24"/>
          <w:szCs w:val="24"/>
        </w:rPr>
        <w:t xml:space="preserve">ta. Samalla saataisiin näkyväksi ne perustelut, joiden varassa asiakas on ohjattu tietylle palvelulinjalle. </w:t>
      </w:r>
    </w:p>
    <w:p w:rsidR="00D8004F" w:rsidRDefault="00985D60" w:rsidP="00326461">
      <w:pPr>
        <w:jc w:val="both"/>
        <w:rPr>
          <w:rFonts w:ascii="Calibri" w:hAnsi="Calibri" w:cs="Calibri"/>
          <w:sz w:val="24"/>
          <w:szCs w:val="24"/>
        </w:rPr>
      </w:pPr>
      <w:r>
        <w:rPr>
          <w:rFonts w:ascii="Calibri" w:hAnsi="Calibri" w:cs="Calibri"/>
          <w:sz w:val="24"/>
          <w:szCs w:val="24"/>
        </w:rPr>
        <w:t>Tavoitteena oli</w:t>
      </w:r>
      <w:r w:rsidR="00D8004F">
        <w:rPr>
          <w:rFonts w:ascii="Calibri" w:hAnsi="Calibri" w:cs="Calibri"/>
          <w:sz w:val="24"/>
          <w:szCs w:val="24"/>
        </w:rPr>
        <w:t xml:space="preserve"> myös, että TE-toimiston alkupalvelussa ja palvelulinjoilla kehittyisi yhteinen viitekehys asiakkaan palvelutarpeen </w:t>
      </w:r>
      <w:r w:rsidR="007B56D8">
        <w:rPr>
          <w:rFonts w:ascii="Calibri" w:hAnsi="Calibri" w:cs="Calibri"/>
          <w:sz w:val="24"/>
          <w:szCs w:val="24"/>
        </w:rPr>
        <w:t xml:space="preserve">arvioinnin </w:t>
      </w:r>
      <w:r w:rsidR="00D8004F">
        <w:rPr>
          <w:rFonts w:ascii="Calibri" w:hAnsi="Calibri" w:cs="Calibri"/>
          <w:sz w:val="24"/>
          <w:szCs w:val="24"/>
        </w:rPr>
        <w:t xml:space="preserve">ja asiakkaan tilanteen </w:t>
      </w:r>
      <w:r w:rsidR="007B56D8">
        <w:rPr>
          <w:rFonts w:ascii="Calibri" w:hAnsi="Calibri" w:cs="Calibri"/>
          <w:sz w:val="24"/>
          <w:szCs w:val="24"/>
        </w:rPr>
        <w:t xml:space="preserve">seurannan kuvaamiseen ja arviointiin. Työelämätutkaa haluttiin kokeilla, koska Pirkanmaan TE-toimiston 3. palvelulinjan ja TYP:n henkilöstö on Tutkaan jo tutustunut ja osa henkilöstöstä käyttää sitä. Myös 2.plvelulinjalla on kaavailuja tutustua Tutkaan ja ottaa </w:t>
      </w:r>
      <w:r>
        <w:rPr>
          <w:rFonts w:ascii="Calibri" w:hAnsi="Calibri" w:cs="Calibri"/>
          <w:sz w:val="24"/>
          <w:szCs w:val="24"/>
        </w:rPr>
        <w:t xml:space="preserve">se </w:t>
      </w:r>
      <w:r w:rsidR="007B56D8">
        <w:rPr>
          <w:rFonts w:ascii="Calibri" w:hAnsi="Calibri" w:cs="Calibri"/>
          <w:sz w:val="24"/>
          <w:szCs w:val="24"/>
        </w:rPr>
        <w:t>käyttöön syksyllä 2014. TEM:n suunnitelmat Tutkan käyttöönotosta ja sähköisen version tuottamisesta lisäsivät suuntautumista koko TE –toimiston yhteisen viitekehyksen omaksumiseen ja alkupalvelun puhelinkartoitusta osana tätä kokonaisuutta, sen lähtökohtana.</w:t>
      </w:r>
    </w:p>
    <w:p w:rsidR="00D8004F" w:rsidRDefault="00DF4BF4" w:rsidP="00326461">
      <w:pPr>
        <w:jc w:val="both"/>
        <w:rPr>
          <w:rFonts w:ascii="Calibri" w:hAnsi="Calibri" w:cs="Calibri"/>
          <w:sz w:val="24"/>
          <w:szCs w:val="24"/>
        </w:rPr>
      </w:pPr>
      <w:r>
        <w:rPr>
          <w:rFonts w:ascii="Calibri" w:hAnsi="Calibri" w:cs="Calibri"/>
          <w:sz w:val="24"/>
          <w:szCs w:val="24"/>
        </w:rPr>
        <w:t>Pirkanmaan TE-toimiston</w:t>
      </w:r>
      <w:r w:rsidR="006E10B8">
        <w:rPr>
          <w:rFonts w:ascii="Calibri" w:hAnsi="Calibri" w:cs="Calibri"/>
          <w:sz w:val="24"/>
          <w:szCs w:val="24"/>
        </w:rPr>
        <w:t xml:space="preserve"> puhelimitse alkukartoitusta tekevien Tutka -koulutus toteutettiin keväällä 2014. Kouluttajina toimivat Anita Keskinen ja Timo Spangar.</w:t>
      </w:r>
    </w:p>
    <w:p w:rsidR="006E10B8" w:rsidRDefault="006E10B8" w:rsidP="00326461">
      <w:pPr>
        <w:jc w:val="both"/>
        <w:rPr>
          <w:rFonts w:ascii="Calibri" w:hAnsi="Calibri" w:cs="Calibri"/>
          <w:sz w:val="24"/>
          <w:szCs w:val="24"/>
        </w:rPr>
      </w:pPr>
      <w:r>
        <w:rPr>
          <w:rFonts w:ascii="Calibri" w:hAnsi="Calibri" w:cs="Calibri"/>
          <w:sz w:val="24"/>
          <w:szCs w:val="24"/>
        </w:rPr>
        <w:t>Koulutus rakentui seuraavasti:</w:t>
      </w:r>
    </w:p>
    <w:p w:rsidR="003714CB" w:rsidRDefault="006E10B8" w:rsidP="00326461">
      <w:pPr>
        <w:pStyle w:val="Luettelokappale"/>
        <w:numPr>
          <w:ilvl w:val="0"/>
          <w:numId w:val="13"/>
        </w:numPr>
        <w:spacing w:after="0"/>
        <w:ind w:left="0"/>
        <w:jc w:val="both"/>
        <w:rPr>
          <w:rFonts w:ascii="Calibri" w:hAnsi="Calibri" w:cs="Calibri"/>
          <w:sz w:val="24"/>
          <w:szCs w:val="24"/>
        </w:rPr>
      </w:pPr>
      <w:r>
        <w:rPr>
          <w:rFonts w:ascii="Calibri" w:hAnsi="Calibri" w:cs="Calibri"/>
          <w:sz w:val="24"/>
          <w:szCs w:val="24"/>
        </w:rPr>
        <w:t>työpajaan23.4.2014 osalli</w:t>
      </w:r>
      <w:r w:rsidR="003714CB">
        <w:rPr>
          <w:rFonts w:ascii="Calibri" w:hAnsi="Calibri" w:cs="Calibri"/>
          <w:sz w:val="24"/>
          <w:szCs w:val="24"/>
        </w:rPr>
        <w:t>s</w:t>
      </w:r>
      <w:r>
        <w:rPr>
          <w:rFonts w:ascii="Calibri" w:hAnsi="Calibri" w:cs="Calibri"/>
          <w:sz w:val="24"/>
          <w:szCs w:val="24"/>
        </w:rPr>
        <w:t>tui pieni ryhmä alkupalvelun henkilöstöä ja siinä pohdittiin haastattelujen tekemisen nykytilaa, sitä sääteleviä tekijöitä ja reunaehtoja (aikapaineet, asiakasruuhkat jne.)</w:t>
      </w:r>
      <w:r w:rsidR="003714CB">
        <w:rPr>
          <w:rFonts w:ascii="Calibri" w:hAnsi="Calibri" w:cs="Calibri"/>
          <w:sz w:val="24"/>
          <w:szCs w:val="24"/>
        </w:rPr>
        <w:t xml:space="preserve">. </w:t>
      </w:r>
      <w:r w:rsidR="00DF4BF4" w:rsidRPr="00985D60">
        <w:rPr>
          <w:rFonts w:ascii="Calibri" w:hAnsi="Calibri" w:cs="Calibri"/>
          <w:sz w:val="24"/>
          <w:szCs w:val="24"/>
        </w:rPr>
        <w:t>M</w:t>
      </w:r>
      <w:r w:rsidR="003714CB" w:rsidRPr="00985D60">
        <w:rPr>
          <w:rFonts w:ascii="Calibri" w:hAnsi="Calibri" w:cs="Calibri"/>
          <w:sz w:val="24"/>
          <w:szCs w:val="24"/>
        </w:rPr>
        <w:t>ääriteltiin</w:t>
      </w:r>
      <w:r w:rsidR="00DF4BF4" w:rsidRPr="00985D60">
        <w:rPr>
          <w:rFonts w:ascii="Calibri" w:hAnsi="Calibri" w:cs="Calibri"/>
          <w:sz w:val="24"/>
          <w:szCs w:val="24"/>
        </w:rPr>
        <w:t xml:space="preserve"> yhdessä puhelinhaastattelun / ”takaisinsoiton” </w:t>
      </w:r>
      <w:r w:rsidR="003714CB" w:rsidRPr="00DF4BF4">
        <w:rPr>
          <w:rFonts w:ascii="Calibri" w:hAnsi="Calibri" w:cs="Calibri"/>
          <w:sz w:val="24"/>
          <w:szCs w:val="24"/>
        </w:rPr>
        <w:t>yleisimmät teemat ja kysymyksenasettelut</w:t>
      </w:r>
      <w:r w:rsidR="00DF4BF4">
        <w:rPr>
          <w:rFonts w:ascii="Calibri" w:hAnsi="Calibri" w:cs="Calibri"/>
          <w:sz w:val="24"/>
          <w:szCs w:val="24"/>
        </w:rPr>
        <w:t xml:space="preserve">. </w:t>
      </w:r>
      <w:r w:rsidR="003714CB" w:rsidRPr="00DF4BF4">
        <w:rPr>
          <w:rFonts w:ascii="Calibri" w:hAnsi="Calibri" w:cs="Calibri"/>
          <w:sz w:val="24"/>
          <w:szCs w:val="24"/>
        </w:rPr>
        <w:t>Arvioitiin myös Työelä</w:t>
      </w:r>
      <w:r w:rsidR="003714CB">
        <w:rPr>
          <w:rFonts w:ascii="Calibri" w:hAnsi="Calibri" w:cs="Calibri"/>
          <w:sz w:val="24"/>
          <w:szCs w:val="24"/>
        </w:rPr>
        <w:t xml:space="preserve">mätutkan yleismallia ja sen soveltuvuutta puhelinhaastattelun välineeksi. Mietittiin vaihtoehtoja Tutkan yleismallin muovaamiseksi alkuhaastatteluun sopivaksi. </w:t>
      </w:r>
    </w:p>
    <w:p w:rsidR="003714CB" w:rsidRDefault="003714CB" w:rsidP="00326461">
      <w:pPr>
        <w:pStyle w:val="Luettelokappale"/>
        <w:spacing w:after="0"/>
        <w:ind w:left="0"/>
        <w:jc w:val="both"/>
        <w:rPr>
          <w:rFonts w:ascii="Calibri" w:hAnsi="Calibri" w:cs="Calibri"/>
          <w:sz w:val="24"/>
          <w:szCs w:val="24"/>
        </w:rPr>
      </w:pPr>
    </w:p>
    <w:p w:rsidR="003714CB" w:rsidRDefault="003714CB" w:rsidP="00326461">
      <w:pPr>
        <w:pStyle w:val="Luettelokappale"/>
        <w:spacing w:after="0"/>
        <w:ind w:left="0"/>
        <w:jc w:val="both"/>
        <w:rPr>
          <w:rFonts w:ascii="Calibri" w:hAnsi="Calibri" w:cs="Calibri"/>
          <w:sz w:val="24"/>
          <w:szCs w:val="24"/>
        </w:rPr>
      </w:pPr>
      <w:r>
        <w:rPr>
          <w:rFonts w:ascii="Calibri" w:hAnsi="Calibri" w:cs="Calibri"/>
          <w:sz w:val="24"/>
          <w:szCs w:val="24"/>
        </w:rPr>
        <w:lastRenderedPageBreak/>
        <w:t>Osallistujat saivat välitehtäväksi ehdotusten tekemisen puhelinkartoituksen Tutka –malliksi.</w:t>
      </w:r>
    </w:p>
    <w:p w:rsidR="003714CB" w:rsidRDefault="003714CB" w:rsidP="00326461">
      <w:pPr>
        <w:pStyle w:val="Luettelokappale"/>
        <w:spacing w:after="0"/>
        <w:ind w:left="0"/>
        <w:jc w:val="both"/>
        <w:rPr>
          <w:rFonts w:ascii="Calibri" w:hAnsi="Calibri" w:cs="Calibri"/>
          <w:sz w:val="24"/>
          <w:szCs w:val="24"/>
        </w:rPr>
      </w:pPr>
      <w:r>
        <w:rPr>
          <w:rFonts w:ascii="Calibri" w:hAnsi="Calibri" w:cs="Calibri"/>
          <w:sz w:val="24"/>
          <w:szCs w:val="24"/>
        </w:rPr>
        <w:t xml:space="preserve">Kouluttajat koostivat niiden </w:t>
      </w:r>
      <w:r w:rsidRPr="00985D60">
        <w:rPr>
          <w:rFonts w:ascii="Calibri" w:hAnsi="Calibri" w:cs="Calibri"/>
          <w:sz w:val="24"/>
          <w:szCs w:val="24"/>
        </w:rPr>
        <w:t xml:space="preserve">pohjalta </w:t>
      </w:r>
      <w:r w:rsidR="00DF4BF4" w:rsidRPr="00985D60">
        <w:rPr>
          <w:rFonts w:ascii="Calibri" w:hAnsi="Calibri" w:cs="Calibri"/>
          <w:sz w:val="24"/>
          <w:szCs w:val="24"/>
        </w:rPr>
        <w:t xml:space="preserve">kolme </w:t>
      </w:r>
      <w:r>
        <w:rPr>
          <w:rFonts w:ascii="Calibri" w:hAnsi="Calibri" w:cs="Calibri"/>
          <w:sz w:val="24"/>
          <w:szCs w:val="24"/>
        </w:rPr>
        <w:t>vaihtoehtoisia versioita.</w:t>
      </w:r>
    </w:p>
    <w:p w:rsidR="003714CB" w:rsidRDefault="003714CB" w:rsidP="00326461">
      <w:pPr>
        <w:pStyle w:val="Luettelokappale"/>
        <w:spacing w:after="0"/>
        <w:ind w:left="0"/>
        <w:jc w:val="both"/>
        <w:rPr>
          <w:rFonts w:ascii="Calibri" w:hAnsi="Calibri" w:cs="Calibri"/>
          <w:sz w:val="24"/>
          <w:szCs w:val="24"/>
        </w:rPr>
      </w:pPr>
    </w:p>
    <w:p w:rsidR="003714CB" w:rsidRDefault="006E10B8" w:rsidP="00326461">
      <w:pPr>
        <w:pStyle w:val="Luettelokappale"/>
        <w:numPr>
          <w:ilvl w:val="0"/>
          <w:numId w:val="13"/>
        </w:numPr>
        <w:spacing w:after="0"/>
        <w:ind w:left="0"/>
        <w:jc w:val="both"/>
        <w:rPr>
          <w:rFonts w:ascii="Calibri" w:hAnsi="Calibri" w:cs="Calibri"/>
          <w:sz w:val="24"/>
          <w:szCs w:val="24"/>
        </w:rPr>
      </w:pPr>
      <w:r>
        <w:rPr>
          <w:rFonts w:ascii="Calibri" w:hAnsi="Calibri" w:cs="Calibri"/>
          <w:sz w:val="24"/>
          <w:szCs w:val="24"/>
        </w:rPr>
        <w:t>Koulutukseen</w:t>
      </w:r>
      <w:r w:rsidR="003714CB">
        <w:rPr>
          <w:rFonts w:ascii="Calibri" w:hAnsi="Calibri" w:cs="Calibri"/>
          <w:sz w:val="24"/>
          <w:szCs w:val="24"/>
        </w:rPr>
        <w:t xml:space="preserve"> 5.5.2014 </w:t>
      </w:r>
      <w:r>
        <w:rPr>
          <w:rFonts w:ascii="Calibri" w:hAnsi="Calibri" w:cs="Calibri"/>
          <w:sz w:val="24"/>
          <w:szCs w:val="24"/>
        </w:rPr>
        <w:t>osallistuvat</w:t>
      </w:r>
      <w:r w:rsidR="00985D60">
        <w:rPr>
          <w:rFonts w:ascii="Calibri" w:hAnsi="Calibri" w:cs="Calibri"/>
          <w:sz w:val="24"/>
          <w:szCs w:val="24"/>
        </w:rPr>
        <w:t xml:space="preserve"> lähes</w:t>
      </w:r>
      <w:r>
        <w:rPr>
          <w:rFonts w:ascii="Calibri" w:hAnsi="Calibri" w:cs="Calibri"/>
          <w:sz w:val="24"/>
          <w:szCs w:val="24"/>
        </w:rPr>
        <w:t xml:space="preserve"> kaikki alkukartoittajat</w:t>
      </w:r>
      <w:r w:rsidR="003714CB">
        <w:rPr>
          <w:rFonts w:ascii="Calibri" w:hAnsi="Calibri" w:cs="Calibri"/>
          <w:sz w:val="24"/>
          <w:szCs w:val="24"/>
        </w:rPr>
        <w:t xml:space="preserve"> Tampereella ja videoyhteydellä muista toimipisteistä. Osallistujat tutustuivat Työelämätutkan yleismalliin sekä em. vaihtoehtoihin puhelinkartoituksessa käytettävästä mallista. Osallistujat arvioivat vaihtoehtoja</w:t>
      </w:r>
      <w:r w:rsidR="00DF4BF4" w:rsidRPr="00985D60">
        <w:rPr>
          <w:rFonts w:ascii="Calibri" w:hAnsi="Calibri" w:cs="Calibri"/>
          <w:sz w:val="24"/>
          <w:szCs w:val="24"/>
        </w:rPr>
        <w:t xml:space="preserve"> ja </w:t>
      </w:r>
      <w:r w:rsidR="003714CB">
        <w:rPr>
          <w:rFonts w:ascii="Calibri" w:hAnsi="Calibri" w:cs="Calibri"/>
          <w:sz w:val="24"/>
          <w:szCs w:val="24"/>
        </w:rPr>
        <w:t>päätyivät yksimielisesti alla olevaan vaihtoehtoon:</w:t>
      </w:r>
    </w:p>
    <w:p w:rsidR="003714CB" w:rsidRDefault="003714CB" w:rsidP="00326461">
      <w:pPr>
        <w:spacing w:after="0"/>
        <w:jc w:val="both"/>
        <w:rPr>
          <w:rFonts w:ascii="Calibri" w:hAnsi="Calibri" w:cs="Calibri"/>
          <w:sz w:val="24"/>
          <w:szCs w:val="24"/>
        </w:rPr>
      </w:pPr>
    </w:p>
    <w:p w:rsidR="00665C5D" w:rsidRPr="00665C5D" w:rsidRDefault="00665C5D" w:rsidP="00326461">
      <w:pPr>
        <w:spacing w:after="0"/>
        <w:jc w:val="both"/>
        <w:rPr>
          <w:rFonts w:ascii="Calibri" w:hAnsi="Calibri" w:cs="Calibri"/>
          <w:sz w:val="24"/>
          <w:szCs w:val="24"/>
          <w:u w:val="single"/>
        </w:rPr>
      </w:pPr>
      <w:r>
        <w:rPr>
          <w:rFonts w:ascii="Calibri" w:hAnsi="Calibri" w:cs="Calibri"/>
          <w:sz w:val="24"/>
          <w:szCs w:val="24"/>
          <w:u w:val="single"/>
        </w:rPr>
        <w:t>Kuvio</w:t>
      </w:r>
      <w:r w:rsidRPr="00665C5D">
        <w:rPr>
          <w:rFonts w:ascii="Calibri" w:hAnsi="Calibri" w:cs="Calibri"/>
          <w:sz w:val="24"/>
          <w:szCs w:val="24"/>
          <w:u w:val="single"/>
        </w:rPr>
        <w:t xml:space="preserve"> 1: Pirkanmaan TE-toimiston alkupalvelun puhelimitse tehtävän palvelutarpeen arvioinnin Tutkan  kokeiluversio:</w:t>
      </w:r>
    </w:p>
    <w:p w:rsidR="003714CB" w:rsidRDefault="00C9597A" w:rsidP="00326461">
      <w:pPr>
        <w:spacing w:after="0"/>
        <w:jc w:val="both"/>
        <w:rPr>
          <w:rFonts w:ascii="Calibri" w:hAnsi="Calibri" w:cs="Calibri"/>
          <w:sz w:val="24"/>
          <w:szCs w:val="24"/>
        </w:rPr>
      </w:pPr>
      <w:r>
        <w:rPr>
          <w:rFonts w:ascii="Calibri" w:hAnsi="Calibri" w:cs="Calibri"/>
          <w:noProof/>
          <w:sz w:val="24"/>
          <w:szCs w:val="24"/>
          <w:lang w:eastAsia="fi-FI"/>
        </w:rPr>
        <w:drawing>
          <wp:inline distT="0" distB="0" distL="0" distR="0">
            <wp:extent cx="4572635" cy="342963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635" cy="3429635"/>
                    </a:xfrm>
                    <a:prstGeom prst="rect">
                      <a:avLst/>
                    </a:prstGeom>
                    <a:noFill/>
                  </pic:spPr>
                </pic:pic>
              </a:graphicData>
            </a:graphic>
          </wp:inline>
        </w:drawing>
      </w:r>
    </w:p>
    <w:p w:rsidR="003714CB" w:rsidRDefault="003714CB" w:rsidP="00326461">
      <w:pPr>
        <w:spacing w:after="0"/>
        <w:jc w:val="both"/>
        <w:rPr>
          <w:rFonts w:ascii="Calibri" w:hAnsi="Calibri" w:cs="Calibri"/>
          <w:sz w:val="24"/>
          <w:szCs w:val="24"/>
        </w:rPr>
      </w:pPr>
    </w:p>
    <w:p w:rsidR="00C9597A" w:rsidRDefault="00C9597A" w:rsidP="00326461">
      <w:pPr>
        <w:pStyle w:val="Luettelokappale"/>
        <w:spacing w:after="0"/>
        <w:ind w:left="0"/>
        <w:jc w:val="both"/>
        <w:rPr>
          <w:rFonts w:ascii="Calibri" w:hAnsi="Calibri" w:cs="Calibri"/>
          <w:sz w:val="24"/>
          <w:szCs w:val="24"/>
        </w:rPr>
      </w:pPr>
    </w:p>
    <w:p w:rsidR="00C9597A" w:rsidRDefault="00C9597A" w:rsidP="00326461">
      <w:pPr>
        <w:pStyle w:val="Luettelokappale"/>
        <w:spacing w:after="0"/>
        <w:ind w:left="0"/>
        <w:jc w:val="both"/>
        <w:rPr>
          <w:rFonts w:ascii="Calibri" w:hAnsi="Calibri" w:cs="Calibri"/>
          <w:sz w:val="24"/>
          <w:szCs w:val="24"/>
        </w:rPr>
      </w:pPr>
      <w:r>
        <w:rPr>
          <w:rFonts w:ascii="Calibri" w:hAnsi="Calibri" w:cs="Calibri"/>
          <w:sz w:val="24"/>
          <w:szCs w:val="24"/>
        </w:rPr>
        <w:t>Sovittiin, että osallistujat</w:t>
      </w:r>
      <w:r w:rsidR="006E10B8">
        <w:rPr>
          <w:rFonts w:ascii="Calibri" w:hAnsi="Calibri" w:cs="Calibri"/>
          <w:sz w:val="24"/>
          <w:szCs w:val="24"/>
        </w:rPr>
        <w:t xml:space="preserve"> kokeil</w:t>
      </w:r>
      <w:r>
        <w:rPr>
          <w:rFonts w:ascii="Calibri" w:hAnsi="Calibri" w:cs="Calibri"/>
          <w:sz w:val="24"/>
          <w:szCs w:val="24"/>
        </w:rPr>
        <w:t>evat Tutkaa työssään ja</w:t>
      </w:r>
      <w:r w:rsidR="006E10B8">
        <w:rPr>
          <w:rFonts w:ascii="Calibri" w:hAnsi="Calibri" w:cs="Calibri"/>
          <w:sz w:val="24"/>
          <w:szCs w:val="24"/>
        </w:rPr>
        <w:t xml:space="preserve"> arvioi</w:t>
      </w:r>
      <w:r>
        <w:rPr>
          <w:rFonts w:ascii="Calibri" w:hAnsi="Calibri" w:cs="Calibri"/>
          <w:sz w:val="24"/>
          <w:szCs w:val="24"/>
        </w:rPr>
        <w:t xml:space="preserve">vat sen käyttökelpoisuutta. </w:t>
      </w:r>
    </w:p>
    <w:p w:rsidR="006E10B8" w:rsidRDefault="00C9597A" w:rsidP="00326461">
      <w:pPr>
        <w:pStyle w:val="Luettelokappale"/>
        <w:spacing w:after="0"/>
        <w:ind w:left="0"/>
        <w:jc w:val="both"/>
        <w:rPr>
          <w:rFonts w:ascii="Calibri" w:hAnsi="Calibri" w:cs="Calibri"/>
          <w:sz w:val="24"/>
          <w:szCs w:val="24"/>
        </w:rPr>
      </w:pPr>
      <w:r>
        <w:rPr>
          <w:rFonts w:ascii="Calibri" w:hAnsi="Calibri" w:cs="Calibri"/>
          <w:sz w:val="24"/>
          <w:szCs w:val="24"/>
        </w:rPr>
        <w:t xml:space="preserve"> </w:t>
      </w:r>
    </w:p>
    <w:p w:rsidR="00665C5D" w:rsidRDefault="00665C5D" w:rsidP="00326461">
      <w:pPr>
        <w:pStyle w:val="Luettelokappale"/>
        <w:numPr>
          <w:ilvl w:val="0"/>
          <w:numId w:val="13"/>
        </w:numPr>
        <w:spacing w:after="0"/>
        <w:ind w:left="0"/>
        <w:jc w:val="both"/>
        <w:rPr>
          <w:rFonts w:ascii="Calibri" w:hAnsi="Calibri" w:cs="Calibri"/>
          <w:sz w:val="24"/>
          <w:szCs w:val="24"/>
        </w:rPr>
      </w:pPr>
      <w:r>
        <w:rPr>
          <w:rFonts w:ascii="Calibri" w:hAnsi="Calibri" w:cs="Calibri"/>
          <w:sz w:val="24"/>
          <w:szCs w:val="24"/>
        </w:rPr>
        <w:t>Työpajassa 19.5. k</w:t>
      </w:r>
      <w:r w:rsidR="006E10B8">
        <w:rPr>
          <w:rFonts w:ascii="Calibri" w:hAnsi="Calibri" w:cs="Calibri"/>
          <w:sz w:val="24"/>
          <w:szCs w:val="24"/>
        </w:rPr>
        <w:t>oot</w:t>
      </w:r>
      <w:r>
        <w:rPr>
          <w:rFonts w:ascii="Calibri" w:hAnsi="Calibri" w:cs="Calibri"/>
          <w:sz w:val="24"/>
          <w:szCs w:val="24"/>
        </w:rPr>
        <w:t>tii</w:t>
      </w:r>
      <w:r w:rsidR="006E10B8">
        <w:rPr>
          <w:rFonts w:ascii="Calibri" w:hAnsi="Calibri" w:cs="Calibri"/>
          <w:sz w:val="24"/>
          <w:szCs w:val="24"/>
        </w:rPr>
        <w:t>n kokeilujen kokemukset</w:t>
      </w:r>
      <w:r>
        <w:rPr>
          <w:rFonts w:ascii="Calibri" w:hAnsi="Calibri" w:cs="Calibri"/>
          <w:sz w:val="24"/>
          <w:szCs w:val="24"/>
        </w:rPr>
        <w:t xml:space="preserve"> ja sovittiin toimintatavoista jatkossa.</w:t>
      </w:r>
    </w:p>
    <w:p w:rsidR="00665C5D" w:rsidRDefault="00665C5D" w:rsidP="00326461">
      <w:pPr>
        <w:pStyle w:val="Luettelokappale"/>
        <w:spacing w:after="0"/>
        <w:ind w:left="0"/>
        <w:jc w:val="both"/>
        <w:rPr>
          <w:rFonts w:ascii="Calibri" w:hAnsi="Calibri" w:cs="Calibri"/>
          <w:sz w:val="24"/>
          <w:szCs w:val="24"/>
        </w:rPr>
      </w:pPr>
    </w:p>
    <w:p w:rsidR="00665C5D" w:rsidRDefault="00665C5D" w:rsidP="00326461">
      <w:pPr>
        <w:pStyle w:val="Luettelokappale"/>
        <w:spacing w:after="0"/>
        <w:ind w:left="0"/>
        <w:jc w:val="both"/>
        <w:rPr>
          <w:rFonts w:ascii="Calibri" w:hAnsi="Calibri" w:cs="Calibri"/>
          <w:sz w:val="24"/>
          <w:szCs w:val="24"/>
        </w:rPr>
      </w:pPr>
      <w:r>
        <w:rPr>
          <w:rFonts w:ascii="Calibri" w:hAnsi="Calibri" w:cs="Calibri"/>
          <w:sz w:val="24"/>
          <w:szCs w:val="24"/>
        </w:rPr>
        <w:t>Kokemukset voidaan kiteyttää seuraavasti:</w:t>
      </w:r>
    </w:p>
    <w:p w:rsidR="00665C5D" w:rsidRDefault="00665C5D" w:rsidP="00326461">
      <w:pPr>
        <w:pStyle w:val="Luettelokappale"/>
        <w:spacing w:after="0"/>
        <w:ind w:left="0"/>
        <w:jc w:val="both"/>
        <w:rPr>
          <w:rFonts w:ascii="Calibri" w:hAnsi="Calibri" w:cs="Calibri"/>
          <w:sz w:val="24"/>
          <w:szCs w:val="24"/>
        </w:rPr>
      </w:pPr>
    </w:p>
    <w:p w:rsidR="00F703E9" w:rsidRPr="00F703E9" w:rsidRDefault="00F703E9" w:rsidP="00326461">
      <w:pPr>
        <w:jc w:val="both"/>
        <w:rPr>
          <w:b/>
          <w:sz w:val="24"/>
          <w:szCs w:val="24"/>
        </w:rPr>
      </w:pPr>
      <w:r w:rsidRPr="00F703E9">
        <w:rPr>
          <w:b/>
          <w:sz w:val="24"/>
          <w:szCs w:val="24"/>
        </w:rPr>
        <w:t xml:space="preserve">1. Millainen käyttökokemus; Miten Tutka toimi? Oliko helppo/ vaikea? </w:t>
      </w:r>
    </w:p>
    <w:p w:rsidR="00F703E9" w:rsidRPr="00F703E9" w:rsidRDefault="00F703E9" w:rsidP="00326461">
      <w:pPr>
        <w:jc w:val="both"/>
        <w:rPr>
          <w:rFonts w:eastAsiaTheme="minorEastAsia"/>
          <w:i/>
          <w:sz w:val="24"/>
          <w:szCs w:val="24"/>
          <w:lang w:eastAsia="fi-FI"/>
        </w:rPr>
      </w:pPr>
      <w:r>
        <w:rPr>
          <w:sz w:val="24"/>
          <w:szCs w:val="24"/>
        </w:rPr>
        <w:t>Valtaosan mielestä T</w:t>
      </w:r>
      <w:r w:rsidRPr="00F703E9">
        <w:rPr>
          <w:sz w:val="24"/>
          <w:szCs w:val="24"/>
        </w:rPr>
        <w:t xml:space="preserve">utka </w:t>
      </w:r>
      <w:r>
        <w:rPr>
          <w:sz w:val="24"/>
          <w:szCs w:val="24"/>
        </w:rPr>
        <w:t>toimi</w:t>
      </w:r>
      <w:r w:rsidRPr="00F703E9">
        <w:rPr>
          <w:sz w:val="24"/>
          <w:szCs w:val="24"/>
        </w:rPr>
        <w:t xml:space="preserve"> hyvin</w:t>
      </w:r>
      <w:r>
        <w:rPr>
          <w:sz w:val="24"/>
          <w:szCs w:val="24"/>
        </w:rPr>
        <w:t xml:space="preserve"> ja vastasi luontevasti niitä teemoja, joita puhelinkartoituksessa yleisesti käytetään. Seuraavan kaltaisia kommentteja tuli useampia: :</w:t>
      </w:r>
      <w:r w:rsidRPr="00F703E9">
        <w:rPr>
          <w:sz w:val="24"/>
          <w:szCs w:val="24"/>
        </w:rPr>
        <w:t xml:space="preserve"> </w:t>
      </w:r>
      <w:r>
        <w:rPr>
          <w:sz w:val="24"/>
          <w:szCs w:val="24"/>
        </w:rPr>
        <w:t>”</w:t>
      </w:r>
      <w:r w:rsidRPr="00F703E9">
        <w:rPr>
          <w:i/>
          <w:sz w:val="24"/>
          <w:szCs w:val="24"/>
        </w:rPr>
        <w:t>Siihen on tiivistetty ne osa-alueet, jotka ovat tärkeimpiä alkukartoituksessa. Pidin Tutkaa pöydällä keskustelun tukena, mutta en sitä orjallisesti seurannut ja tilanteen mukaan kävin vain osan asioista läpi.”</w:t>
      </w:r>
      <w:r>
        <w:rPr>
          <w:i/>
          <w:sz w:val="24"/>
          <w:szCs w:val="24"/>
        </w:rPr>
        <w:t xml:space="preserve"> </w:t>
      </w:r>
      <w:r w:rsidRPr="00F703E9">
        <w:rPr>
          <w:i/>
          <w:sz w:val="24"/>
          <w:szCs w:val="24"/>
        </w:rPr>
        <w:t xml:space="preserve">” Olen jo aiemminkin ottanut asiakkaiden kanssa puhelimessa esille Tutka mallissa </w:t>
      </w:r>
      <w:r w:rsidRPr="00F703E9">
        <w:rPr>
          <w:i/>
          <w:sz w:val="24"/>
          <w:szCs w:val="24"/>
        </w:rPr>
        <w:lastRenderedPageBreak/>
        <w:t>olevia kysymyksiä.”</w:t>
      </w:r>
      <w:r>
        <w:rPr>
          <w:i/>
          <w:sz w:val="24"/>
          <w:szCs w:val="24"/>
        </w:rPr>
        <w:t>. ”</w:t>
      </w:r>
      <w:r w:rsidRPr="00F703E9">
        <w:rPr>
          <w:rFonts w:eastAsiaTheme="minorEastAsia"/>
          <w:i/>
          <w:sz w:val="24"/>
          <w:szCs w:val="24"/>
          <w:lang w:eastAsia="fi-FI"/>
        </w:rPr>
        <w:t xml:space="preserve">Tutkaa oli helppo käyttää, tosin joidenkin hakijoiden kohdalla kaikkia osioita ei ollut tarpeen käyttää.” ”Mitä enemmän tutkaa käytti tukena haastattelussa sitä helpompaa se soveltaminen oli.” </w:t>
      </w:r>
    </w:p>
    <w:p w:rsidR="00F703E9" w:rsidRPr="00985D60" w:rsidRDefault="00F703E9" w:rsidP="00326461">
      <w:pPr>
        <w:jc w:val="both"/>
        <w:rPr>
          <w:rFonts w:eastAsiaTheme="minorEastAsia"/>
          <w:sz w:val="24"/>
          <w:szCs w:val="24"/>
          <w:lang w:eastAsia="fi-FI"/>
        </w:rPr>
      </w:pPr>
      <w:r>
        <w:rPr>
          <w:rFonts w:eastAsiaTheme="minorEastAsia"/>
          <w:sz w:val="24"/>
          <w:szCs w:val="24"/>
          <w:lang w:eastAsia="fi-FI"/>
        </w:rPr>
        <w:t xml:space="preserve">Hyötyinä nähtiin seuraavia: haastattelutapojen yhtenäistäminen, varmistaa tärkeiden teemojen puheeksi ottamisen, tuki </w:t>
      </w:r>
      <w:r w:rsidRPr="00985D60">
        <w:rPr>
          <w:rFonts w:eastAsiaTheme="minorEastAsia"/>
          <w:sz w:val="24"/>
          <w:szCs w:val="24"/>
          <w:lang w:eastAsia="fi-FI"/>
        </w:rPr>
        <w:t xml:space="preserve">uusien </w:t>
      </w:r>
      <w:r w:rsidR="00DF4BF4" w:rsidRPr="00985D60">
        <w:rPr>
          <w:rFonts w:eastAsiaTheme="minorEastAsia"/>
          <w:sz w:val="24"/>
          <w:szCs w:val="24"/>
          <w:lang w:eastAsia="fi-FI"/>
        </w:rPr>
        <w:t>virkailijoiden</w:t>
      </w:r>
      <w:r w:rsidRPr="00985D60">
        <w:rPr>
          <w:rFonts w:eastAsiaTheme="minorEastAsia"/>
          <w:sz w:val="24"/>
          <w:szCs w:val="24"/>
          <w:lang w:eastAsia="fi-FI"/>
        </w:rPr>
        <w:t xml:space="preserve"> </w:t>
      </w:r>
      <w:r w:rsidR="00DF4BF4" w:rsidRPr="00985D60">
        <w:rPr>
          <w:rFonts w:eastAsiaTheme="minorEastAsia"/>
          <w:sz w:val="24"/>
          <w:szCs w:val="24"/>
          <w:lang w:eastAsia="fi-FI"/>
        </w:rPr>
        <w:t>haastattelussa</w:t>
      </w:r>
      <w:r w:rsidRPr="00985D60">
        <w:rPr>
          <w:rFonts w:eastAsiaTheme="minorEastAsia"/>
          <w:sz w:val="24"/>
          <w:szCs w:val="24"/>
          <w:lang w:eastAsia="fi-FI"/>
        </w:rPr>
        <w:t>:</w:t>
      </w:r>
    </w:p>
    <w:p w:rsidR="004C2316" w:rsidRPr="00985D60" w:rsidRDefault="004C2316" w:rsidP="00DF4BF4">
      <w:pPr>
        <w:ind w:left="720"/>
        <w:jc w:val="both"/>
        <w:rPr>
          <w:rFonts w:eastAsiaTheme="minorEastAsia"/>
          <w:i/>
          <w:sz w:val="24"/>
          <w:szCs w:val="24"/>
          <w:lang w:eastAsia="fi-FI"/>
        </w:rPr>
      </w:pPr>
      <w:r w:rsidRPr="00985D60">
        <w:rPr>
          <w:rFonts w:eastAsiaTheme="minorEastAsia"/>
          <w:i/>
          <w:sz w:val="24"/>
          <w:szCs w:val="24"/>
          <w:lang w:eastAsia="fi-FI"/>
        </w:rPr>
        <w:t>”Tutkan käyttö saattaisi yhtenäistää haastattelutapoja”.</w:t>
      </w:r>
      <w:r w:rsidR="00985D60">
        <w:rPr>
          <w:rFonts w:eastAsiaTheme="minorEastAsia"/>
          <w:i/>
          <w:sz w:val="24"/>
          <w:szCs w:val="24"/>
          <w:lang w:eastAsia="fi-FI"/>
        </w:rPr>
        <w:t xml:space="preserve"> </w:t>
      </w:r>
      <w:r w:rsidR="00F703E9" w:rsidRPr="00985D60">
        <w:rPr>
          <w:rFonts w:eastAsiaTheme="minorEastAsia"/>
          <w:i/>
          <w:sz w:val="24"/>
          <w:szCs w:val="24"/>
          <w:lang w:eastAsia="fi-FI"/>
        </w:rPr>
        <w:t>”Periaatteessa kaikki nuo kysymykset on jo takaraivossa, mutta lomakkeen käyttö takaa sen, että mitään tärkeää ei jää kysymättä.”</w:t>
      </w:r>
      <w:r w:rsidRPr="00985D60">
        <w:rPr>
          <w:rFonts w:eastAsiaTheme="minorEastAsia"/>
          <w:sz w:val="24"/>
          <w:szCs w:val="24"/>
          <w:lang w:eastAsia="fi-FI"/>
        </w:rPr>
        <w:t xml:space="preserve"> </w:t>
      </w:r>
      <w:r w:rsidRPr="00985D60">
        <w:rPr>
          <w:rFonts w:eastAsiaTheme="minorEastAsia"/>
          <w:i/>
          <w:sz w:val="24"/>
          <w:szCs w:val="24"/>
          <w:lang w:eastAsia="fi-FI"/>
        </w:rPr>
        <w:t>”Joissain tapauksissa hakija voi olla haluton kertomaan itseään koskevia tärkeitä/kipeitä asioita, jotka saattavat vaikuttaa työnhakuun /työllistymiseen. Näissä tapauksissa tutkan kysymyksillä mahdollisesti saadaan kaivettu esiin asioita, joita hakija ei muuten kertoisi. ”</w:t>
      </w:r>
    </w:p>
    <w:p w:rsidR="00F703E9" w:rsidRPr="00985D60" w:rsidRDefault="004C2316" w:rsidP="00DF4BF4">
      <w:pPr>
        <w:ind w:left="720"/>
        <w:jc w:val="both"/>
        <w:rPr>
          <w:rFonts w:eastAsiaTheme="minorEastAsia"/>
          <w:i/>
          <w:sz w:val="24"/>
          <w:szCs w:val="24"/>
          <w:lang w:eastAsia="fi-FI"/>
        </w:rPr>
      </w:pPr>
      <w:r w:rsidRPr="00985D60">
        <w:rPr>
          <w:rFonts w:eastAsiaTheme="minorEastAsia"/>
          <w:i/>
          <w:sz w:val="24"/>
          <w:szCs w:val="24"/>
          <w:lang w:eastAsia="fi-FI"/>
        </w:rPr>
        <w:t>”</w:t>
      </w:r>
      <w:r w:rsidR="00F703E9" w:rsidRPr="00985D60">
        <w:rPr>
          <w:rFonts w:eastAsiaTheme="minorEastAsia"/>
          <w:i/>
          <w:sz w:val="24"/>
          <w:szCs w:val="24"/>
          <w:lang w:eastAsia="fi-FI"/>
        </w:rPr>
        <w:t>Varmasti tutkan käytöstä on myös lisäarvoa uusille virkailijoille, jotka ehkä eivät vielä ole oppineet hahmottamaan hakijan tilannetta niin kuin kokeneet virkailijat.</w:t>
      </w:r>
      <w:r w:rsidRPr="00985D60">
        <w:rPr>
          <w:rFonts w:eastAsiaTheme="minorEastAsia"/>
          <w:i/>
          <w:sz w:val="24"/>
          <w:szCs w:val="24"/>
          <w:lang w:eastAsia="fi-FI"/>
        </w:rPr>
        <w:t>”</w:t>
      </w:r>
      <w:r w:rsidR="00F703E9" w:rsidRPr="00985D60">
        <w:rPr>
          <w:rFonts w:eastAsiaTheme="minorEastAsia"/>
          <w:i/>
          <w:sz w:val="24"/>
          <w:szCs w:val="24"/>
          <w:lang w:eastAsia="fi-FI"/>
        </w:rPr>
        <w:t xml:space="preserve"> </w:t>
      </w:r>
    </w:p>
    <w:p w:rsidR="00F703E9" w:rsidRPr="00F703E9" w:rsidRDefault="004C2316" w:rsidP="00326461">
      <w:pPr>
        <w:jc w:val="both"/>
        <w:rPr>
          <w:i/>
          <w:sz w:val="24"/>
          <w:szCs w:val="24"/>
        </w:rPr>
      </w:pPr>
      <w:r>
        <w:rPr>
          <w:sz w:val="24"/>
          <w:szCs w:val="24"/>
        </w:rPr>
        <w:t xml:space="preserve">Hankalana koettiin puhelinhaastattelun yhteydessä käyttää numeerista arviointia: </w:t>
      </w:r>
      <w:r>
        <w:rPr>
          <w:i/>
          <w:sz w:val="24"/>
          <w:szCs w:val="24"/>
        </w:rPr>
        <w:t>”</w:t>
      </w:r>
      <w:r w:rsidR="00F703E9" w:rsidRPr="00F703E9">
        <w:rPr>
          <w:i/>
          <w:sz w:val="24"/>
          <w:szCs w:val="24"/>
        </w:rPr>
        <w:t>Numeerisen ja graafisen ilmaistun hyödyntäminen hankalaa, koska ei mitään työkalua mihin kirjata</w:t>
      </w:r>
      <w:r w:rsidRPr="004C2316">
        <w:rPr>
          <w:i/>
          <w:sz w:val="24"/>
          <w:szCs w:val="24"/>
        </w:rPr>
        <w:t>/ tallentaa asiakkuuden aikana.</w:t>
      </w:r>
      <w:r>
        <w:rPr>
          <w:i/>
          <w:sz w:val="24"/>
          <w:szCs w:val="24"/>
        </w:rPr>
        <w:t>”</w:t>
      </w:r>
    </w:p>
    <w:p w:rsidR="00F703E9" w:rsidRPr="00F703E9" w:rsidRDefault="00F703E9" w:rsidP="00326461">
      <w:pPr>
        <w:jc w:val="both"/>
        <w:rPr>
          <w:b/>
          <w:sz w:val="24"/>
          <w:szCs w:val="24"/>
        </w:rPr>
      </w:pPr>
      <w:r w:rsidRPr="00F703E9">
        <w:rPr>
          <w:b/>
          <w:sz w:val="24"/>
          <w:szCs w:val="24"/>
        </w:rPr>
        <w:t xml:space="preserve">2. Veikö aikaa enemmän/vähemmän kuin tavallisesti olisi vienyt? </w:t>
      </w:r>
    </w:p>
    <w:p w:rsidR="004C2316" w:rsidRDefault="004C2316" w:rsidP="00326461">
      <w:pPr>
        <w:jc w:val="both"/>
        <w:rPr>
          <w:sz w:val="24"/>
          <w:szCs w:val="24"/>
        </w:rPr>
      </w:pPr>
      <w:r>
        <w:rPr>
          <w:sz w:val="24"/>
          <w:szCs w:val="24"/>
        </w:rPr>
        <w:t xml:space="preserve">Tutkan käyttö koettiin ainakin harjoitteluvaiheessa tavanomaista keskustelua </w:t>
      </w:r>
      <w:r w:rsidR="00AA3892">
        <w:rPr>
          <w:sz w:val="24"/>
          <w:szCs w:val="24"/>
        </w:rPr>
        <w:t xml:space="preserve">enemmän aikaa vieväksi, vaikka </w:t>
      </w:r>
      <w:r>
        <w:rPr>
          <w:sz w:val="24"/>
          <w:szCs w:val="24"/>
        </w:rPr>
        <w:t>tässäkin oli eroja:</w:t>
      </w:r>
    </w:p>
    <w:p w:rsidR="004C2316" w:rsidRPr="00985D60" w:rsidRDefault="004C2316" w:rsidP="00AA3892">
      <w:pPr>
        <w:ind w:left="720"/>
        <w:jc w:val="both"/>
        <w:rPr>
          <w:i/>
          <w:sz w:val="24"/>
          <w:szCs w:val="24"/>
        </w:rPr>
      </w:pPr>
      <w:r w:rsidRPr="00AA3892">
        <w:rPr>
          <w:i/>
          <w:color w:val="FF0000"/>
          <w:sz w:val="24"/>
          <w:szCs w:val="24"/>
        </w:rPr>
        <w:t>”</w:t>
      </w:r>
      <w:r w:rsidR="00F703E9" w:rsidRPr="00985D60">
        <w:rPr>
          <w:i/>
          <w:sz w:val="24"/>
          <w:szCs w:val="24"/>
        </w:rPr>
        <w:t xml:space="preserve">Kävin läpi ko. tutut teemat pitkälti samoin kuin aikaisemminkin. </w:t>
      </w:r>
      <w:r w:rsidRPr="00985D60">
        <w:rPr>
          <w:i/>
          <w:sz w:val="24"/>
          <w:szCs w:val="24"/>
        </w:rPr>
        <w:t xml:space="preserve"> </w:t>
      </w:r>
      <w:r w:rsidR="00F703E9" w:rsidRPr="00985D60">
        <w:rPr>
          <w:i/>
          <w:sz w:val="24"/>
          <w:szCs w:val="24"/>
        </w:rPr>
        <w:t>Ei muutosta.</w:t>
      </w:r>
      <w:r w:rsidRPr="00985D60">
        <w:rPr>
          <w:i/>
          <w:sz w:val="24"/>
          <w:szCs w:val="24"/>
        </w:rPr>
        <w:t>”</w:t>
      </w:r>
    </w:p>
    <w:p w:rsidR="00F703E9" w:rsidRPr="00985D60" w:rsidRDefault="004C2316" w:rsidP="00AA3892">
      <w:pPr>
        <w:ind w:left="720"/>
        <w:jc w:val="both"/>
        <w:rPr>
          <w:i/>
          <w:sz w:val="24"/>
          <w:szCs w:val="24"/>
        </w:rPr>
      </w:pPr>
      <w:r w:rsidRPr="00985D60">
        <w:rPr>
          <w:i/>
          <w:sz w:val="24"/>
          <w:szCs w:val="24"/>
        </w:rPr>
        <w:t>”</w:t>
      </w:r>
      <w:r w:rsidR="00F703E9" w:rsidRPr="00985D60">
        <w:rPr>
          <w:i/>
          <w:sz w:val="24"/>
          <w:szCs w:val="24"/>
        </w:rPr>
        <w:t xml:space="preserve">Jos pyrkisi jokaisen asiakkaan kanssa käymään Tutkan kohta kohdalta läpi, arvelisin, että aikaa menisi enemmän kuin normaalisti. Toisaalta toisten asiakkaiden kanssa menee aikaa aina enemmän kuin toisten, </w:t>
      </w:r>
      <w:r w:rsidRPr="00985D60">
        <w:rPr>
          <w:i/>
          <w:sz w:val="24"/>
          <w:szCs w:val="24"/>
        </w:rPr>
        <w:t>oli Tutkaa tai ei.”. ”</w:t>
      </w:r>
      <w:r w:rsidR="00F703E9" w:rsidRPr="00985D60">
        <w:rPr>
          <w:i/>
          <w:sz w:val="24"/>
          <w:szCs w:val="24"/>
        </w:rPr>
        <w:t>Aikaa menee kyllä enemmän jos oikein tarkasti kaikkia asiat käy asiakkaan kanssa läpi.</w:t>
      </w:r>
      <w:r w:rsidRPr="00985D60">
        <w:rPr>
          <w:i/>
          <w:sz w:val="24"/>
          <w:szCs w:val="24"/>
        </w:rPr>
        <w:t>”</w:t>
      </w:r>
      <w:r w:rsidR="00F703E9" w:rsidRPr="00985D60">
        <w:rPr>
          <w:i/>
          <w:sz w:val="24"/>
          <w:szCs w:val="24"/>
        </w:rPr>
        <w:t xml:space="preserve"> </w:t>
      </w:r>
    </w:p>
    <w:p w:rsidR="00F703E9" w:rsidRPr="00985D60" w:rsidRDefault="00F703E9" w:rsidP="00326461">
      <w:pPr>
        <w:jc w:val="both"/>
        <w:rPr>
          <w:sz w:val="24"/>
          <w:szCs w:val="24"/>
        </w:rPr>
      </w:pPr>
    </w:p>
    <w:p w:rsidR="00F703E9" w:rsidRPr="00985D60" w:rsidRDefault="00F703E9" w:rsidP="00326461">
      <w:pPr>
        <w:jc w:val="both"/>
        <w:rPr>
          <w:b/>
          <w:sz w:val="24"/>
          <w:szCs w:val="24"/>
        </w:rPr>
      </w:pPr>
      <w:r w:rsidRPr="00985D60">
        <w:rPr>
          <w:b/>
          <w:sz w:val="24"/>
          <w:szCs w:val="24"/>
        </w:rPr>
        <w:t>3. Mitkä ulottuvuudet toimi</w:t>
      </w:r>
      <w:r w:rsidR="00AA3892" w:rsidRPr="00985D60">
        <w:rPr>
          <w:b/>
          <w:sz w:val="24"/>
          <w:szCs w:val="24"/>
        </w:rPr>
        <w:t>vat</w:t>
      </w:r>
      <w:r w:rsidRPr="00985D60">
        <w:rPr>
          <w:b/>
          <w:sz w:val="24"/>
          <w:szCs w:val="24"/>
        </w:rPr>
        <w:t xml:space="preserve"> ja mitkä ei</w:t>
      </w:r>
      <w:r w:rsidR="00AA3892" w:rsidRPr="00985D60">
        <w:rPr>
          <w:b/>
          <w:sz w:val="24"/>
          <w:szCs w:val="24"/>
        </w:rPr>
        <w:t>vät</w:t>
      </w:r>
      <w:r w:rsidRPr="00985D60">
        <w:rPr>
          <w:b/>
          <w:sz w:val="24"/>
          <w:szCs w:val="24"/>
        </w:rPr>
        <w:t>?</w:t>
      </w:r>
    </w:p>
    <w:p w:rsidR="004C2316" w:rsidRDefault="00F703E9" w:rsidP="00326461">
      <w:pPr>
        <w:jc w:val="both"/>
        <w:rPr>
          <w:sz w:val="24"/>
          <w:szCs w:val="24"/>
        </w:rPr>
      </w:pPr>
      <w:r w:rsidRPr="00F703E9">
        <w:rPr>
          <w:sz w:val="24"/>
          <w:szCs w:val="24"/>
        </w:rPr>
        <w:t xml:space="preserve">Teemat </w:t>
      </w:r>
      <w:r w:rsidR="004C2316">
        <w:rPr>
          <w:sz w:val="24"/>
          <w:szCs w:val="24"/>
        </w:rPr>
        <w:t>todettiin alkukartoituksen keskeisiksi osa-alueiksi</w:t>
      </w:r>
      <w:r w:rsidRPr="00F703E9">
        <w:rPr>
          <w:sz w:val="24"/>
          <w:szCs w:val="24"/>
        </w:rPr>
        <w:t>, jotka tulee käydä läpi</w:t>
      </w:r>
      <w:r w:rsidR="004C2316">
        <w:rPr>
          <w:sz w:val="24"/>
          <w:szCs w:val="24"/>
        </w:rPr>
        <w:t xml:space="preserve">. </w:t>
      </w:r>
    </w:p>
    <w:p w:rsidR="00F703E9" w:rsidRPr="00F703E9" w:rsidRDefault="004C2316" w:rsidP="00326461">
      <w:pPr>
        <w:jc w:val="both"/>
        <w:rPr>
          <w:sz w:val="24"/>
          <w:szCs w:val="24"/>
        </w:rPr>
      </w:pPr>
      <w:r>
        <w:rPr>
          <w:sz w:val="24"/>
          <w:szCs w:val="24"/>
        </w:rPr>
        <w:t xml:space="preserve">Keskustelua syntyi 4. ulottuvuudesta </w:t>
      </w:r>
      <w:r w:rsidRPr="00F703E9">
        <w:rPr>
          <w:sz w:val="24"/>
          <w:szCs w:val="24"/>
        </w:rPr>
        <w:t>”Työkyky, terveys, voimavarat”</w:t>
      </w:r>
      <w:r>
        <w:rPr>
          <w:sz w:val="24"/>
          <w:szCs w:val="24"/>
        </w:rPr>
        <w:t>; missä määrin näitä teemoja on hyvä ottaa esille puhelimessa, kun ne on jo ilmo</w:t>
      </w:r>
      <w:r w:rsidR="00AA3892">
        <w:rPr>
          <w:sz w:val="24"/>
          <w:szCs w:val="24"/>
        </w:rPr>
        <w:t xml:space="preserve">ittautuessa asiakas kirjannut. </w:t>
      </w:r>
      <w:r>
        <w:rPr>
          <w:sz w:val="24"/>
          <w:szCs w:val="24"/>
        </w:rPr>
        <w:t xml:space="preserve">Syntyi hedelmällistä keskustelua, joka toi esiin erilaisia ajattelu- ja toimintatapoja. Tutka tuo siten esiin </w:t>
      </w:r>
      <w:r w:rsidRPr="00985D60">
        <w:rPr>
          <w:sz w:val="24"/>
          <w:szCs w:val="24"/>
        </w:rPr>
        <w:t>näitä erilaisuuksia</w:t>
      </w:r>
      <w:r w:rsidR="00AA3892" w:rsidRPr="00985D60">
        <w:rPr>
          <w:sz w:val="24"/>
          <w:szCs w:val="24"/>
        </w:rPr>
        <w:t xml:space="preserve"> </w:t>
      </w:r>
      <w:r w:rsidRPr="00985D60">
        <w:rPr>
          <w:sz w:val="24"/>
          <w:szCs w:val="24"/>
        </w:rPr>
        <w:t xml:space="preserve">- ”hiljaista tietoa” – mahdollistaen keskustelun siitä, missä määrin yksilölliset toimintatavat ovat hyväksi ja missä </w:t>
      </w:r>
      <w:r>
        <w:rPr>
          <w:sz w:val="24"/>
          <w:szCs w:val="24"/>
        </w:rPr>
        <w:t>kohtaa niitä olisi hyvä samansuuntaistaa.</w:t>
      </w:r>
    </w:p>
    <w:p w:rsidR="00F703E9" w:rsidRDefault="004C2316" w:rsidP="00326461">
      <w:pPr>
        <w:contextualSpacing/>
        <w:jc w:val="both"/>
        <w:rPr>
          <w:sz w:val="24"/>
          <w:szCs w:val="24"/>
        </w:rPr>
      </w:pPr>
      <w:r>
        <w:rPr>
          <w:sz w:val="24"/>
          <w:szCs w:val="24"/>
        </w:rPr>
        <w:lastRenderedPageBreak/>
        <w:t xml:space="preserve"> </w:t>
      </w:r>
      <w:r w:rsidR="00F703E9" w:rsidRPr="00F703E9">
        <w:rPr>
          <w:sz w:val="24"/>
          <w:szCs w:val="24"/>
        </w:rPr>
        <w:t xml:space="preserve"> ilmoittautuessa, ettei terveydellisiä esteitä työnhakuun ole ja muutenkin asiakkaasta saa sellaisen kuvan, ettei näillä elämän osa-alueilla ole sen kummempaa häikkää. </w:t>
      </w:r>
    </w:p>
    <w:p w:rsidR="00AA3892" w:rsidRPr="00F703E9" w:rsidRDefault="00AA3892" w:rsidP="00326461">
      <w:pPr>
        <w:contextualSpacing/>
        <w:jc w:val="both"/>
        <w:rPr>
          <w:sz w:val="24"/>
          <w:szCs w:val="24"/>
        </w:rPr>
      </w:pPr>
    </w:p>
    <w:p w:rsidR="00F703E9" w:rsidRPr="00F703E9" w:rsidRDefault="00F703E9" w:rsidP="00326461">
      <w:pPr>
        <w:jc w:val="both"/>
        <w:rPr>
          <w:b/>
          <w:sz w:val="24"/>
          <w:szCs w:val="24"/>
        </w:rPr>
      </w:pPr>
      <w:r w:rsidRPr="00F703E9">
        <w:rPr>
          <w:b/>
          <w:sz w:val="24"/>
          <w:szCs w:val="24"/>
        </w:rPr>
        <w:t xml:space="preserve">4. Miten muovaisit ja kehittäisit alkupalvelun Tutkaa edelleen?  </w:t>
      </w:r>
    </w:p>
    <w:p w:rsidR="00F703E9" w:rsidRDefault="00F703E9" w:rsidP="00326461">
      <w:pPr>
        <w:contextualSpacing/>
        <w:jc w:val="both"/>
        <w:rPr>
          <w:sz w:val="24"/>
          <w:szCs w:val="24"/>
        </w:rPr>
      </w:pPr>
      <w:r w:rsidRPr="00F703E9">
        <w:rPr>
          <w:sz w:val="24"/>
          <w:szCs w:val="24"/>
        </w:rPr>
        <w:t xml:space="preserve">Tämä versio oli </w:t>
      </w:r>
      <w:r w:rsidR="002E0771">
        <w:rPr>
          <w:sz w:val="24"/>
          <w:szCs w:val="24"/>
        </w:rPr>
        <w:t xml:space="preserve">todettiin </w:t>
      </w:r>
      <w:r w:rsidRPr="00F703E9">
        <w:rPr>
          <w:sz w:val="24"/>
          <w:szCs w:val="24"/>
        </w:rPr>
        <w:t>toimiva</w:t>
      </w:r>
      <w:r w:rsidR="002E0771">
        <w:rPr>
          <w:sz w:val="24"/>
          <w:szCs w:val="24"/>
        </w:rPr>
        <w:t xml:space="preserve">ksi sisältäen </w:t>
      </w:r>
      <w:r w:rsidRPr="00F703E9">
        <w:rPr>
          <w:sz w:val="24"/>
          <w:szCs w:val="24"/>
        </w:rPr>
        <w:t>oleellisimmat kysymykset</w:t>
      </w:r>
      <w:r w:rsidR="002E0771">
        <w:rPr>
          <w:sz w:val="24"/>
          <w:szCs w:val="24"/>
        </w:rPr>
        <w:t xml:space="preserve">, joita palvelutarpeen arvioinnissa puhelimitse tarvitaan. </w:t>
      </w:r>
      <w:r w:rsidR="002E0771" w:rsidRPr="00F703E9">
        <w:rPr>
          <w:sz w:val="24"/>
          <w:szCs w:val="24"/>
        </w:rPr>
        <w:t xml:space="preserve">Tutka on perusidea tavasta esittää tuttuja teemoja </w:t>
      </w:r>
      <w:r w:rsidR="002E0771">
        <w:rPr>
          <w:sz w:val="24"/>
          <w:szCs w:val="24"/>
        </w:rPr>
        <w:t xml:space="preserve">visuaalisesti, </w:t>
      </w:r>
      <w:r w:rsidR="002E0771" w:rsidRPr="00F703E9">
        <w:rPr>
          <w:sz w:val="24"/>
          <w:szCs w:val="24"/>
        </w:rPr>
        <w:t>numeerisesti ja graafisesti</w:t>
      </w:r>
      <w:r w:rsidR="002E0771">
        <w:rPr>
          <w:sz w:val="24"/>
          <w:szCs w:val="24"/>
        </w:rPr>
        <w:t>.</w:t>
      </w:r>
    </w:p>
    <w:p w:rsidR="002E0771" w:rsidRDefault="002E0771" w:rsidP="00326461">
      <w:pPr>
        <w:contextualSpacing/>
        <w:jc w:val="both"/>
        <w:rPr>
          <w:sz w:val="24"/>
          <w:szCs w:val="24"/>
        </w:rPr>
      </w:pPr>
    </w:p>
    <w:p w:rsidR="002E0771" w:rsidRDefault="002E0771" w:rsidP="00326461">
      <w:pPr>
        <w:contextualSpacing/>
        <w:jc w:val="both"/>
        <w:rPr>
          <w:sz w:val="24"/>
          <w:szCs w:val="24"/>
        </w:rPr>
      </w:pPr>
      <w:r>
        <w:rPr>
          <w:sz w:val="24"/>
          <w:szCs w:val="24"/>
        </w:rPr>
        <w:t>Kehittämisideoita tuli sähköisen version tarpeellisuudesta sekä Tutkan tekemisen ”paikasta” asiakasprosessissa:</w:t>
      </w:r>
    </w:p>
    <w:p w:rsidR="00AA3892" w:rsidRDefault="00AA3892" w:rsidP="00326461">
      <w:pPr>
        <w:contextualSpacing/>
        <w:jc w:val="both"/>
        <w:rPr>
          <w:rFonts w:eastAsiaTheme="minorEastAsia"/>
          <w:sz w:val="24"/>
          <w:szCs w:val="24"/>
          <w:lang w:eastAsia="fi-FI"/>
        </w:rPr>
      </w:pPr>
    </w:p>
    <w:p w:rsidR="00F703E9" w:rsidRPr="00F703E9" w:rsidRDefault="002E0771" w:rsidP="00AA3892">
      <w:pPr>
        <w:ind w:left="720"/>
        <w:jc w:val="both"/>
        <w:rPr>
          <w:rFonts w:eastAsiaTheme="minorEastAsia"/>
          <w:i/>
          <w:sz w:val="24"/>
          <w:szCs w:val="24"/>
          <w:lang w:eastAsia="fi-FI"/>
        </w:rPr>
      </w:pPr>
      <w:r w:rsidRPr="002E0771">
        <w:rPr>
          <w:rFonts w:eastAsiaTheme="minorEastAsia"/>
          <w:i/>
          <w:sz w:val="24"/>
          <w:szCs w:val="24"/>
          <w:lang w:eastAsia="fi-FI"/>
        </w:rPr>
        <w:t>”</w:t>
      </w:r>
      <w:r w:rsidR="00F703E9" w:rsidRPr="00F703E9">
        <w:rPr>
          <w:rFonts w:eastAsiaTheme="minorEastAsia"/>
          <w:i/>
          <w:sz w:val="24"/>
          <w:szCs w:val="24"/>
          <w:lang w:eastAsia="fi-FI"/>
        </w:rPr>
        <w:t>Kehittäisin siten että osan kysymyksistä voisi laittaa asiakkaan vastattavaksi kun ilmoittautuu hakijaksi.</w:t>
      </w:r>
      <w:r w:rsidRPr="002E0771">
        <w:rPr>
          <w:rFonts w:eastAsiaTheme="minorEastAsia"/>
          <w:i/>
          <w:sz w:val="24"/>
          <w:szCs w:val="24"/>
          <w:lang w:eastAsia="fi-FI"/>
        </w:rPr>
        <w:t>”. ”</w:t>
      </w:r>
      <w:r w:rsidR="00F703E9" w:rsidRPr="00F703E9">
        <w:rPr>
          <w:i/>
          <w:sz w:val="24"/>
          <w:szCs w:val="24"/>
        </w:rPr>
        <w:t>Se vaatii sähköisen tallennus-, muokkaus- jne. toimintatavan ja Urapalikan, jotta sitä voi käyttää ja kuljettaa asiakkuuden aikana</w:t>
      </w:r>
      <w:r w:rsidR="00F703E9" w:rsidRPr="00F703E9">
        <w:rPr>
          <w:b/>
          <w:i/>
          <w:sz w:val="24"/>
          <w:szCs w:val="24"/>
        </w:rPr>
        <w:t>.</w:t>
      </w:r>
      <w:r w:rsidRPr="002E0771">
        <w:rPr>
          <w:b/>
          <w:i/>
          <w:sz w:val="24"/>
          <w:szCs w:val="24"/>
        </w:rPr>
        <w:t>”. ”</w:t>
      </w:r>
      <w:r w:rsidR="00F703E9" w:rsidRPr="00F703E9">
        <w:rPr>
          <w:rFonts w:eastAsiaTheme="minorEastAsia"/>
          <w:i/>
          <w:sz w:val="24"/>
          <w:szCs w:val="24"/>
          <w:lang w:eastAsia="fi-FI"/>
        </w:rPr>
        <w:t xml:space="preserve">Tutka toimisi parhaiten, jos sen voisi liittää sähköiseen asiointiin ja täytetyt tiedot seuraisivat hakijaa kaikissa asiointivaiheissa. </w:t>
      </w:r>
      <w:r w:rsidRPr="002E0771">
        <w:rPr>
          <w:rFonts w:eastAsiaTheme="minorEastAsia"/>
          <w:i/>
          <w:sz w:val="24"/>
          <w:szCs w:val="24"/>
          <w:lang w:eastAsia="fi-FI"/>
        </w:rPr>
        <w:t>”</w:t>
      </w:r>
    </w:p>
    <w:p w:rsidR="006E10B8" w:rsidRDefault="00612BCA" w:rsidP="00326461">
      <w:pPr>
        <w:pStyle w:val="Luettelokappale"/>
        <w:spacing w:after="0"/>
        <w:ind w:left="0"/>
        <w:jc w:val="both"/>
        <w:rPr>
          <w:rFonts w:ascii="Calibri" w:hAnsi="Calibri" w:cs="Calibri"/>
          <w:sz w:val="24"/>
          <w:szCs w:val="24"/>
        </w:rPr>
      </w:pPr>
      <w:r>
        <w:rPr>
          <w:rFonts w:ascii="Calibri" w:hAnsi="Calibri" w:cs="Calibri"/>
          <w:sz w:val="24"/>
          <w:szCs w:val="24"/>
        </w:rPr>
        <w:t>Käytiin keskustelua myös siitä, onko riski että Tutka tekee haastattelun ja dokumentoinnin mekaaniseksi ja haastattelijan yksilöllinen ”intuitio” haastattelussa sekä omaksuttu dokumentointi-tapa katoaa.</w:t>
      </w:r>
    </w:p>
    <w:p w:rsidR="00612BCA" w:rsidRDefault="00612BCA" w:rsidP="00326461">
      <w:pPr>
        <w:pStyle w:val="Luettelokappale"/>
        <w:spacing w:after="0"/>
        <w:ind w:left="0"/>
        <w:jc w:val="both"/>
        <w:rPr>
          <w:rFonts w:ascii="Calibri" w:hAnsi="Calibri" w:cs="Calibri"/>
          <w:sz w:val="24"/>
          <w:szCs w:val="24"/>
        </w:rPr>
      </w:pPr>
    </w:p>
    <w:p w:rsidR="00612BCA" w:rsidRDefault="00612BCA" w:rsidP="00326461">
      <w:pPr>
        <w:pStyle w:val="Luettelokappale"/>
        <w:spacing w:after="0"/>
        <w:ind w:left="0"/>
        <w:jc w:val="both"/>
        <w:rPr>
          <w:rFonts w:ascii="Calibri" w:hAnsi="Calibri" w:cs="Calibri"/>
          <w:sz w:val="24"/>
          <w:szCs w:val="24"/>
        </w:rPr>
      </w:pPr>
      <w:r>
        <w:rPr>
          <w:rFonts w:ascii="Calibri" w:hAnsi="Calibri" w:cs="Calibri"/>
          <w:sz w:val="24"/>
          <w:szCs w:val="24"/>
        </w:rPr>
        <w:t>Pohdintaa oli myös siitä, ymmärtävätkö kaikki asiakkaat ulottuvuuksien sisällön, koska kuvaukset ovat niukkoja ja edellyttävät käsitteellistä ajattelua sekä suomen kielen hallintaa. Arveltiin, että ulottuvuuksille tarvittaisiin ”selkokielistä” avaamista parilla lauseella.</w:t>
      </w:r>
    </w:p>
    <w:p w:rsidR="00612BCA" w:rsidRDefault="00612BCA" w:rsidP="00326461">
      <w:pPr>
        <w:pStyle w:val="Luettelokappale"/>
        <w:spacing w:after="0"/>
        <w:ind w:left="0"/>
        <w:jc w:val="both"/>
        <w:rPr>
          <w:rFonts w:ascii="Calibri" w:hAnsi="Calibri" w:cs="Calibri"/>
          <w:sz w:val="24"/>
          <w:szCs w:val="24"/>
        </w:rPr>
      </w:pPr>
    </w:p>
    <w:p w:rsidR="002E0771" w:rsidRDefault="002E0771" w:rsidP="00326461">
      <w:pPr>
        <w:jc w:val="both"/>
        <w:rPr>
          <w:rFonts w:ascii="Calibri" w:hAnsi="Calibri" w:cs="Calibri"/>
          <w:sz w:val="24"/>
          <w:szCs w:val="24"/>
        </w:rPr>
      </w:pPr>
      <w:r>
        <w:rPr>
          <w:rFonts w:ascii="Calibri" w:hAnsi="Calibri" w:cs="Calibri"/>
          <w:sz w:val="24"/>
          <w:szCs w:val="24"/>
        </w:rPr>
        <w:t xml:space="preserve">Päädyttiin siihen, että </w:t>
      </w:r>
      <w:r w:rsidRPr="00985D60">
        <w:rPr>
          <w:rFonts w:ascii="Calibri" w:hAnsi="Calibri" w:cs="Calibri"/>
          <w:sz w:val="24"/>
          <w:szCs w:val="24"/>
        </w:rPr>
        <w:t>Tu</w:t>
      </w:r>
      <w:r w:rsidR="00AA3892" w:rsidRPr="00985D60">
        <w:rPr>
          <w:rFonts w:ascii="Calibri" w:hAnsi="Calibri" w:cs="Calibri"/>
          <w:sz w:val="24"/>
          <w:szCs w:val="24"/>
        </w:rPr>
        <w:t>t</w:t>
      </w:r>
      <w:r w:rsidRPr="00985D60">
        <w:rPr>
          <w:rFonts w:ascii="Calibri" w:hAnsi="Calibri" w:cs="Calibri"/>
          <w:sz w:val="24"/>
          <w:szCs w:val="24"/>
        </w:rPr>
        <w:t xml:space="preserve">kan käyttöönotossa </w:t>
      </w:r>
      <w:r>
        <w:rPr>
          <w:rFonts w:ascii="Calibri" w:hAnsi="Calibri" w:cs="Calibri"/>
          <w:sz w:val="24"/>
          <w:szCs w:val="24"/>
        </w:rPr>
        <w:t>on hyviä puolia:</w:t>
      </w:r>
    </w:p>
    <w:p w:rsidR="002E0771" w:rsidRDefault="002E0771" w:rsidP="00326461">
      <w:pPr>
        <w:pStyle w:val="Luettelokappale"/>
        <w:numPr>
          <w:ilvl w:val="0"/>
          <w:numId w:val="14"/>
        </w:numPr>
        <w:jc w:val="both"/>
        <w:rPr>
          <w:rFonts w:ascii="Calibri" w:hAnsi="Calibri" w:cs="Calibri"/>
          <w:sz w:val="24"/>
          <w:szCs w:val="24"/>
        </w:rPr>
      </w:pPr>
      <w:r w:rsidRPr="002E0771">
        <w:rPr>
          <w:rFonts w:ascii="Calibri" w:hAnsi="Calibri" w:cs="Calibri"/>
          <w:sz w:val="24"/>
          <w:szCs w:val="24"/>
        </w:rPr>
        <w:t>Haastattelukäytännöt ja –teemat tulevat näkyviksi ja toimintatavat samansuuntaistuvat</w:t>
      </w:r>
    </w:p>
    <w:p w:rsidR="002E0771" w:rsidRDefault="002E0771" w:rsidP="00326461">
      <w:pPr>
        <w:pStyle w:val="Luettelokappale"/>
        <w:numPr>
          <w:ilvl w:val="0"/>
          <w:numId w:val="14"/>
        </w:numPr>
        <w:jc w:val="both"/>
        <w:rPr>
          <w:rFonts w:ascii="Calibri" w:hAnsi="Calibri" w:cs="Calibri"/>
          <w:sz w:val="24"/>
          <w:szCs w:val="24"/>
        </w:rPr>
      </w:pPr>
      <w:r>
        <w:rPr>
          <w:rFonts w:ascii="Calibri" w:hAnsi="Calibri" w:cs="Calibri"/>
          <w:sz w:val="24"/>
          <w:szCs w:val="24"/>
        </w:rPr>
        <w:t>Niiden avulla on helpompi tehdä näkyviksi perustelut tietylle palvelulinjalle ohjaamisesta ja myös keskustella palvelulinjojen kanssa ohjauksen osuvuudesta sek</w:t>
      </w:r>
      <w:r w:rsidR="00AA3892">
        <w:rPr>
          <w:rFonts w:ascii="Calibri" w:hAnsi="Calibri" w:cs="Calibri"/>
          <w:sz w:val="24"/>
          <w:szCs w:val="24"/>
        </w:rPr>
        <w:t xml:space="preserve">ä kehittää yhteistä ymmärrystä </w:t>
      </w:r>
      <w:r>
        <w:rPr>
          <w:rFonts w:ascii="Calibri" w:hAnsi="Calibri" w:cs="Calibri"/>
          <w:sz w:val="24"/>
          <w:szCs w:val="24"/>
        </w:rPr>
        <w:t>asiakkuuskriteereistä edelleen</w:t>
      </w:r>
    </w:p>
    <w:p w:rsidR="002E0771" w:rsidRDefault="002E0771" w:rsidP="00326461">
      <w:pPr>
        <w:pStyle w:val="Luettelokappale"/>
        <w:numPr>
          <w:ilvl w:val="0"/>
          <w:numId w:val="14"/>
        </w:numPr>
        <w:jc w:val="both"/>
        <w:rPr>
          <w:rFonts w:ascii="Calibri" w:hAnsi="Calibri" w:cs="Calibri"/>
          <w:sz w:val="24"/>
          <w:szCs w:val="24"/>
        </w:rPr>
      </w:pPr>
      <w:r>
        <w:rPr>
          <w:rFonts w:ascii="Calibri" w:hAnsi="Calibri" w:cs="Calibri"/>
          <w:sz w:val="24"/>
          <w:szCs w:val="24"/>
        </w:rPr>
        <w:t>Kartoituksen dokumentoinnin jäsentäminen tuo</w:t>
      </w:r>
      <w:r w:rsidR="00612BCA">
        <w:rPr>
          <w:rFonts w:ascii="Calibri" w:hAnsi="Calibri" w:cs="Calibri"/>
          <w:sz w:val="24"/>
          <w:szCs w:val="24"/>
        </w:rPr>
        <w:t xml:space="preserve"> rakennetta ja selkeyttä, joka auttaa prosessin seuraavassa vaiheessa ”kopin ottajaa” nopeammin hahmottamaan keskeiset asiat asiakkaan tilanteesta ja palvelutarpeesta. Tiedon siirtoon tulee selkeyttä.</w:t>
      </w:r>
    </w:p>
    <w:p w:rsidR="00612BCA" w:rsidRDefault="00612BCA" w:rsidP="00326461">
      <w:pPr>
        <w:pStyle w:val="Luettelokappale"/>
        <w:numPr>
          <w:ilvl w:val="0"/>
          <w:numId w:val="14"/>
        </w:numPr>
        <w:jc w:val="both"/>
        <w:rPr>
          <w:rFonts w:ascii="Calibri" w:hAnsi="Calibri" w:cs="Calibri"/>
          <w:sz w:val="24"/>
          <w:szCs w:val="24"/>
        </w:rPr>
      </w:pPr>
      <w:r>
        <w:rPr>
          <w:rFonts w:ascii="Calibri" w:hAnsi="Calibri" w:cs="Calibri"/>
          <w:sz w:val="24"/>
          <w:szCs w:val="24"/>
        </w:rPr>
        <w:t>Varsinainen Työelämätutkan yleisversio voitaisiin lähettää asiakkaalle ennen hänen tuloaan palvelulinjan aikavaraukseen.</w:t>
      </w:r>
    </w:p>
    <w:p w:rsidR="00612BCA" w:rsidRDefault="006D5134" w:rsidP="00326461">
      <w:pPr>
        <w:pStyle w:val="Luettelokappale"/>
        <w:numPr>
          <w:ilvl w:val="0"/>
          <w:numId w:val="14"/>
        </w:numPr>
        <w:jc w:val="both"/>
        <w:rPr>
          <w:rFonts w:ascii="Calibri" w:hAnsi="Calibri" w:cs="Calibri"/>
          <w:sz w:val="24"/>
          <w:szCs w:val="24"/>
        </w:rPr>
      </w:pPr>
      <w:r>
        <w:rPr>
          <w:rFonts w:ascii="Calibri" w:hAnsi="Calibri" w:cs="Calibri"/>
          <w:sz w:val="24"/>
          <w:szCs w:val="24"/>
        </w:rPr>
        <w:t>Maah</w:t>
      </w:r>
      <w:r w:rsidR="00612BCA">
        <w:rPr>
          <w:rFonts w:ascii="Calibri" w:hAnsi="Calibri" w:cs="Calibri"/>
          <w:sz w:val="24"/>
          <w:szCs w:val="24"/>
        </w:rPr>
        <w:t>a</w:t>
      </w:r>
      <w:r>
        <w:rPr>
          <w:rFonts w:ascii="Calibri" w:hAnsi="Calibri" w:cs="Calibri"/>
          <w:sz w:val="24"/>
          <w:szCs w:val="24"/>
        </w:rPr>
        <w:t>n</w:t>
      </w:r>
      <w:r w:rsidR="00612BCA">
        <w:rPr>
          <w:rFonts w:ascii="Calibri" w:hAnsi="Calibri" w:cs="Calibri"/>
          <w:sz w:val="24"/>
          <w:szCs w:val="24"/>
        </w:rPr>
        <w:t>muuttajille (ainakin englanninkieltä ymmärtäville) voitaisiin antaa englanninkielinen Tutka kotiin ja sen pohjalta aikavarauksella alkukartoitukseen.</w:t>
      </w:r>
    </w:p>
    <w:p w:rsidR="00AA3892" w:rsidRDefault="00AA3892" w:rsidP="00AA3892">
      <w:pPr>
        <w:jc w:val="both"/>
        <w:rPr>
          <w:rFonts w:ascii="Calibri" w:hAnsi="Calibri" w:cs="Calibri"/>
          <w:sz w:val="24"/>
          <w:szCs w:val="24"/>
        </w:rPr>
      </w:pPr>
    </w:p>
    <w:p w:rsidR="00AA3892" w:rsidRDefault="00AA3892" w:rsidP="00AA3892">
      <w:pPr>
        <w:jc w:val="both"/>
        <w:rPr>
          <w:rFonts w:ascii="Calibri" w:hAnsi="Calibri" w:cs="Calibri"/>
          <w:sz w:val="24"/>
          <w:szCs w:val="24"/>
        </w:rPr>
      </w:pPr>
    </w:p>
    <w:p w:rsidR="00673D91" w:rsidRDefault="00673D91" w:rsidP="00326461">
      <w:pPr>
        <w:spacing w:after="0"/>
        <w:ind w:left="360"/>
        <w:jc w:val="both"/>
        <w:rPr>
          <w:rFonts w:ascii="Calibri" w:hAnsi="Calibri" w:cs="Calibri"/>
          <w:b/>
          <w:sz w:val="24"/>
          <w:szCs w:val="24"/>
        </w:rPr>
      </w:pPr>
      <w:r w:rsidRPr="00673D91">
        <w:rPr>
          <w:rFonts w:ascii="Calibri" w:hAnsi="Calibri" w:cs="Calibri"/>
          <w:b/>
          <w:sz w:val="24"/>
          <w:szCs w:val="24"/>
        </w:rPr>
        <w:lastRenderedPageBreak/>
        <w:t>Tutkan käytöstä puhelimitse palvelutarpeen arvioinnissa sovittiin seuraavaa:</w:t>
      </w:r>
    </w:p>
    <w:p w:rsidR="007F408D" w:rsidRPr="00673D91" w:rsidRDefault="007F408D" w:rsidP="00326461">
      <w:pPr>
        <w:spacing w:after="0"/>
        <w:ind w:left="360"/>
        <w:jc w:val="both"/>
        <w:rPr>
          <w:rFonts w:ascii="Calibri" w:hAnsi="Calibri" w:cs="Calibri"/>
          <w:b/>
          <w:sz w:val="24"/>
          <w:szCs w:val="24"/>
        </w:rPr>
      </w:pPr>
    </w:p>
    <w:p w:rsidR="007F408D" w:rsidRPr="007F408D" w:rsidRDefault="007F408D" w:rsidP="00326461">
      <w:pPr>
        <w:pStyle w:val="Luettelokappale"/>
        <w:numPr>
          <w:ilvl w:val="0"/>
          <w:numId w:val="14"/>
        </w:numPr>
        <w:jc w:val="both"/>
        <w:rPr>
          <w:rFonts w:ascii="Calibri" w:hAnsi="Calibri" w:cs="Calibri"/>
          <w:sz w:val="24"/>
          <w:szCs w:val="24"/>
        </w:rPr>
      </w:pPr>
      <w:r w:rsidRPr="007F408D">
        <w:rPr>
          <w:rFonts w:ascii="Calibri" w:hAnsi="Calibri" w:cs="Calibri"/>
          <w:sz w:val="24"/>
          <w:szCs w:val="24"/>
        </w:rPr>
        <w:t>Tutka-mallilla tehtävä palvelutarpeen arviointi otetaan käyttöön uusien asiakkaiden haastatteluissa</w:t>
      </w:r>
      <w:r w:rsidR="001B4F1B">
        <w:rPr>
          <w:rFonts w:ascii="Calibri" w:hAnsi="Calibri" w:cs="Calibri"/>
          <w:sz w:val="24"/>
          <w:szCs w:val="24"/>
        </w:rPr>
        <w:t xml:space="preserve"> jo kesän aikana ja testataan sitä edelleen.</w:t>
      </w:r>
    </w:p>
    <w:p w:rsidR="00AA2A04" w:rsidRDefault="007F408D" w:rsidP="00326461">
      <w:pPr>
        <w:pStyle w:val="Luettelokappale"/>
        <w:numPr>
          <w:ilvl w:val="0"/>
          <w:numId w:val="14"/>
        </w:numPr>
        <w:jc w:val="both"/>
        <w:rPr>
          <w:rFonts w:ascii="Calibri" w:hAnsi="Calibri" w:cs="Calibri"/>
          <w:sz w:val="24"/>
          <w:szCs w:val="24"/>
        </w:rPr>
      </w:pPr>
      <w:r w:rsidRPr="007F408D">
        <w:rPr>
          <w:rFonts w:ascii="Calibri" w:hAnsi="Calibri" w:cs="Calibri"/>
          <w:sz w:val="24"/>
          <w:szCs w:val="24"/>
        </w:rPr>
        <w:t xml:space="preserve">Perustetaan pien työryhmä, joka vielä ”fiksaa” Tutkan haastatteluun sopivaksi ja avaa tarpeen mukaan mitä kukin ulottuvuus pitää sisällään. Lisäksi ryhmä tuottaa jäsennyksen, jonka </w:t>
      </w:r>
      <w:r>
        <w:rPr>
          <w:rFonts w:ascii="Calibri" w:hAnsi="Calibri" w:cs="Calibri"/>
          <w:sz w:val="24"/>
          <w:szCs w:val="24"/>
        </w:rPr>
        <w:t>avulla kartoitus kuvataan URA:</w:t>
      </w:r>
      <w:r w:rsidRPr="007F408D">
        <w:rPr>
          <w:rFonts w:ascii="Calibri" w:hAnsi="Calibri" w:cs="Calibri"/>
          <w:sz w:val="24"/>
          <w:szCs w:val="24"/>
        </w:rPr>
        <w:t>n kartoituskortille.</w:t>
      </w:r>
      <w:r w:rsidR="001B4F1B">
        <w:rPr>
          <w:rFonts w:ascii="Calibri" w:hAnsi="Calibri" w:cs="Calibri"/>
          <w:sz w:val="24"/>
          <w:szCs w:val="24"/>
        </w:rPr>
        <w:t xml:space="preserve"> Siihen laaditaan valmiita alaotsikot ja lisäksi vapaa alue, johon voi kirjata ne </w:t>
      </w:r>
      <w:r w:rsidR="002866E3">
        <w:rPr>
          <w:rFonts w:ascii="Calibri" w:hAnsi="Calibri" w:cs="Calibri"/>
          <w:sz w:val="24"/>
          <w:szCs w:val="24"/>
        </w:rPr>
        <w:t>tiedot, jotka eivät sovi otsikoiden alle.</w:t>
      </w:r>
    </w:p>
    <w:p w:rsidR="007F408D" w:rsidRDefault="007F408D" w:rsidP="00326461">
      <w:pPr>
        <w:pStyle w:val="Luettelokappale"/>
        <w:numPr>
          <w:ilvl w:val="0"/>
          <w:numId w:val="14"/>
        </w:numPr>
        <w:jc w:val="both"/>
        <w:rPr>
          <w:rFonts w:ascii="Calibri" w:hAnsi="Calibri" w:cs="Calibri"/>
          <w:sz w:val="24"/>
          <w:szCs w:val="24"/>
        </w:rPr>
      </w:pPr>
      <w:r>
        <w:rPr>
          <w:rFonts w:ascii="Calibri" w:hAnsi="Calibri" w:cs="Calibri"/>
          <w:sz w:val="24"/>
          <w:szCs w:val="24"/>
        </w:rPr>
        <w:t>Tutkan paperiversio lähetetään niille asiakkaille, joita ei tavoiteta puhelimitse sekä maahanmuuttajataustaisille asiakkaille – lähetekirje mukana.</w:t>
      </w:r>
    </w:p>
    <w:p w:rsidR="00670B92" w:rsidRDefault="00670B92" w:rsidP="00326461">
      <w:pPr>
        <w:pStyle w:val="Luettelokappale"/>
        <w:jc w:val="both"/>
        <w:rPr>
          <w:rFonts w:ascii="Calibri" w:hAnsi="Calibri" w:cs="Calibri"/>
          <w:sz w:val="24"/>
          <w:szCs w:val="24"/>
        </w:rPr>
      </w:pPr>
    </w:p>
    <w:p w:rsidR="00670B92" w:rsidRPr="00670B92" w:rsidRDefault="00670B92" w:rsidP="00326461">
      <w:pPr>
        <w:pStyle w:val="Luettelokappale"/>
        <w:tabs>
          <w:tab w:val="center" w:pos="5032"/>
        </w:tabs>
        <w:ind w:left="426"/>
        <w:jc w:val="both"/>
        <w:rPr>
          <w:rFonts w:ascii="Calibri" w:hAnsi="Calibri" w:cs="Calibri"/>
          <w:b/>
          <w:sz w:val="24"/>
          <w:szCs w:val="24"/>
        </w:rPr>
      </w:pPr>
      <w:r w:rsidRPr="00670B92">
        <w:rPr>
          <w:rFonts w:ascii="Calibri" w:hAnsi="Calibri" w:cs="Calibri"/>
          <w:b/>
          <w:sz w:val="24"/>
          <w:szCs w:val="24"/>
        </w:rPr>
        <w:t>Toiveita ja ehdotuksia jatkokehittelyyn:</w:t>
      </w:r>
      <w:r w:rsidRPr="00670B92">
        <w:rPr>
          <w:rFonts w:ascii="Calibri" w:hAnsi="Calibri" w:cs="Calibri"/>
          <w:b/>
          <w:sz w:val="24"/>
          <w:szCs w:val="24"/>
        </w:rPr>
        <w:tab/>
      </w:r>
    </w:p>
    <w:p w:rsidR="00670B92" w:rsidRDefault="00670B92" w:rsidP="00326461">
      <w:pPr>
        <w:pStyle w:val="Luettelokappale"/>
        <w:ind w:left="426"/>
        <w:jc w:val="both"/>
        <w:rPr>
          <w:rFonts w:ascii="Calibri" w:hAnsi="Calibri" w:cs="Calibri"/>
          <w:sz w:val="24"/>
          <w:szCs w:val="24"/>
        </w:rPr>
      </w:pPr>
    </w:p>
    <w:p w:rsidR="00670B92" w:rsidRDefault="00670B92" w:rsidP="00326461">
      <w:pPr>
        <w:pStyle w:val="Luettelokappale"/>
        <w:numPr>
          <w:ilvl w:val="0"/>
          <w:numId w:val="14"/>
        </w:numPr>
        <w:jc w:val="both"/>
        <w:rPr>
          <w:rFonts w:ascii="Calibri" w:hAnsi="Calibri" w:cs="Calibri"/>
          <w:sz w:val="24"/>
          <w:szCs w:val="24"/>
        </w:rPr>
      </w:pPr>
      <w:r>
        <w:rPr>
          <w:rFonts w:ascii="Calibri" w:hAnsi="Calibri" w:cs="Calibri"/>
          <w:sz w:val="24"/>
          <w:szCs w:val="24"/>
        </w:rPr>
        <w:t>Tutkan sähköisen version arvellaan nopeuttavan ja tehostavan alkukartoituksen tekemistä esim. seuraavasti; asiakas tekee oman Tutka-arvionsa ilmoittautuessaan, jonka pohjalta syntyy graafinen kuva. Haastattelijan on tämän kuvan pohjalta helppo fokusoida haastattelu oleellisiin kysymyksiin. Tämä myös tuo asiakkaalle kokonaiskuvaa omasta tilanteestaan ja oman arvion tekeminen aktivoi asiakasta palveluprosessin toteuttamiseen jatkossa.</w:t>
      </w:r>
    </w:p>
    <w:p w:rsidR="00670B92" w:rsidRPr="00985D60" w:rsidRDefault="00670B92" w:rsidP="00326461">
      <w:pPr>
        <w:pStyle w:val="Luettelokappale"/>
        <w:numPr>
          <w:ilvl w:val="0"/>
          <w:numId w:val="14"/>
        </w:numPr>
        <w:jc w:val="both"/>
        <w:rPr>
          <w:rFonts w:ascii="Calibri" w:hAnsi="Calibri" w:cs="Calibri"/>
          <w:sz w:val="24"/>
          <w:szCs w:val="24"/>
        </w:rPr>
      </w:pPr>
      <w:r>
        <w:rPr>
          <w:rFonts w:ascii="Calibri" w:hAnsi="Calibri" w:cs="Calibri"/>
          <w:sz w:val="24"/>
          <w:szCs w:val="24"/>
        </w:rPr>
        <w:t>Yhteisen viitekehyksen omaksuminen koko TE-toimistossa auttaa jäsentynyttä tiedon siirtoa ja yhtei</w:t>
      </w:r>
      <w:r w:rsidR="00AA3892">
        <w:rPr>
          <w:rFonts w:ascii="Calibri" w:hAnsi="Calibri" w:cs="Calibri"/>
          <w:sz w:val="24"/>
          <w:szCs w:val="24"/>
        </w:rPr>
        <w:t xml:space="preserve">sen ymmärryksen luomista </w:t>
      </w:r>
      <w:r w:rsidR="00AA3892" w:rsidRPr="00985D60">
        <w:rPr>
          <w:rFonts w:ascii="Calibri" w:hAnsi="Calibri" w:cs="Calibri"/>
          <w:sz w:val="24"/>
          <w:szCs w:val="24"/>
        </w:rPr>
        <w:t>asiakk</w:t>
      </w:r>
      <w:r w:rsidRPr="00985D60">
        <w:rPr>
          <w:rFonts w:ascii="Calibri" w:hAnsi="Calibri" w:cs="Calibri"/>
          <w:sz w:val="24"/>
          <w:szCs w:val="24"/>
        </w:rPr>
        <w:t>uuskriteereistä ja palveluprosessin etenemisestä.</w:t>
      </w:r>
    </w:p>
    <w:p w:rsidR="00670B92" w:rsidRPr="00985D60" w:rsidRDefault="00670B92" w:rsidP="00326461">
      <w:pPr>
        <w:pStyle w:val="Luettelokappale"/>
        <w:numPr>
          <w:ilvl w:val="0"/>
          <w:numId w:val="14"/>
        </w:numPr>
        <w:jc w:val="both"/>
        <w:rPr>
          <w:rFonts w:ascii="Calibri" w:hAnsi="Calibri" w:cs="Calibri"/>
          <w:sz w:val="24"/>
          <w:szCs w:val="24"/>
        </w:rPr>
      </w:pPr>
      <w:r w:rsidRPr="00985D60">
        <w:rPr>
          <w:rFonts w:ascii="Calibri" w:hAnsi="Calibri" w:cs="Calibri"/>
          <w:sz w:val="24"/>
          <w:szCs w:val="24"/>
        </w:rPr>
        <w:t>Tärkeänä pidetään, että TEM ottaa asiakaspalvelun asiantuntijoita mukaan sähköisen version kehittelyyn, jotta kokemukset käytännön palvelutilanteista ja niiden ehdoista saadaan mukaan kehittelyyn jo varhaisessa vaiheessa.</w:t>
      </w:r>
    </w:p>
    <w:p w:rsidR="00AA3892" w:rsidRPr="00985D60" w:rsidRDefault="00AA3892" w:rsidP="00326461">
      <w:pPr>
        <w:pStyle w:val="Luettelokappale"/>
        <w:numPr>
          <w:ilvl w:val="0"/>
          <w:numId w:val="14"/>
        </w:numPr>
        <w:jc w:val="both"/>
        <w:rPr>
          <w:rFonts w:ascii="Calibri" w:hAnsi="Calibri" w:cs="Calibri"/>
          <w:sz w:val="24"/>
          <w:szCs w:val="24"/>
        </w:rPr>
      </w:pPr>
      <w:r w:rsidRPr="00985D60">
        <w:rPr>
          <w:rFonts w:ascii="Calibri" w:hAnsi="Calibri" w:cs="Calibri"/>
          <w:sz w:val="24"/>
          <w:szCs w:val="24"/>
        </w:rPr>
        <w:t xml:space="preserve">Samoin olisi tärkeää, että </w:t>
      </w:r>
      <w:r w:rsidR="000C4327" w:rsidRPr="00985D60">
        <w:rPr>
          <w:rFonts w:ascii="Calibri" w:hAnsi="Calibri" w:cs="Calibri"/>
          <w:sz w:val="24"/>
          <w:szCs w:val="24"/>
        </w:rPr>
        <w:t xml:space="preserve">TEM:n </w:t>
      </w:r>
      <w:r w:rsidRPr="00985D60">
        <w:rPr>
          <w:rFonts w:ascii="Calibri" w:hAnsi="Calibri" w:cs="Calibri"/>
          <w:sz w:val="24"/>
          <w:szCs w:val="24"/>
        </w:rPr>
        <w:t>kehittelyyn otettaisiin mukaan Työ</w:t>
      </w:r>
      <w:r w:rsidR="000C4327" w:rsidRPr="00985D60">
        <w:rPr>
          <w:rFonts w:ascii="Calibri" w:hAnsi="Calibri" w:cs="Calibri"/>
          <w:sz w:val="24"/>
          <w:szCs w:val="24"/>
        </w:rPr>
        <w:t>e</w:t>
      </w:r>
      <w:r w:rsidRPr="00985D60">
        <w:rPr>
          <w:rFonts w:ascii="Calibri" w:hAnsi="Calibri" w:cs="Calibri"/>
          <w:sz w:val="24"/>
          <w:szCs w:val="24"/>
        </w:rPr>
        <w:t xml:space="preserve">lämätutkan kehittely </w:t>
      </w:r>
      <w:r w:rsidR="000C4327" w:rsidRPr="00985D60">
        <w:rPr>
          <w:rFonts w:ascii="Calibri" w:hAnsi="Calibri" w:cs="Calibri"/>
          <w:sz w:val="24"/>
          <w:szCs w:val="24"/>
        </w:rPr>
        <w:t>paikallisjohtamisen näkökulmasta, jota kokemusta Pirkanmaan TE-toimistossa on kertynyt jo nyt muuta maata enemmän.</w:t>
      </w:r>
      <w:r w:rsidR="00985D60">
        <w:rPr>
          <w:rFonts w:ascii="Calibri" w:hAnsi="Calibri" w:cs="Calibri"/>
          <w:sz w:val="24"/>
          <w:szCs w:val="24"/>
        </w:rPr>
        <w:t xml:space="preserve"> Työelämätutkan täysipainoinen lisäarvo asiakasprosessien näkyväksi tekemisessä, arvioinnissa ja kehittämisessä mahdollistuu sillä edellytyksellä</w:t>
      </w:r>
      <w:r w:rsidR="00985D60" w:rsidRPr="00985D60">
        <w:rPr>
          <w:rFonts w:ascii="Calibri" w:hAnsi="Calibri" w:cs="Calibri"/>
          <w:sz w:val="24"/>
          <w:szCs w:val="24"/>
        </w:rPr>
        <w:t>, että johtami</w:t>
      </w:r>
      <w:r w:rsidR="00985D60">
        <w:rPr>
          <w:rFonts w:ascii="Calibri" w:hAnsi="Calibri" w:cs="Calibri"/>
          <w:sz w:val="24"/>
          <w:szCs w:val="24"/>
        </w:rPr>
        <w:t>sessa on oivallettu sen hyödyllisyys asiakastyön johta</w:t>
      </w:r>
      <w:r w:rsidR="00985D60" w:rsidRPr="00985D60">
        <w:rPr>
          <w:rFonts w:ascii="Calibri" w:hAnsi="Calibri" w:cs="Calibri"/>
          <w:sz w:val="24"/>
          <w:szCs w:val="24"/>
        </w:rPr>
        <w:t>m</w:t>
      </w:r>
      <w:r w:rsidR="00985D60">
        <w:rPr>
          <w:rFonts w:ascii="Calibri" w:hAnsi="Calibri" w:cs="Calibri"/>
          <w:sz w:val="24"/>
          <w:szCs w:val="24"/>
        </w:rPr>
        <w:t>i</w:t>
      </w:r>
      <w:r w:rsidR="00985D60" w:rsidRPr="00985D60">
        <w:rPr>
          <w:rFonts w:ascii="Calibri" w:hAnsi="Calibri" w:cs="Calibri"/>
          <w:sz w:val="24"/>
          <w:szCs w:val="24"/>
        </w:rPr>
        <w:t>sen työkaluna</w:t>
      </w:r>
      <w:r w:rsidR="00985D60">
        <w:rPr>
          <w:rFonts w:ascii="Calibri" w:hAnsi="Calibri" w:cs="Calibri"/>
          <w:sz w:val="24"/>
          <w:szCs w:val="24"/>
        </w:rPr>
        <w:t>.</w:t>
      </w:r>
      <w:r w:rsidR="00985D60" w:rsidRPr="00985D60">
        <w:rPr>
          <w:rFonts w:ascii="Calibri" w:hAnsi="Calibri" w:cs="Calibri"/>
          <w:sz w:val="24"/>
          <w:szCs w:val="24"/>
        </w:rPr>
        <w:t xml:space="preserve"> </w:t>
      </w:r>
      <w:r w:rsidR="00985D60">
        <w:rPr>
          <w:rFonts w:ascii="Calibri" w:hAnsi="Calibri" w:cs="Calibri"/>
          <w:sz w:val="24"/>
          <w:szCs w:val="24"/>
        </w:rPr>
        <w:t xml:space="preserve"> </w:t>
      </w:r>
    </w:p>
    <w:p w:rsidR="00670B92" w:rsidRPr="00985D60" w:rsidRDefault="00670B92" w:rsidP="00326461">
      <w:pPr>
        <w:pStyle w:val="Luettelokappale"/>
        <w:jc w:val="both"/>
        <w:rPr>
          <w:rFonts w:ascii="Calibri" w:hAnsi="Calibri" w:cs="Calibri"/>
          <w:sz w:val="24"/>
          <w:szCs w:val="24"/>
        </w:rPr>
      </w:pPr>
    </w:p>
    <w:p w:rsidR="00670B92" w:rsidRDefault="00670B92" w:rsidP="00326461">
      <w:pPr>
        <w:pStyle w:val="Luettelokappale"/>
        <w:jc w:val="both"/>
        <w:rPr>
          <w:rFonts w:ascii="Calibri" w:hAnsi="Calibri" w:cs="Calibri"/>
          <w:sz w:val="24"/>
          <w:szCs w:val="24"/>
        </w:rPr>
      </w:pPr>
    </w:p>
    <w:p w:rsidR="00985D60" w:rsidRDefault="00985D60" w:rsidP="00326461">
      <w:pPr>
        <w:pStyle w:val="Luettelokappale"/>
        <w:jc w:val="both"/>
        <w:rPr>
          <w:rFonts w:ascii="Calibri" w:hAnsi="Calibri" w:cs="Calibri"/>
          <w:sz w:val="24"/>
          <w:szCs w:val="24"/>
        </w:rPr>
      </w:pPr>
    </w:p>
    <w:p w:rsidR="00985D60" w:rsidRDefault="00985D60" w:rsidP="00326461">
      <w:pPr>
        <w:pStyle w:val="Luettelokappale"/>
        <w:jc w:val="both"/>
        <w:rPr>
          <w:rFonts w:ascii="Calibri" w:hAnsi="Calibri" w:cs="Calibri"/>
          <w:sz w:val="24"/>
          <w:szCs w:val="24"/>
        </w:rPr>
      </w:pPr>
    </w:p>
    <w:p w:rsidR="00670B92" w:rsidRDefault="00985D60" w:rsidP="00326461">
      <w:pPr>
        <w:pStyle w:val="Luettelokappale"/>
        <w:jc w:val="both"/>
        <w:rPr>
          <w:rFonts w:ascii="Calibri" w:hAnsi="Calibri" w:cs="Calibri"/>
          <w:sz w:val="24"/>
          <w:szCs w:val="24"/>
        </w:rPr>
      </w:pPr>
      <w:r>
        <w:rPr>
          <w:rFonts w:ascii="Calibri" w:hAnsi="Calibri" w:cs="Calibri"/>
          <w:sz w:val="24"/>
          <w:szCs w:val="24"/>
        </w:rPr>
        <w:t>Tampereella 26</w:t>
      </w:r>
      <w:r w:rsidR="00670B92">
        <w:rPr>
          <w:rFonts w:ascii="Calibri" w:hAnsi="Calibri" w:cs="Calibri"/>
          <w:sz w:val="24"/>
          <w:szCs w:val="24"/>
        </w:rPr>
        <w:t>.5.2014</w:t>
      </w:r>
    </w:p>
    <w:p w:rsidR="00670B92" w:rsidRDefault="00670B92" w:rsidP="00326461">
      <w:pPr>
        <w:pStyle w:val="Luettelokappale"/>
        <w:jc w:val="both"/>
        <w:rPr>
          <w:rFonts w:ascii="Calibri" w:hAnsi="Calibri" w:cs="Calibri"/>
          <w:sz w:val="24"/>
          <w:szCs w:val="24"/>
        </w:rPr>
      </w:pPr>
    </w:p>
    <w:p w:rsidR="00985D60" w:rsidRDefault="00985D60" w:rsidP="00326461">
      <w:pPr>
        <w:pStyle w:val="Luettelokappale"/>
        <w:jc w:val="both"/>
        <w:rPr>
          <w:rFonts w:ascii="Calibri" w:hAnsi="Calibri" w:cs="Calibri"/>
          <w:sz w:val="24"/>
          <w:szCs w:val="24"/>
        </w:rPr>
      </w:pPr>
    </w:p>
    <w:p w:rsidR="00985D60" w:rsidRDefault="00985D60" w:rsidP="00326461">
      <w:pPr>
        <w:pStyle w:val="Luettelokappale"/>
        <w:jc w:val="both"/>
        <w:rPr>
          <w:rFonts w:ascii="Calibri" w:hAnsi="Calibri" w:cs="Calibri"/>
          <w:sz w:val="24"/>
          <w:szCs w:val="24"/>
        </w:rPr>
      </w:pPr>
      <w:bookmarkStart w:id="0" w:name="_GoBack"/>
      <w:bookmarkEnd w:id="0"/>
    </w:p>
    <w:p w:rsidR="00670B92" w:rsidRPr="007F408D" w:rsidRDefault="00670B92" w:rsidP="00326461">
      <w:pPr>
        <w:pStyle w:val="Luettelokappale"/>
        <w:jc w:val="both"/>
        <w:rPr>
          <w:rFonts w:ascii="Calibri" w:hAnsi="Calibri" w:cs="Calibri"/>
          <w:sz w:val="24"/>
          <w:szCs w:val="24"/>
        </w:rPr>
      </w:pPr>
      <w:r>
        <w:rPr>
          <w:rFonts w:ascii="Calibri" w:hAnsi="Calibri" w:cs="Calibri"/>
          <w:sz w:val="24"/>
          <w:szCs w:val="24"/>
        </w:rPr>
        <w:t>Anita Keskinen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Timo Spangar</w:t>
      </w:r>
    </w:p>
    <w:sectPr w:rsidR="00670B92" w:rsidRPr="007F408D" w:rsidSect="00625B69">
      <w:headerReference w:type="default" r:id="rId10"/>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63E" w:rsidRDefault="0066463E" w:rsidP="00BD45B3">
      <w:pPr>
        <w:spacing w:after="0" w:line="240" w:lineRule="auto"/>
      </w:pPr>
      <w:r>
        <w:separator/>
      </w:r>
    </w:p>
  </w:endnote>
  <w:endnote w:type="continuationSeparator" w:id="0">
    <w:p w:rsidR="0066463E" w:rsidRDefault="0066463E" w:rsidP="00BD4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63E" w:rsidRDefault="0066463E" w:rsidP="00BD45B3">
      <w:pPr>
        <w:spacing w:after="0" w:line="240" w:lineRule="auto"/>
      </w:pPr>
      <w:r>
        <w:separator/>
      </w:r>
    </w:p>
  </w:footnote>
  <w:footnote w:type="continuationSeparator" w:id="0">
    <w:p w:rsidR="0066463E" w:rsidRDefault="0066463E" w:rsidP="00BD45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383404"/>
      <w:docPartObj>
        <w:docPartGallery w:val="Page Numbers (Top of Page)"/>
        <w:docPartUnique/>
      </w:docPartObj>
    </w:sdtPr>
    <w:sdtContent>
      <w:p w:rsidR="00DA3803" w:rsidRDefault="00260F50">
        <w:pPr>
          <w:pStyle w:val="Yltunniste"/>
          <w:jc w:val="right"/>
        </w:pPr>
        <w:r>
          <w:fldChar w:fldCharType="begin"/>
        </w:r>
        <w:r w:rsidR="00DA3803">
          <w:instrText>PAGE   \* MERGEFORMAT</w:instrText>
        </w:r>
        <w:r>
          <w:fldChar w:fldCharType="separate"/>
        </w:r>
        <w:r w:rsidR="00924D26">
          <w:rPr>
            <w:noProof/>
          </w:rPr>
          <w:t>5</w:t>
        </w:r>
        <w:r>
          <w:fldChar w:fldCharType="end"/>
        </w:r>
      </w:p>
    </w:sdtContent>
  </w:sdt>
  <w:p w:rsidR="00EB7285" w:rsidRDefault="00EB7285">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04E9"/>
    <w:multiLevelType w:val="hybridMultilevel"/>
    <w:tmpl w:val="B1942556"/>
    <w:lvl w:ilvl="0" w:tplc="E63AC6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CE5125"/>
    <w:multiLevelType w:val="hybridMultilevel"/>
    <w:tmpl w:val="6088C60A"/>
    <w:lvl w:ilvl="0" w:tplc="040B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F1521D"/>
    <w:multiLevelType w:val="hybridMultilevel"/>
    <w:tmpl w:val="B1942556"/>
    <w:lvl w:ilvl="0" w:tplc="E63AC6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825366"/>
    <w:multiLevelType w:val="hybridMultilevel"/>
    <w:tmpl w:val="C6B6C300"/>
    <w:lvl w:ilvl="0" w:tplc="5B6E0804">
      <w:start w:val="4"/>
      <w:numFmt w:val="bullet"/>
      <w:lvlText w:val=""/>
      <w:lvlJc w:val="left"/>
      <w:pPr>
        <w:ind w:left="720" w:hanging="360"/>
      </w:pPr>
      <w:rPr>
        <w:rFonts w:ascii="Symbol" w:eastAsiaTheme="minorHAnsi" w:hAnsi="Symbol"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3E66E60"/>
    <w:multiLevelType w:val="hybridMultilevel"/>
    <w:tmpl w:val="6ECE33D6"/>
    <w:lvl w:ilvl="0" w:tplc="040B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5D93B4A"/>
    <w:multiLevelType w:val="hybridMultilevel"/>
    <w:tmpl w:val="00F4F9F6"/>
    <w:lvl w:ilvl="0" w:tplc="17045CDE">
      <w:start w:val="1"/>
      <w:numFmt w:val="decimal"/>
      <w:lvlText w:val="%1."/>
      <w:lvlJc w:val="left"/>
      <w:pPr>
        <w:ind w:left="3600" w:hanging="360"/>
      </w:pPr>
      <w:rPr>
        <w:rFonts w:ascii="Calibri" w:eastAsiaTheme="minorHAnsi" w:hAnsi="Calibri" w:cs="Calibri"/>
        <w:b/>
      </w:rPr>
    </w:lvl>
    <w:lvl w:ilvl="1" w:tplc="040B0019" w:tentative="1">
      <w:start w:val="1"/>
      <w:numFmt w:val="lowerLetter"/>
      <w:lvlText w:val="%2."/>
      <w:lvlJc w:val="left"/>
      <w:pPr>
        <w:ind w:left="4320" w:hanging="360"/>
      </w:pPr>
    </w:lvl>
    <w:lvl w:ilvl="2" w:tplc="040B001B" w:tentative="1">
      <w:start w:val="1"/>
      <w:numFmt w:val="lowerRoman"/>
      <w:lvlText w:val="%3."/>
      <w:lvlJc w:val="right"/>
      <w:pPr>
        <w:ind w:left="5040" w:hanging="180"/>
      </w:pPr>
    </w:lvl>
    <w:lvl w:ilvl="3" w:tplc="040B000F" w:tentative="1">
      <w:start w:val="1"/>
      <w:numFmt w:val="decimal"/>
      <w:lvlText w:val="%4."/>
      <w:lvlJc w:val="left"/>
      <w:pPr>
        <w:ind w:left="5760" w:hanging="360"/>
      </w:pPr>
    </w:lvl>
    <w:lvl w:ilvl="4" w:tplc="040B0019" w:tentative="1">
      <w:start w:val="1"/>
      <w:numFmt w:val="lowerLetter"/>
      <w:lvlText w:val="%5."/>
      <w:lvlJc w:val="left"/>
      <w:pPr>
        <w:ind w:left="6480" w:hanging="360"/>
      </w:pPr>
    </w:lvl>
    <w:lvl w:ilvl="5" w:tplc="040B001B" w:tentative="1">
      <w:start w:val="1"/>
      <w:numFmt w:val="lowerRoman"/>
      <w:lvlText w:val="%6."/>
      <w:lvlJc w:val="right"/>
      <w:pPr>
        <w:ind w:left="7200" w:hanging="180"/>
      </w:pPr>
    </w:lvl>
    <w:lvl w:ilvl="6" w:tplc="040B000F" w:tentative="1">
      <w:start w:val="1"/>
      <w:numFmt w:val="decimal"/>
      <w:lvlText w:val="%7."/>
      <w:lvlJc w:val="left"/>
      <w:pPr>
        <w:ind w:left="7920" w:hanging="360"/>
      </w:pPr>
    </w:lvl>
    <w:lvl w:ilvl="7" w:tplc="040B0019" w:tentative="1">
      <w:start w:val="1"/>
      <w:numFmt w:val="lowerLetter"/>
      <w:lvlText w:val="%8."/>
      <w:lvlJc w:val="left"/>
      <w:pPr>
        <w:ind w:left="8640" w:hanging="360"/>
      </w:pPr>
    </w:lvl>
    <w:lvl w:ilvl="8" w:tplc="040B001B" w:tentative="1">
      <w:start w:val="1"/>
      <w:numFmt w:val="lowerRoman"/>
      <w:lvlText w:val="%9."/>
      <w:lvlJc w:val="right"/>
      <w:pPr>
        <w:ind w:left="9360" w:hanging="180"/>
      </w:pPr>
    </w:lvl>
  </w:abstractNum>
  <w:abstractNum w:abstractNumId="6">
    <w:nsid w:val="39EF3A4F"/>
    <w:multiLevelType w:val="hybridMultilevel"/>
    <w:tmpl w:val="197CFD86"/>
    <w:lvl w:ilvl="0" w:tplc="4EE2CB3A">
      <w:start w:val="1"/>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7">
    <w:nsid w:val="3D070167"/>
    <w:multiLevelType w:val="hybridMultilevel"/>
    <w:tmpl w:val="475CEA3C"/>
    <w:lvl w:ilvl="0" w:tplc="AF5AB82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D952D33"/>
    <w:multiLevelType w:val="hybridMultilevel"/>
    <w:tmpl w:val="2C728A5A"/>
    <w:lvl w:ilvl="0" w:tplc="E6025CF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437CAC"/>
    <w:multiLevelType w:val="hybridMultilevel"/>
    <w:tmpl w:val="83585D18"/>
    <w:lvl w:ilvl="0" w:tplc="DAF0BBD6">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59705D17"/>
    <w:multiLevelType w:val="hybridMultilevel"/>
    <w:tmpl w:val="BCDAA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5EFA7896"/>
    <w:multiLevelType w:val="hybridMultilevel"/>
    <w:tmpl w:val="437A12E2"/>
    <w:lvl w:ilvl="0" w:tplc="8AA2FD9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nsid w:val="61AA12D0"/>
    <w:multiLevelType w:val="hybridMultilevel"/>
    <w:tmpl w:val="CA5EF33C"/>
    <w:lvl w:ilvl="0" w:tplc="040B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2343A23"/>
    <w:multiLevelType w:val="hybridMultilevel"/>
    <w:tmpl w:val="41C48ED6"/>
    <w:lvl w:ilvl="0" w:tplc="3F82DD9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8"/>
  </w:num>
  <w:num w:numId="2">
    <w:abstractNumId w:val="7"/>
  </w:num>
  <w:num w:numId="3">
    <w:abstractNumId w:val="2"/>
  </w:num>
  <w:num w:numId="4">
    <w:abstractNumId w:val="12"/>
  </w:num>
  <w:num w:numId="5">
    <w:abstractNumId w:val="4"/>
  </w:num>
  <w:num w:numId="6">
    <w:abstractNumId w:val="13"/>
  </w:num>
  <w:num w:numId="7">
    <w:abstractNumId w:val="1"/>
  </w:num>
  <w:num w:numId="8">
    <w:abstractNumId w:val="0"/>
  </w:num>
  <w:num w:numId="9">
    <w:abstractNumId w:val="9"/>
  </w:num>
  <w:num w:numId="10">
    <w:abstractNumId w:val="10"/>
  </w:num>
  <w:num w:numId="11">
    <w:abstractNumId w:val="6"/>
  </w:num>
  <w:num w:numId="12">
    <w:abstractNumId w:val="11"/>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hyphenationZone w:val="425"/>
  <w:characterSpacingControl w:val="doNotCompress"/>
  <w:footnotePr>
    <w:footnote w:id="-1"/>
    <w:footnote w:id="0"/>
  </w:footnotePr>
  <w:endnotePr>
    <w:endnote w:id="-1"/>
    <w:endnote w:id="0"/>
  </w:endnotePr>
  <w:compat/>
  <w:rsids>
    <w:rsidRoot w:val="00D849AC"/>
    <w:rsid w:val="00032C80"/>
    <w:rsid w:val="00060748"/>
    <w:rsid w:val="000C4327"/>
    <w:rsid w:val="001832DA"/>
    <w:rsid w:val="001B4F1B"/>
    <w:rsid w:val="001B750A"/>
    <w:rsid w:val="001C5F70"/>
    <w:rsid w:val="001E511C"/>
    <w:rsid w:val="002116F2"/>
    <w:rsid w:val="00251737"/>
    <w:rsid w:val="00260F50"/>
    <w:rsid w:val="002866E3"/>
    <w:rsid w:val="00293A81"/>
    <w:rsid w:val="0029660E"/>
    <w:rsid w:val="002D023B"/>
    <w:rsid w:val="002E0771"/>
    <w:rsid w:val="00326461"/>
    <w:rsid w:val="003431F7"/>
    <w:rsid w:val="003572BB"/>
    <w:rsid w:val="003714CB"/>
    <w:rsid w:val="003E3541"/>
    <w:rsid w:val="004039E5"/>
    <w:rsid w:val="00415E05"/>
    <w:rsid w:val="004375F6"/>
    <w:rsid w:val="004A4894"/>
    <w:rsid w:val="004C2316"/>
    <w:rsid w:val="00515F67"/>
    <w:rsid w:val="0054775B"/>
    <w:rsid w:val="005603A9"/>
    <w:rsid w:val="005670FD"/>
    <w:rsid w:val="0057102F"/>
    <w:rsid w:val="00587BDA"/>
    <w:rsid w:val="005F63DF"/>
    <w:rsid w:val="00612BCA"/>
    <w:rsid w:val="00625B69"/>
    <w:rsid w:val="006345A6"/>
    <w:rsid w:val="0066463E"/>
    <w:rsid w:val="00665C5D"/>
    <w:rsid w:val="00670B92"/>
    <w:rsid w:val="00671F18"/>
    <w:rsid w:val="00673D91"/>
    <w:rsid w:val="006A3ECF"/>
    <w:rsid w:val="006D0B15"/>
    <w:rsid w:val="006D4AED"/>
    <w:rsid w:val="006D5134"/>
    <w:rsid w:val="006E10B8"/>
    <w:rsid w:val="00723ACE"/>
    <w:rsid w:val="007875EA"/>
    <w:rsid w:val="007917DD"/>
    <w:rsid w:val="007B56D8"/>
    <w:rsid w:val="007F408D"/>
    <w:rsid w:val="00821AC0"/>
    <w:rsid w:val="008457AC"/>
    <w:rsid w:val="00852785"/>
    <w:rsid w:val="0085627E"/>
    <w:rsid w:val="00891F7E"/>
    <w:rsid w:val="0089327C"/>
    <w:rsid w:val="008B5B0E"/>
    <w:rsid w:val="00924D26"/>
    <w:rsid w:val="00985D60"/>
    <w:rsid w:val="00A1764F"/>
    <w:rsid w:val="00A34AB6"/>
    <w:rsid w:val="00A5561A"/>
    <w:rsid w:val="00AA2A04"/>
    <w:rsid w:val="00AA3892"/>
    <w:rsid w:val="00AE3669"/>
    <w:rsid w:val="00B51594"/>
    <w:rsid w:val="00B9552C"/>
    <w:rsid w:val="00BD45B3"/>
    <w:rsid w:val="00C04CCE"/>
    <w:rsid w:val="00C1514C"/>
    <w:rsid w:val="00C17ACE"/>
    <w:rsid w:val="00C262F7"/>
    <w:rsid w:val="00C57243"/>
    <w:rsid w:val="00C73754"/>
    <w:rsid w:val="00C9597A"/>
    <w:rsid w:val="00CB1992"/>
    <w:rsid w:val="00CB3F4C"/>
    <w:rsid w:val="00CC205E"/>
    <w:rsid w:val="00CE1CB8"/>
    <w:rsid w:val="00CF7C7F"/>
    <w:rsid w:val="00D62028"/>
    <w:rsid w:val="00D7090F"/>
    <w:rsid w:val="00D7407E"/>
    <w:rsid w:val="00D8004F"/>
    <w:rsid w:val="00D849AC"/>
    <w:rsid w:val="00DA3803"/>
    <w:rsid w:val="00DD3D7F"/>
    <w:rsid w:val="00DE346C"/>
    <w:rsid w:val="00DF4BF4"/>
    <w:rsid w:val="00E561D5"/>
    <w:rsid w:val="00E62217"/>
    <w:rsid w:val="00EB7285"/>
    <w:rsid w:val="00EC78C0"/>
    <w:rsid w:val="00F256E5"/>
    <w:rsid w:val="00F55293"/>
    <w:rsid w:val="00F703E9"/>
    <w:rsid w:val="00F82D98"/>
    <w:rsid w:val="00F93A8F"/>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849AC"/>
    <w:rPr>
      <w:lang w:val="fi-FI"/>
    </w:rPr>
  </w:style>
  <w:style w:type="paragraph" w:styleId="Otsikko1">
    <w:name w:val="heading 1"/>
    <w:basedOn w:val="Normaali"/>
    <w:next w:val="Normaali"/>
    <w:link w:val="Otsikko1Char"/>
    <w:uiPriority w:val="9"/>
    <w:qFormat/>
    <w:rsid w:val="00C73754"/>
    <w:pPr>
      <w:keepNext/>
      <w:spacing w:after="0" w:line="240" w:lineRule="auto"/>
      <w:outlineLvl w:val="0"/>
    </w:pPr>
    <w:rPr>
      <w:rFonts w:ascii="Times New Roman" w:eastAsia="Times New Roman" w:hAnsi="Times New Roman"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849AC"/>
    <w:pPr>
      <w:ind w:left="720"/>
      <w:contextualSpacing/>
    </w:pPr>
  </w:style>
  <w:style w:type="table" w:styleId="TaulukkoRuudukko">
    <w:name w:val="Table Grid"/>
    <w:basedOn w:val="Normaalitaulukko"/>
    <w:uiPriority w:val="59"/>
    <w:rsid w:val="00D84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aviitteenteksti">
    <w:name w:val="footnote text"/>
    <w:basedOn w:val="Normaali"/>
    <w:link w:val="AlaviitteentekstiChar"/>
    <w:uiPriority w:val="99"/>
    <w:semiHidden/>
    <w:unhideWhenUsed/>
    <w:rsid w:val="00BD45B3"/>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BD45B3"/>
    <w:rPr>
      <w:sz w:val="20"/>
      <w:szCs w:val="20"/>
      <w:lang w:val="fi-FI"/>
    </w:rPr>
  </w:style>
  <w:style w:type="character" w:styleId="Alaviitteenviite">
    <w:name w:val="footnote reference"/>
    <w:basedOn w:val="Kappaleenoletusfontti"/>
    <w:uiPriority w:val="99"/>
    <w:semiHidden/>
    <w:unhideWhenUsed/>
    <w:rsid w:val="00BD45B3"/>
    <w:rPr>
      <w:vertAlign w:val="superscript"/>
    </w:rPr>
  </w:style>
  <w:style w:type="paragraph" w:styleId="Yltunniste">
    <w:name w:val="header"/>
    <w:basedOn w:val="Normaali"/>
    <w:link w:val="YltunnisteChar"/>
    <w:uiPriority w:val="99"/>
    <w:unhideWhenUsed/>
    <w:rsid w:val="00BD45B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D45B3"/>
    <w:rPr>
      <w:lang w:val="fi-FI"/>
    </w:rPr>
  </w:style>
  <w:style w:type="paragraph" w:styleId="Alatunniste">
    <w:name w:val="footer"/>
    <w:basedOn w:val="Normaali"/>
    <w:link w:val="AlatunnisteChar"/>
    <w:uiPriority w:val="99"/>
    <w:unhideWhenUsed/>
    <w:rsid w:val="00BD45B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D45B3"/>
    <w:rPr>
      <w:lang w:val="fi-FI"/>
    </w:rPr>
  </w:style>
  <w:style w:type="paragraph" w:styleId="Seliteteksti">
    <w:name w:val="Balloon Text"/>
    <w:basedOn w:val="Normaali"/>
    <w:link w:val="SelitetekstiChar"/>
    <w:uiPriority w:val="99"/>
    <w:semiHidden/>
    <w:unhideWhenUsed/>
    <w:rsid w:val="0025173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51737"/>
    <w:rPr>
      <w:rFonts w:ascii="Tahoma" w:hAnsi="Tahoma" w:cs="Tahoma"/>
      <w:sz w:val="16"/>
      <w:szCs w:val="16"/>
      <w:lang w:val="fi-FI"/>
    </w:rPr>
  </w:style>
  <w:style w:type="paragraph" w:customStyle="1" w:styleId="Default">
    <w:name w:val="Default"/>
    <w:rsid w:val="0085627E"/>
    <w:pPr>
      <w:autoSpaceDE w:val="0"/>
      <w:autoSpaceDN w:val="0"/>
      <w:adjustRightInd w:val="0"/>
      <w:spacing w:after="0" w:line="240" w:lineRule="auto"/>
    </w:pPr>
    <w:rPr>
      <w:rFonts w:ascii="Arial" w:hAnsi="Arial" w:cs="Arial"/>
      <w:color w:val="000000"/>
      <w:sz w:val="24"/>
      <w:szCs w:val="24"/>
    </w:rPr>
  </w:style>
  <w:style w:type="character" w:customStyle="1" w:styleId="Otsikko1Char">
    <w:name w:val="Otsikko 1 Char"/>
    <w:basedOn w:val="Kappaleenoletusfontti"/>
    <w:link w:val="Otsikko1"/>
    <w:uiPriority w:val="9"/>
    <w:rsid w:val="00C73754"/>
    <w:rPr>
      <w:rFonts w:ascii="Times New Roman" w:eastAsia="Times New Roman" w:hAnsi="Times New Roman" w:cs="Times New Roman"/>
      <w:sz w:val="24"/>
      <w:szCs w:val="20"/>
      <w:lang w:val="fi-FI" w:eastAsia="fi-FI"/>
    </w:rPr>
  </w:style>
  <w:style w:type="paragraph" w:styleId="Sisennettyleipteksti2">
    <w:name w:val="Body Text Indent 2"/>
    <w:basedOn w:val="Normaali"/>
    <w:link w:val="Sisennettyleipteksti2Char"/>
    <w:uiPriority w:val="99"/>
    <w:rsid w:val="00C73754"/>
    <w:pPr>
      <w:spacing w:after="0" w:line="240" w:lineRule="auto"/>
      <w:ind w:left="2552"/>
    </w:pPr>
    <w:rPr>
      <w:rFonts w:ascii="Times New Roman" w:eastAsia="Times New Roman" w:hAnsi="Times New Roman" w:cs="Times New Roman"/>
      <w:sz w:val="24"/>
      <w:szCs w:val="20"/>
      <w:lang w:eastAsia="fi-FI"/>
    </w:rPr>
  </w:style>
  <w:style w:type="character" w:customStyle="1" w:styleId="Sisennettyleipteksti2Char">
    <w:name w:val="Sisennetty leipäteksti 2 Char"/>
    <w:basedOn w:val="Kappaleenoletusfontti"/>
    <w:link w:val="Sisennettyleipteksti2"/>
    <w:uiPriority w:val="99"/>
    <w:rsid w:val="00C73754"/>
    <w:rPr>
      <w:rFonts w:ascii="Times New Roman" w:eastAsia="Times New Roman" w:hAnsi="Times New Roman" w:cs="Times New Roman"/>
      <w:sz w:val="24"/>
      <w:szCs w:val="20"/>
      <w:lang w:val="fi-FI" w:eastAsia="fi-FI"/>
    </w:rPr>
  </w:style>
  <w:style w:type="character" w:styleId="Hyperlinkki">
    <w:name w:val="Hyperlink"/>
    <w:basedOn w:val="Kappaleenoletusfontti"/>
    <w:uiPriority w:val="99"/>
    <w:rsid w:val="00C7375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849AC"/>
    <w:rPr>
      <w:lang w:val="fi-FI"/>
    </w:rPr>
  </w:style>
  <w:style w:type="paragraph" w:styleId="Otsikko1">
    <w:name w:val="heading 1"/>
    <w:basedOn w:val="Normaali"/>
    <w:next w:val="Normaali"/>
    <w:link w:val="Otsikko1Char"/>
    <w:uiPriority w:val="9"/>
    <w:qFormat/>
    <w:rsid w:val="00C73754"/>
    <w:pPr>
      <w:keepNext/>
      <w:spacing w:after="0" w:line="240" w:lineRule="auto"/>
      <w:outlineLvl w:val="0"/>
    </w:pPr>
    <w:rPr>
      <w:rFonts w:ascii="Times New Roman" w:eastAsia="Times New Roman" w:hAnsi="Times New Roman"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849AC"/>
    <w:pPr>
      <w:ind w:left="720"/>
      <w:contextualSpacing/>
    </w:pPr>
  </w:style>
  <w:style w:type="table" w:styleId="TaulukkoRuudukko">
    <w:name w:val="Table Grid"/>
    <w:basedOn w:val="Normaalitaulukko"/>
    <w:uiPriority w:val="59"/>
    <w:rsid w:val="00D84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aviitteenteksti">
    <w:name w:val="footnote text"/>
    <w:basedOn w:val="Normaali"/>
    <w:link w:val="AlaviitteentekstiChar"/>
    <w:uiPriority w:val="99"/>
    <w:semiHidden/>
    <w:unhideWhenUsed/>
    <w:rsid w:val="00BD45B3"/>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BD45B3"/>
    <w:rPr>
      <w:sz w:val="20"/>
      <w:szCs w:val="20"/>
      <w:lang w:val="fi-FI"/>
    </w:rPr>
  </w:style>
  <w:style w:type="character" w:styleId="Alaviitteenviite">
    <w:name w:val="footnote reference"/>
    <w:basedOn w:val="Kappaleenoletusfontti"/>
    <w:uiPriority w:val="99"/>
    <w:semiHidden/>
    <w:unhideWhenUsed/>
    <w:rsid w:val="00BD45B3"/>
    <w:rPr>
      <w:vertAlign w:val="superscript"/>
    </w:rPr>
  </w:style>
  <w:style w:type="paragraph" w:styleId="Yltunniste">
    <w:name w:val="header"/>
    <w:basedOn w:val="Normaali"/>
    <w:link w:val="YltunnisteChar"/>
    <w:uiPriority w:val="99"/>
    <w:unhideWhenUsed/>
    <w:rsid w:val="00BD45B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D45B3"/>
    <w:rPr>
      <w:lang w:val="fi-FI"/>
    </w:rPr>
  </w:style>
  <w:style w:type="paragraph" w:styleId="Alatunniste">
    <w:name w:val="footer"/>
    <w:basedOn w:val="Normaali"/>
    <w:link w:val="AlatunnisteChar"/>
    <w:uiPriority w:val="99"/>
    <w:unhideWhenUsed/>
    <w:rsid w:val="00BD45B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D45B3"/>
    <w:rPr>
      <w:lang w:val="fi-FI"/>
    </w:rPr>
  </w:style>
  <w:style w:type="paragraph" w:styleId="Seliteteksti">
    <w:name w:val="Balloon Text"/>
    <w:basedOn w:val="Normaali"/>
    <w:link w:val="SelitetekstiChar"/>
    <w:uiPriority w:val="99"/>
    <w:semiHidden/>
    <w:unhideWhenUsed/>
    <w:rsid w:val="0025173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51737"/>
    <w:rPr>
      <w:rFonts w:ascii="Tahoma" w:hAnsi="Tahoma" w:cs="Tahoma"/>
      <w:sz w:val="16"/>
      <w:szCs w:val="16"/>
      <w:lang w:val="fi-FI"/>
    </w:rPr>
  </w:style>
  <w:style w:type="paragraph" w:customStyle="1" w:styleId="Default">
    <w:name w:val="Default"/>
    <w:rsid w:val="0085627E"/>
    <w:pPr>
      <w:autoSpaceDE w:val="0"/>
      <w:autoSpaceDN w:val="0"/>
      <w:adjustRightInd w:val="0"/>
      <w:spacing w:after="0" w:line="240" w:lineRule="auto"/>
    </w:pPr>
    <w:rPr>
      <w:rFonts w:ascii="Arial" w:hAnsi="Arial" w:cs="Arial"/>
      <w:color w:val="000000"/>
      <w:sz w:val="24"/>
      <w:szCs w:val="24"/>
    </w:rPr>
  </w:style>
  <w:style w:type="character" w:customStyle="1" w:styleId="Otsikko1Char">
    <w:name w:val="Otsikko 1 Char"/>
    <w:basedOn w:val="Kappaleenoletusfontti"/>
    <w:link w:val="Otsikko1"/>
    <w:uiPriority w:val="9"/>
    <w:rsid w:val="00C73754"/>
    <w:rPr>
      <w:rFonts w:ascii="Times New Roman" w:eastAsia="Times New Roman" w:hAnsi="Times New Roman" w:cs="Times New Roman"/>
      <w:sz w:val="24"/>
      <w:szCs w:val="20"/>
      <w:lang w:val="fi-FI" w:eastAsia="fi-FI"/>
    </w:rPr>
  </w:style>
  <w:style w:type="paragraph" w:styleId="Sisennettyleipteksti2">
    <w:name w:val="Body Text Indent 2"/>
    <w:basedOn w:val="Normaali"/>
    <w:link w:val="Sisennettyleipteksti2Char"/>
    <w:uiPriority w:val="99"/>
    <w:rsid w:val="00C73754"/>
    <w:pPr>
      <w:spacing w:after="0" w:line="240" w:lineRule="auto"/>
      <w:ind w:left="2552"/>
    </w:pPr>
    <w:rPr>
      <w:rFonts w:ascii="Times New Roman" w:eastAsia="Times New Roman" w:hAnsi="Times New Roman" w:cs="Times New Roman"/>
      <w:sz w:val="24"/>
      <w:szCs w:val="20"/>
      <w:lang w:eastAsia="fi-FI"/>
    </w:rPr>
  </w:style>
  <w:style w:type="character" w:customStyle="1" w:styleId="Sisennettyleipteksti2Char">
    <w:name w:val="Sisennetty leipäteksti 2 Char"/>
    <w:basedOn w:val="Kappaleenoletusfontti"/>
    <w:link w:val="Sisennettyleipteksti2"/>
    <w:uiPriority w:val="99"/>
    <w:rsid w:val="00C73754"/>
    <w:rPr>
      <w:rFonts w:ascii="Times New Roman" w:eastAsia="Times New Roman" w:hAnsi="Times New Roman" w:cs="Times New Roman"/>
      <w:sz w:val="24"/>
      <w:szCs w:val="20"/>
      <w:lang w:val="fi-FI" w:eastAsia="fi-FI"/>
    </w:rPr>
  </w:style>
  <w:style w:type="character" w:styleId="Hyperlinkki">
    <w:name w:val="Hyperlink"/>
    <w:basedOn w:val="Kappaleenoletusfontti"/>
    <w:uiPriority w:val="99"/>
    <w:rsid w:val="00C7375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1E49-3AEF-4E09-BBD4-F76BBAC5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9266</Characters>
  <Application>Microsoft Office Word</Application>
  <DocSecurity>0</DocSecurity>
  <Lines>77</Lines>
  <Paragraphs>20</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Spangar Negotiations</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Spangar</dc:creator>
  <cp:lastModifiedBy>temleminar1</cp:lastModifiedBy>
  <cp:revision>2</cp:revision>
  <cp:lastPrinted>2013-08-05T05:52:00Z</cp:lastPrinted>
  <dcterms:created xsi:type="dcterms:W3CDTF">2014-08-11T09:24:00Z</dcterms:created>
  <dcterms:modified xsi:type="dcterms:W3CDTF">2014-08-11T09:24:00Z</dcterms:modified>
</cp:coreProperties>
</file>