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CC" w:rsidRDefault="00ED6E34">
      <w:pPr>
        <w:jc w:val="center"/>
        <w:rPr>
          <w:b/>
          <w:u w:val="single"/>
        </w:rPr>
      </w:pPr>
      <w:r>
        <w:rPr>
          <w:b/>
          <w:u w:val="single"/>
        </w:rPr>
        <w:t>Two-year course overview</w:t>
      </w:r>
    </w:p>
    <w:p w:rsidR="006541CC" w:rsidRDefault="00ED6E34">
      <w:pPr>
        <w:jc w:val="center"/>
        <w:rPr>
          <w:b/>
        </w:rPr>
      </w:pPr>
      <w:r>
        <w:rPr>
          <w:b/>
        </w:rPr>
        <w:t xml:space="preserve"> IBDP </w:t>
      </w:r>
      <w:r>
        <w:rPr>
          <w:b/>
          <w:color w:val="FF0000"/>
        </w:rPr>
        <w:t xml:space="preserve">(CHEMISTRY) </w:t>
      </w:r>
      <w:r>
        <w:rPr>
          <w:b/>
        </w:rPr>
        <w:t xml:space="preserve">SL/HL 2023-2025 </w:t>
      </w:r>
    </w:p>
    <w:p w:rsidR="006541CC" w:rsidRDefault="006541CC">
      <w:pPr>
        <w:spacing w:after="0"/>
        <w:rPr>
          <w:sz w:val="18"/>
          <w:szCs w:val="18"/>
        </w:rPr>
      </w:pPr>
    </w:p>
    <w:tbl>
      <w:tblPr>
        <w:tblStyle w:val="a"/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6"/>
        <w:gridCol w:w="1390"/>
        <w:gridCol w:w="5204"/>
        <w:gridCol w:w="2119"/>
        <w:gridCol w:w="1649"/>
        <w:gridCol w:w="1609"/>
        <w:gridCol w:w="1503"/>
      </w:tblGrid>
      <w:tr w:rsidR="006541CC">
        <w:tc>
          <w:tcPr>
            <w:tcW w:w="15270" w:type="dxa"/>
            <w:gridSpan w:val="7"/>
            <w:shd w:val="clear" w:color="auto" w:fill="FFFF00"/>
          </w:tcPr>
          <w:p w:rsidR="006541CC" w:rsidRDefault="00ED6E34">
            <w:pPr>
              <w:jc w:val="center"/>
              <w:rPr>
                <w:b/>
              </w:rPr>
            </w:pPr>
            <w:r>
              <w:rPr>
                <w:b/>
              </w:rPr>
              <w:t>IB DP1 (YEAR 1 – AUGUST 2023 - JUNE 2024)</w:t>
            </w:r>
          </w:p>
        </w:tc>
      </w:tr>
      <w:tr w:rsidR="006541CC">
        <w:tc>
          <w:tcPr>
            <w:tcW w:w="1796" w:type="dxa"/>
            <w:shd w:val="clear" w:color="auto" w:fill="D9D9D9"/>
          </w:tcPr>
          <w:p w:rsidR="006541CC" w:rsidRDefault="00ED6E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Title of unit/course component + duration</w:t>
            </w:r>
          </w:p>
        </w:tc>
        <w:tc>
          <w:tcPr>
            <w:tcW w:w="1390" w:type="dxa"/>
            <w:shd w:val="clear" w:color="auto" w:fill="D9D9D9"/>
          </w:tcPr>
          <w:p w:rsidR="006541CC" w:rsidRDefault="00ED6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 Questions</w:t>
            </w:r>
          </w:p>
          <w:p w:rsidR="006541CC" w:rsidRDefault="006541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D9D9D9"/>
          </w:tcPr>
          <w:p w:rsidR="006541CC" w:rsidRDefault="00ED6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Content, skills, concepts</w:t>
            </w:r>
          </w:p>
          <w:p w:rsidR="006541CC" w:rsidRDefault="00ED6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and links to the IB Learner Profile</w:t>
            </w:r>
          </w:p>
          <w:p w:rsidR="006541CC" w:rsidRDefault="006541CC">
            <w:pPr>
              <w:tabs>
                <w:tab w:val="left" w:pos="806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/>
          </w:tcPr>
          <w:p w:rsidR="006541CC" w:rsidRDefault="00ED6E3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Assessment types and tasks</w:t>
            </w:r>
          </w:p>
        </w:tc>
        <w:tc>
          <w:tcPr>
            <w:tcW w:w="1649" w:type="dxa"/>
            <w:shd w:val="clear" w:color="auto" w:fill="D9D9D9"/>
          </w:tcPr>
          <w:p w:rsidR="006541CC" w:rsidRDefault="00ED6E3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Summative assessment task(s)</w:t>
            </w:r>
          </w:p>
        </w:tc>
        <w:tc>
          <w:tcPr>
            <w:tcW w:w="1609" w:type="dxa"/>
            <w:shd w:val="clear" w:color="auto" w:fill="D9D9D9"/>
          </w:tcPr>
          <w:p w:rsidR="006541CC" w:rsidRDefault="00ED6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Resources</w:t>
            </w:r>
          </w:p>
          <w:p w:rsidR="006541CC" w:rsidRDefault="0065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D9D9D9"/>
          </w:tcPr>
          <w:p w:rsidR="006541CC" w:rsidRDefault="00ED6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TOK Links</w:t>
            </w:r>
          </w:p>
          <w:p w:rsidR="006541CC" w:rsidRDefault="006541C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541CC">
        <w:trPr>
          <w:trHeight w:val="63"/>
        </w:trPr>
        <w:tc>
          <w:tcPr>
            <w:tcW w:w="1796" w:type="dxa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Skills in the study of chemistry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weeks</w:t>
            </w:r>
          </w:p>
        </w:tc>
        <w:tc>
          <w:tcPr>
            <w:tcW w:w="1390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What must we take into account while evaluating experimental results?</w:t>
            </w:r>
          </w:p>
        </w:tc>
        <w:tc>
          <w:tcPr>
            <w:tcW w:w="5204" w:type="dxa"/>
          </w:tcPr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Contents</w:t>
            </w:r>
          </w:p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Uncertainties and errors in measurement and results</w:t>
            </w: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Graphical techniques</w:t>
            </w: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Skills                                                                 </w:t>
            </w: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Distinction between random errors and systematic errors.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                           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Record uncertainties in all measurements as a range (+) to an </w:t>
            </w:r>
            <w:r>
              <w:rPr>
                <w:rFonts w:ascii="Arial" w:eastAsia="Arial" w:hAnsi="Arial" w:cs="Arial"/>
                <w:sz w:val="16"/>
                <w:szCs w:val="16"/>
              </w:rPr>
              <w:t>appropriate precision.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</w:t>
            </w: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Discussion of ways to reduce uncertainties in an experiment.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-Propagation of uncertainties in processed data, including the use of percentage uncertainties.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-Discussion of systematic errors in all experimental work, their impa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ct on the results and how they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can be reduced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-Estimation of whether a particular source of error is likely to have a major or minor effect on the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final result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.                               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-Calculation of percentage error when the experimental result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can be compared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with a theoretical or accepted result.          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-Distinction between accuracy and precision in evaluating results.                      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-Drawing graphs of experimental results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including the correct choice of axes and scale.                                                                -Interpretation of graphs in terms of the relationships of dependent and independent variables.                                 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-Calculation of </w:t>
            </w:r>
            <w:r>
              <w:rPr>
                <w:rFonts w:ascii="Arial" w:eastAsia="Arial" w:hAnsi="Arial" w:cs="Arial"/>
                <w:sz w:val="16"/>
                <w:szCs w:val="16"/>
              </w:rPr>
              <w:t>quantities from graphs by measuring slope (gradient) and intercept, including appropriate signs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ATL -Thinking - Communication </w:t>
            </w:r>
          </w:p>
        </w:tc>
        <w:tc>
          <w:tcPr>
            <w:tcW w:w="2119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Formative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Labs:</w:t>
            </w:r>
          </w:p>
          <w:p w:rsidR="006541CC" w:rsidRDefault="00ED6E3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measuring the density of water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densities lab</w:t>
            </w:r>
          </w:p>
          <w:p w:rsidR="006541CC" w:rsidRDefault="00ED6E34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Tests/Worksheets/Quizzes on covered concept(s)</w:t>
            </w:r>
          </w:p>
        </w:tc>
        <w:tc>
          <w:tcPr>
            <w:tcW w:w="1649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summative task will be assessed through the reports of compulsory labs/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PSOW  and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IA.</w:t>
            </w:r>
          </w:p>
        </w:tc>
        <w:tc>
          <w:tcPr>
            <w:tcW w:w="1609" w:type="dxa"/>
          </w:tcPr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more.:</w:t>
            </w:r>
            <w:proofErr w:type="gramEnd"/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® for students to use when the topic is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being covered.</w:t>
            </w:r>
          </w:p>
        </w:tc>
        <w:tc>
          <w:tcPr>
            <w:tcW w:w="1503" w:type="dxa"/>
          </w:tcPr>
          <w:p w:rsidR="006541CC" w:rsidRDefault="00ED6E34">
            <w:pPr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Science has been described as a self-correcting and communal public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endeavour</w:t>
            </w:r>
            <w:proofErr w:type="spellEnd"/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. To what extent do these characteristics also apply to the other </w:t>
            </w:r>
          </w:p>
          <w:p w:rsidR="006541CC" w:rsidRDefault="00ED6E34">
            <w:pPr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areas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of knowledge?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</w:tc>
      </w:tr>
      <w:tr w:rsidR="006541CC">
        <w:tc>
          <w:tcPr>
            <w:tcW w:w="1796" w:type="dxa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Structure 1.1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&amp; Reactions 2.1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 4</w:t>
            </w:r>
            <w:r>
              <w:rPr>
                <w:b/>
                <w:sz w:val="18"/>
                <w:szCs w:val="18"/>
              </w:rPr>
              <w:t xml:space="preserve"> Weeks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Structure 1.5 (HL only)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week</w:t>
            </w:r>
          </w:p>
        </w:tc>
        <w:tc>
          <w:tcPr>
            <w:tcW w:w="1390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How can we model the particulate nature of matter?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How can we correlate the number of particles with the mass?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How can we calculate the reacting ratios by mass and gaseous volume?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How do we quantify matter </w:t>
            </w: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on the atomic scale?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How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are chemical equations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used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to calculate reacting ratios?</w:t>
            </w:r>
          </w:p>
        </w:tc>
        <w:tc>
          <w:tcPr>
            <w:tcW w:w="5204" w:type="dxa"/>
          </w:tcPr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Contents</w:t>
            </w:r>
          </w:p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1.1.1 —Elements are the primary constituents of matter, which cannot be chemically broken down into simpler substances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2.2.10—Chromatography is a technique used to separate the components of a mixture based on their relative attractions involving intermolecular forces to mobile and stationary phases.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1.1.2</w:t>
            </w:r>
            <w: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—The kinetic molecular theory is a model to explain physical proper</w:t>
            </w:r>
            <w:r>
              <w:rPr>
                <w:rFonts w:ascii="Arial" w:eastAsia="Arial" w:hAnsi="Arial" w:cs="Arial"/>
                <w:sz w:val="16"/>
                <w:szCs w:val="16"/>
              </w:rPr>
              <w:t>ties of matter (solids, liquids and gases) and changes of state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1.1.3 —The temperature, T, in Kelvin (K) is a measure of average kinetic energy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of particles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1.4.1—Counting particles by mass: The mole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1.4.2—Masses of atoms are compared on a scale relativ</w:t>
            </w:r>
            <w:r>
              <w:rPr>
                <w:rFonts w:ascii="Arial" w:eastAsia="Arial" w:hAnsi="Arial" w:cs="Arial"/>
                <w:sz w:val="16"/>
                <w:szCs w:val="16"/>
              </w:rPr>
              <w:t>e to 12C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1.4.3—Molar mass M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1.4.4—The empirical formula of a compound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1.4.5—The molar concentration is determined by the amount of solute and the volume of solution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2.1.1—Chemical equations show the ratio of reactants and products in a reaction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2.1.3—The limiting reactant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2.1.4—The percentage yield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2.1.5—The atom economy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(AHL ONLY)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1.5.1—An ideal gas consists of moving particles with negligible volume and no intermolecular forces.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1.5.2—Real gases deviate from the ideal gas model, particularly a</w:t>
            </w:r>
            <w:r>
              <w:rPr>
                <w:rFonts w:ascii="Arial" w:eastAsia="Arial" w:hAnsi="Arial" w:cs="Arial"/>
                <w:sz w:val="16"/>
                <w:szCs w:val="16"/>
              </w:rPr>
              <w:t>t low temperature and high pressure.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1.5.3—The molar volume of an ideal gas is a constant at a specific temperature and pressure.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1.5.4—The relationship between the pressure, volume, temperature and amount of an ideal gas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Skills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Deduction of chemical equa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tions when reactants and products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are specified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Calculation of the molar masses of atoms, ions, molecules and formula units.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Solution of problems involving the relationships between the number of particles, the amount of substance in moles and the mass i</w:t>
            </w:r>
            <w:r>
              <w:rPr>
                <w:rFonts w:ascii="Arial" w:eastAsia="Arial" w:hAnsi="Arial" w:cs="Arial"/>
                <w:sz w:val="16"/>
                <w:szCs w:val="16"/>
              </w:rPr>
              <w:t>n grams.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Interconversion of the percentage composition by mass and the empirical formula.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Concept (s)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Mole, Equilibrium, Change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ATL-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Communication, Thinking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-Students will write a detailed lab report with special emphasis on communicating uncertainties in the calculated values based on stoichiometric relationships.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Learner Profile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Inquirer, Knowledgeable, Thinker, Communicator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9" w:type="dxa"/>
          </w:tcPr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Formative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Labs Reports: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empiri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cal formula of magnesium oxide</w:t>
            </w:r>
          </w:p>
          <w:p w:rsidR="006541CC" w:rsidRDefault="00ED6E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formula of a hydrate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</w:p>
          <w:p w:rsidR="006541CC" w:rsidRDefault="00ED6E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measurement and uncertainty</w:t>
            </w:r>
          </w:p>
          <w:p w:rsidR="006541CC" w:rsidRDefault="00ED6E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finding the limiting reagent</w:t>
            </w:r>
          </w:p>
          <w:p w:rsidR="006541CC" w:rsidRDefault="00ED6E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preparing solutions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Worksheets/Quizzes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49" w:type="dxa"/>
          </w:tcPr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Unit Test</w:t>
            </w: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MCQ+ Database questions, Short answer questions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score will be converted to 100% and graded (1-7) using IB grade boundaries.</w:t>
            </w:r>
          </w:p>
          <w:p w:rsidR="006541CC" w:rsidRDefault="00654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9" w:type="dxa"/>
          </w:tcPr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more.:</w:t>
            </w:r>
            <w:proofErr w:type="gramEnd"/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® for students to use when the topic is being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covered.</w:t>
            </w:r>
          </w:p>
        </w:tc>
        <w:tc>
          <w:tcPr>
            <w:tcW w:w="1503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magnitude of Avogadro’s constant is beyond the scale of our everyday</w:t>
            </w:r>
          </w:p>
          <w:p w:rsidR="006541CC" w:rsidRDefault="00ED6E34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experience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 How does our everyday experience limit our intuition?</w:t>
            </w:r>
          </w:p>
        </w:tc>
      </w:tr>
      <w:tr w:rsidR="006541CC">
        <w:tc>
          <w:tcPr>
            <w:tcW w:w="1796" w:type="dxa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Structure 1.2—The nuclear atom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Structure 1.3—Electron configurations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SL </w:t>
            </w:r>
            <w:r>
              <w:rPr>
                <w:b/>
                <w:sz w:val="18"/>
                <w:szCs w:val="18"/>
              </w:rPr>
              <w:t>2 weeks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Structure 1.2-3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(AHL only)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week</w:t>
            </w:r>
          </w:p>
        </w:tc>
        <w:tc>
          <w:tcPr>
            <w:tcW w:w="1390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How do the nuclei of atoms differ?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What determines the quantized nature of energy transition?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How can we model the energy states of electrons in atoms?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</w:tc>
        <w:tc>
          <w:tcPr>
            <w:tcW w:w="5204" w:type="dxa"/>
          </w:tcPr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1.2.1—Atoms contain a positively charged, dense nucleus composed of protons and n</w:t>
            </w:r>
            <w:r>
              <w:rPr>
                <w:rFonts w:ascii="Arial" w:eastAsia="Arial" w:hAnsi="Arial" w:cs="Arial"/>
                <w:sz w:val="16"/>
                <w:szCs w:val="16"/>
              </w:rPr>
              <w:t>eutrons (nucleons). Negatively charged electrons occupy the space outside the nucleus.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1.2.2—Isotopes are atoms of the same element with different numbers of neutrons.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1.3.1—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Emission spectra are produced by atoms emitting photons when electrons in excited states return to lower energy levels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1.3.2—The line emission spectrum of hydrogen provides evidence for the existence of electrons in discrete energy levels, which con</w:t>
            </w:r>
            <w:r>
              <w:rPr>
                <w:rFonts w:ascii="Arial" w:eastAsia="Arial" w:hAnsi="Arial" w:cs="Arial"/>
                <w:sz w:val="16"/>
                <w:szCs w:val="16"/>
              </w:rPr>
              <w:t>verge at higher energies.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1.3.3—The main energy level is given an integer number, n,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1.3.4—A more detailed model of the atom describes the division of the main energy level into s, p, d and f sublevels of successively higher energies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1.3.5—Each orbital has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 defined energy state for a given electron configuration and chemical environment, and can hold two electrons of opposite spin.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(Additional Higher Level)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1.2.3—Mass spectra are used to determine the relative atomic masses of elements from their isotopic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composition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1.3.6—In an emission spectrum, the limit of convergence at higher frequency corresponds to ionization.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1.3.7—Successive ionization energy (IE) data for an element give information about its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electron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configuration.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Skills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Use of the nuclear s</w:t>
            </w:r>
            <w:r>
              <w:rPr>
                <w:rFonts w:ascii="Arial" w:eastAsia="Arial" w:hAnsi="Arial" w:cs="Arial"/>
                <w:sz w:val="16"/>
                <w:szCs w:val="16"/>
              </w:rPr>
              <w:t>ymbol notation to deduce the number of protons, neutrons and electrons in atoms and ions.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Calculations involving non-integer relative atomic masses and abundance of isotopes from given data, including mass spectra.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Description of the relationship between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olour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 wavelength, frequency and energy across the electromagnetic spectrum.</w:t>
            </w: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Distinction between a continuous spectrum and a line spectrum.</w:t>
            </w:r>
          </w:p>
          <w:p w:rsidR="006541CC" w:rsidRDefault="00654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Concept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Change, Atomic Structure, Electron arrangement</w:t>
            </w:r>
          </w:p>
          <w:p w:rsidR="006541CC" w:rsidRDefault="00ED6E34">
            <w:pPr>
              <w:spacing w:before="280" w:after="2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ATL-Thinking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,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Social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Research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6541CC" w:rsidRDefault="00ED6E34">
            <w:pPr>
              <w:spacing w:before="280" w:after="2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When creating models students will be working collaboratively in teams to research on Bohr's model of the atom.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Learner Profile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Inquirer,  Knowledgeable, Thinker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9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Formative: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Lab: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flame tests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Tests/Worksheets/Quizzes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on covered concept(s)</w:t>
            </w:r>
          </w:p>
        </w:tc>
        <w:tc>
          <w:tcPr>
            <w:tcW w:w="1649" w:type="dxa"/>
          </w:tcPr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Unit Test 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MCQ+ Database questions, Short answer questions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score will be converted to 100% and graded (1-7) using IB grade boundaries.</w:t>
            </w:r>
          </w:p>
          <w:p w:rsidR="006541CC" w:rsidRDefault="00654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9" w:type="dxa"/>
          </w:tcPr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more.:</w:t>
            </w:r>
            <w:proofErr w:type="gramEnd"/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® for students to use when the topic is being covered.</w:t>
            </w:r>
          </w:p>
        </w:tc>
        <w:tc>
          <w:tcPr>
            <w:tcW w:w="1503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What is the significance of the model of the atom in the different areas of knowledge? </w:t>
            </w:r>
          </w:p>
          <w:p w:rsidR="006541CC" w:rsidRDefault="00ED6E34">
            <w:pPr>
              <w:rPr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Are the models and theories that scientists create accurate descriptions of the natural world, or are they primar</w:t>
            </w:r>
            <w:r>
              <w:rPr>
                <w:rFonts w:ascii="Arial" w:eastAsia="Arial" w:hAnsi="Arial" w:cs="Arial"/>
                <w:sz w:val="16"/>
                <w:szCs w:val="16"/>
              </w:rPr>
              <w:t>ily useful interpretations for prediction, explanation and control of the natural world?</w:t>
            </w:r>
          </w:p>
        </w:tc>
      </w:tr>
      <w:tr w:rsidR="006541CC">
        <w:tc>
          <w:tcPr>
            <w:tcW w:w="1796" w:type="dxa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Structure 3.1 Periodicity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SL </w:t>
            </w:r>
            <w:r>
              <w:rPr>
                <w:b/>
                <w:sz w:val="18"/>
                <w:szCs w:val="18"/>
              </w:rPr>
              <w:t>2 weeks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AHL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week</w:t>
            </w:r>
          </w:p>
        </w:tc>
        <w:tc>
          <w:tcPr>
            <w:tcW w:w="1390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How does the periodic table help us to predict patterns and trends in the properties of elements?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04" w:type="dxa"/>
          </w:tcPr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3.1.1—The periodic table consists of periods, groups and blocks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3.1.2—The period number shows the outer energy level that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is occupied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by electrons. Elements in a group have a common number of valence electrons.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3.1.3—Periodicity refers to trends in propert</w:t>
            </w:r>
            <w:r>
              <w:rPr>
                <w:rFonts w:ascii="Arial" w:eastAsia="Arial" w:hAnsi="Arial" w:cs="Arial"/>
                <w:sz w:val="16"/>
                <w:szCs w:val="16"/>
              </w:rPr>
              <w:t>ies of elements across a period and down a group.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3.1.4—Trends in properties of elements down a group include the increasing metallic character of group 1 elements and decreasing non-metallic character of group 17 elements.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3.1.5—Metallic and non-metallic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properties show a continuum. This includes the trend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from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basic metal oxides through amphoteric to acidic non-metal oxides.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2.1.1—When metal atoms lose electrons, they form positive ions called cations. When non-metal atoms gain electrons, they form negat</w:t>
            </w:r>
            <w:r>
              <w:rPr>
                <w:rFonts w:ascii="Arial" w:eastAsia="Arial" w:hAnsi="Arial" w:cs="Arial"/>
                <w:sz w:val="16"/>
                <w:szCs w:val="16"/>
              </w:rPr>
              <w:t>ive ions called anions.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Structure 3.1.6—The oxidation state is a number assigned to an atom to show the number of electrons transferred in forming a bond.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(Additional higher Level)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3.1.7—Discontinuities occur in the trend of increasing first ionization energy across a period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3.1.8—Transition elements have incomplete d-sublevels that give them characteristic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properties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3.1.9—The formation of variable oxidation states in transition 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lements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can be explained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by the fact that their successive ionization energies are close in value.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3.4.8—Coordination bonds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are formed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when ligands donate an electron pair to transition element cations, forming complex ions.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3.1.10—Transition element compl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exes are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coloured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due to the absorption of light when an electron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is promoted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between the orbitals in the split d-sublevels. The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colour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absorbed is complementary to the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colour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observed.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Skills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Prediction and explanation of the metallic and non-metallic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>haviour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of an element based on its position in the periodic table.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Discussion of the similarities and differences in the properties of elements in the same group, with reference to alkali metals (group 1) and halogens (group 17).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Concept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Periodicity, Mole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ATL Thinking Social Communication Self-Management Research</w:t>
            </w:r>
          </w:p>
        </w:tc>
        <w:tc>
          <w:tcPr>
            <w:tcW w:w="2119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Labs:</w:t>
            </w:r>
          </w:p>
          <w:p w:rsidR="006541CC" w:rsidRDefault="00ED6E3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trends in atomic radius and ionization energy</w:t>
            </w:r>
          </w:p>
          <w:p w:rsidR="006541CC" w:rsidRDefault="00ED6E3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reactivity of halogens</w:t>
            </w:r>
          </w:p>
          <w:p w:rsidR="006541CC" w:rsidRDefault="00ED6E3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complex ions </w:t>
            </w:r>
          </w:p>
          <w:p w:rsidR="006541CC" w:rsidRDefault="00ED6E3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practice design lab - volume of a drop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Tests/Worksheets/Quizzes on covered concept(s)</w:t>
            </w:r>
          </w:p>
        </w:tc>
        <w:tc>
          <w:tcPr>
            <w:tcW w:w="1649" w:type="dxa"/>
          </w:tcPr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Unit Test 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MCQ+ Database question+ Short answer questions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score will be converted to 100% and graded (1-7) using IB grade boundaries.</w:t>
            </w:r>
          </w:p>
          <w:p w:rsidR="006541CC" w:rsidRDefault="00654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9" w:type="dxa"/>
          </w:tcPr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more.:</w:t>
            </w:r>
            <w:proofErr w:type="gramEnd"/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® for students to use when the topic is being covered.</w:t>
            </w:r>
          </w:p>
        </w:tc>
        <w:tc>
          <w:tcPr>
            <w:tcW w:w="1503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elements allowed chemistry to make great steps with limited apparatus, often derived from the pseudoscience of alchemy. 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Lavoisier’s work with oxygen, which ove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rturned the phlogiston theory of heat,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could be discussed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as an example of a paradigm shift.</w:t>
            </w:r>
          </w:p>
        </w:tc>
      </w:tr>
      <w:tr w:rsidR="006541CC">
        <w:tc>
          <w:tcPr>
            <w:tcW w:w="1796" w:type="dxa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Structure 2. Models of bonding and structure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 4</w:t>
            </w:r>
            <w:r>
              <w:rPr>
                <w:b/>
                <w:sz w:val="18"/>
                <w:szCs w:val="18"/>
              </w:rPr>
              <w:t xml:space="preserve"> weeks 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AHL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weeks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</w:tc>
        <w:tc>
          <w:tcPr>
            <w:tcW w:w="1390" w:type="dxa"/>
          </w:tcPr>
          <w:p w:rsidR="006541CC" w:rsidRDefault="00654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How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are ionic compounds held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together?</w:t>
            </w:r>
          </w:p>
          <w:p w:rsidR="006541CC" w:rsidRDefault="00654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How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are covalent compounds formed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How can we predict the nature of a compound?</w:t>
            </w:r>
          </w:p>
          <w:p w:rsidR="006541CC" w:rsidRDefault="00654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How do we predict the molecular shapes?</w:t>
            </w:r>
          </w:p>
          <w:p w:rsidR="006541CC" w:rsidRDefault="00654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What determines the physical properties of molecular substances?</w:t>
            </w: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How do the metallic bonds form?</w:t>
            </w:r>
          </w:p>
          <w:p w:rsidR="006541CC" w:rsidRDefault="00654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What is hybridization of atomic orbitals?</w:t>
            </w:r>
          </w:p>
          <w:p w:rsidR="006541CC" w:rsidRDefault="00654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4" w:type="dxa"/>
          </w:tcPr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Structure 2.1—The ionic mod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el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2.1.2—The ionic bond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is formed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by electrostatic attractions between oppositely charged ions.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2.1.3—Ionic compounds exist as three-dimensional lattice structures, represented by empirical formulas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Structure 2.2—The covalent model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2.2.1—A covalent bond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 formed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by the electrostatic attraction between a shared pair of electrons and the positively charged nuclei.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2.2.2—Single, double and triple bonds involve one, two and three shared pairs of electrons respectively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2.2.3—A coordination bond is a covalent b</w:t>
            </w:r>
            <w:r>
              <w:rPr>
                <w:rFonts w:ascii="Arial" w:eastAsia="Arial" w:hAnsi="Arial" w:cs="Arial"/>
                <w:sz w:val="16"/>
                <w:szCs w:val="16"/>
              </w:rPr>
              <w:t>ond in which both the electrons of the shared pair originate from the same atom.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2.2.4—The valence shell electron pair repulsion (VSEPR) model enables the shapes of molecules to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be predicted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from the repulsion of electron domains around a central atom.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.5—Bond polarity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2.2.6—Molecular polarity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2.2.8—Intermolecular forces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2.2.9—Relative strengths of intermolecular forces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2.2.7—Covalent network structures.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2.3.1,2,3 —The metallic bond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2.4.3—Alloys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2.4.2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,2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—The bonding triangle.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(Additional higher level)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2.2.15—Sigma bonds σ &amp; Pi bonds π 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2.2.11—Resonance structures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2.2.12—Benzene,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2.2.13—Expanded octet of electrons.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2.2.14—Formal charge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 2.2.16—Hybridization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Skills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-Deduction of the formula and name of an ionic compound from </w:t>
            </w:r>
            <w:r>
              <w:rPr>
                <w:rFonts w:ascii="Arial" w:eastAsia="Arial" w:hAnsi="Arial" w:cs="Arial"/>
                <w:sz w:val="16"/>
                <w:szCs w:val="16"/>
              </w:rPr>
              <w:t>its component ions, including polyatomic ions.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-Explanation of the physical properties of ionic compounds (volatility, electrical Conductivity and solubility) in terms of their structure. -Deduction of the polar nature of a covalent bond from electronegati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vity values.                                           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-Deduction of Lewis (electron dot) structure of molecules and ions showing all valence electrons for up to four electron pairs on each atom.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The use of VSEPR theory to predict the electron domain geo</w:t>
            </w:r>
            <w:r>
              <w:rPr>
                <w:rFonts w:ascii="Arial" w:eastAsia="Arial" w:hAnsi="Arial" w:cs="Arial"/>
                <w:sz w:val="16"/>
                <w:szCs w:val="16"/>
              </w:rPr>
              <w:t>metry and the molecular geometry for species with two, three and four electron domains.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Prediction of bond angles from molecular geometry and presence of nonbonding pairs of electrons.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Prediction of molecular polarity from bond polarity and molecular geome</w:t>
            </w:r>
            <w:r>
              <w:rPr>
                <w:rFonts w:ascii="Arial" w:eastAsia="Arial" w:hAnsi="Arial" w:cs="Arial"/>
                <w:sz w:val="16"/>
                <w:szCs w:val="16"/>
              </w:rPr>
              <w:t>try.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Deduction of resonance structures, examples include but are not limited to C</w:t>
            </w:r>
            <w:r>
              <w:rPr>
                <w:rFonts w:ascii="Arial" w:eastAsia="Arial" w:hAnsi="Arial" w:cs="Arial"/>
                <w:sz w:val="16"/>
                <w:szCs w:val="16"/>
                <w:vertAlign w:val="subscript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  <w:vertAlign w:val="subscript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, CO</w:t>
            </w:r>
            <w:r>
              <w:rPr>
                <w:rFonts w:ascii="Arial" w:eastAsia="Arial" w:hAnsi="Arial" w:cs="Arial"/>
                <w:sz w:val="16"/>
                <w:szCs w:val="16"/>
                <w:vertAlign w:val="subscript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2-</w:t>
            </w:r>
            <w:r>
              <w:rPr>
                <w:rFonts w:ascii="Arial" w:eastAsia="Arial" w:hAnsi="Arial" w:cs="Arial"/>
                <w:sz w:val="16"/>
                <w:szCs w:val="16"/>
              </w:rPr>
              <w:t>and O</w:t>
            </w:r>
            <w:r>
              <w:rPr>
                <w:rFonts w:ascii="Arial" w:eastAsia="Arial" w:hAnsi="Arial" w:cs="Arial"/>
                <w:sz w:val="16"/>
                <w:szCs w:val="16"/>
                <w:vertAlign w:val="subscript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Deduction of the types of intermolecular force present in substances, based on their structure and chemical formula.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Concepts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Bonding, 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ATL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THINKING- </w:t>
            </w:r>
            <w:r>
              <w:rPr>
                <w:rFonts w:ascii="Arial" w:eastAsia="Arial" w:hAnsi="Arial" w:cs="Arial"/>
                <w:sz w:val="16"/>
                <w:szCs w:val="16"/>
              </w:rPr>
              <w:t>students will have to apply theoretical knowledge to lab work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SOCIAL- </w:t>
            </w:r>
            <w:r>
              <w:rPr>
                <w:rFonts w:ascii="Arial" w:eastAsia="Arial" w:hAnsi="Arial" w:cs="Arial"/>
                <w:sz w:val="16"/>
                <w:szCs w:val="16"/>
              </w:rPr>
              <w:t>students work in group during the lab work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COMMUNICATION- </w:t>
            </w:r>
            <w:r>
              <w:rPr>
                <w:rFonts w:ascii="Arial" w:eastAsia="Arial" w:hAnsi="Arial" w:cs="Arial"/>
                <w:sz w:val="16"/>
                <w:szCs w:val="16"/>
              </w:rPr>
              <w:t>students will write a lab report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SELF MANAGEMENT- </w:t>
            </w:r>
            <w:r>
              <w:rPr>
                <w:rFonts w:ascii="Arial" w:eastAsia="Arial" w:hAnsi="Arial" w:cs="Arial"/>
                <w:sz w:val="16"/>
                <w:szCs w:val="16"/>
              </w:rPr>
              <w:t>students will have a set time to complete the lab work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RESEARCH- </w:t>
            </w:r>
            <w:r>
              <w:rPr>
                <w:rFonts w:ascii="Arial" w:eastAsia="Arial" w:hAnsi="Arial" w:cs="Arial"/>
                <w:sz w:val="16"/>
                <w:szCs w:val="16"/>
              </w:rPr>
              <w:t>they will get into details of how periodic table was developed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Learner Profile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Inquirer. Knowledgeable, Thinker, Communicator</w:t>
            </w:r>
          </w:p>
        </w:tc>
        <w:tc>
          <w:tcPr>
            <w:tcW w:w="2119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Labs:</w:t>
            </w:r>
          </w:p>
          <w:p w:rsidR="006541CC" w:rsidRDefault="00ED6E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modeling molecules using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molymolds</w:t>
            </w:r>
            <w:proofErr w:type="spellEnd"/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ED6E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meting point experiments </w:t>
            </w: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ED6E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properties of ionic and covalent compounds</w:t>
            </w:r>
          </w:p>
          <w:p w:rsidR="006541CC" w:rsidRDefault="00654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Tests/Worksheets/Quizzes </w:t>
            </w:r>
          </w:p>
        </w:tc>
        <w:tc>
          <w:tcPr>
            <w:tcW w:w="1649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Unit Test 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MCQ+ Database question+ Short answer questions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score will be converted to 100% and graded (1-7) using IB grade boundaries.</w:t>
            </w:r>
          </w:p>
          <w:p w:rsidR="006541CC" w:rsidRDefault="00654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9" w:type="dxa"/>
          </w:tcPr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more.:</w:t>
            </w:r>
            <w:proofErr w:type="gramEnd"/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® for students to use when the topic is being covered.</w:t>
            </w:r>
          </w:p>
        </w:tc>
        <w:tc>
          <w:tcPr>
            <w:tcW w:w="1503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Is hybridization a real process or a mathematical device?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Kekule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claimed that the inspiration for the cyclic structure of benzene came from a dream.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What r</w:t>
            </w:r>
            <w:r>
              <w:rPr>
                <w:rFonts w:ascii="Arial" w:eastAsia="Arial" w:hAnsi="Arial" w:cs="Arial"/>
                <w:sz w:val="16"/>
                <w:szCs w:val="16"/>
              </w:rPr>
              <w:t>ole do the less rational ways of knowing play in the acquisition of scientific knowledge?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What distinguishes a scientific from a non-scientific hypothesis: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its origins or how it is tested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</w:tr>
      <w:tr w:rsidR="006541CC">
        <w:tc>
          <w:tcPr>
            <w:tcW w:w="1796" w:type="dxa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Reactivity 1.1—Measuring enthalpy changes.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 4</w:t>
            </w:r>
            <w:r>
              <w:rPr>
                <w:b/>
                <w:sz w:val="18"/>
                <w:szCs w:val="18"/>
              </w:rPr>
              <w:t xml:space="preserve"> weeks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AHL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week</w:t>
            </w:r>
          </w:p>
        </w:tc>
        <w:tc>
          <w:tcPr>
            <w:tcW w:w="1390" w:type="dxa"/>
          </w:tcPr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What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can be deduced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from the temperature change that accompanies chemical or physical change?</w:t>
            </w:r>
          </w:p>
          <w:p w:rsidR="006541CC" w:rsidRDefault="00654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How does application of the law of conservation of energy help us to predict energy changes during reactions?</w:t>
            </w:r>
          </w:p>
          <w:p w:rsidR="006541CC" w:rsidRDefault="00654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What are the challenges of using chemical energy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 address our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energy needs?</w:t>
            </w:r>
          </w:p>
          <w:p w:rsidR="006541CC" w:rsidRDefault="006541C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What determines the direction of chemical change?</w:t>
            </w:r>
          </w:p>
        </w:tc>
        <w:tc>
          <w:tcPr>
            <w:tcW w:w="5204" w:type="dxa"/>
          </w:tcPr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1.1.1—Chemical reactions involve a transfer of energy between the system and the surroundings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1.1.2—Reactions are described as endothermic or exothermic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1.1.3—The relative stab</w:t>
            </w:r>
            <w:r>
              <w:rPr>
                <w:rFonts w:ascii="Arial" w:eastAsia="Arial" w:hAnsi="Arial" w:cs="Arial"/>
                <w:sz w:val="16"/>
                <w:szCs w:val="16"/>
              </w:rPr>
              <w:t>ility of reactants and products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1.1.4—The standard enthalpy change for a chemical reaction.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1.2.1—Bond-breaking absorbs and bond-forming releases energy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1.2.2—Hess’s law.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1.3.1,2—Energy from fuels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1.3.3—Fossil fuels advantages and disadvantages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1.3.4—Biofuels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1.3.5—Fuel cells.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Additional higher level: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1.2.3—Thermodynamic calculations.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1.2.4—An application of Hess’s law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1.2.5—Born–Haber cycles.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1.4.1—Entropy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1.4.2,3,4—Gibbs free energy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Skills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Calculation of the heat change when the temperature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a pure substance is changed using </w:t>
            </w:r>
            <w:r>
              <w:rPr>
                <w:rFonts w:ascii="Cambria Math" w:eastAsia="Cambria Math" w:hAnsi="Cambria Math" w:cs="Cambria Math"/>
                <w:sz w:val="16"/>
                <w:szCs w:val="16"/>
              </w:rPr>
              <w:t>𝑞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=</w:t>
            </w:r>
            <w:r>
              <w:rPr>
                <w:rFonts w:ascii="Cambria Math" w:eastAsia="Cambria Math" w:hAnsi="Cambria Math" w:cs="Cambria Math"/>
                <w:sz w:val="16"/>
                <w:szCs w:val="16"/>
              </w:rPr>
              <w:t>𝑚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cΔ</w:t>
            </w:r>
            <w:proofErr w:type="spellEnd"/>
            <w:r>
              <w:rPr>
                <w:rFonts w:ascii="Cambria Math" w:eastAsia="Cambria Math" w:hAnsi="Cambria Math" w:cs="Cambria Math"/>
                <w:sz w:val="16"/>
                <w:szCs w:val="16"/>
              </w:rPr>
              <w:t>𝑇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 calorimetry experiment for an enthalpy of reaction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should be covered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and the results evaluated.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Calculation of Δ</w:t>
            </w:r>
            <w:r>
              <w:rPr>
                <w:rFonts w:ascii="Cambria Math" w:eastAsia="Cambria Math" w:hAnsi="Cambria Math" w:cs="Cambria Math"/>
                <w:sz w:val="16"/>
                <w:szCs w:val="16"/>
              </w:rPr>
              <w:t>𝐻𝐻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reactions using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ΔH</w:t>
            </w:r>
            <w:r>
              <w:rPr>
                <w:rFonts w:ascii="Arial" w:eastAsia="Arial" w:hAnsi="Arial" w:cs="Arial"/>
                <w:sz w:val="16"/>
                <w:szCs w:val="16"/>
                <w:vertAlign w:val="subscript"/>
              </w:rPr>
              <w:t>f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° data.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Calculation of the enthalpy changes from known bond enthal</w:t>
            </w:r>
            <w:r>
              <w:rPr>
                <w:rFonts w:ascii="Arial" w:eastAsia="Arial" w:hAnsi="Arial" w:cs="Arial"/>
                <w:sz w:val="16"/>
                <w:szCs w:val="16"/>
              </w:rPr>
              <w:t>py values and comparison of these to experimentally measured values.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Sketching and evaluation of potential energy profiles in determining whether reactants or products are more stable and if the reaction is exothermic or endothermic.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Concept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Enthalpy, Ent</w:t>
            </w:r>
            <w:r>
              <w:rPr>
                <w:rFonts w:ascii="Arial" w:eastAsia="Arial" w:hAnsi="Arial" w:cs="Arial"/>
                <w:sz w:val="16"/>
                <w:szCs w:val="16"/>
              </w:rPr>
              <w:t>ropy, Energy Conservation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ATL Thinking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Social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Research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Determining energy content of important substances in food and fuels.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Learner Profile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Caring Knowledgeable, Inquirer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9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Labs:</w:t>
            </w:r>
          </w:p>
          <w:p w:rsidR="006541CC" w:rsidRDefault="00ED6E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heat of combustion of ethanol</w:t>
            </w: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ED6E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determining the enthalpy change for the thermal decomposition of potassium hydrogen carbonate by Hess’ Law</w:t>
            </w: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ED6E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using bond enthalpies to calculate the enthalpy of combustion for alcohols using a spreadsheet</w:t>
            </w:r>
          </w:p>
          <w:p w:rsidR="006541CC" w:rsidRDefault="00654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Tests/Worksheets/Quizzes </w:t>
            </w:r>
          </w:p>
        </w:tc>
        <w:tc>
          <w:tcPr>
            <w:tcW w:w="1649" w:type="dxa"/>
          </w:tcPr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Unit Test 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MCQ+ Database question+ Short answer questions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score will be converted to 100% and graded (1-7) using IB grade boundaries.</w:t>
            </w:r>
          </w:p>
          <w:p w:rsidR="006541CC" w:rsidRDefault="00654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9" w:type="dxa"/>
          </w:tcPr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more.:</w:t>
            </w:r>
            <w:proofErr w:type="gramEnd"/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® for students to use when the topic is being covered.</w:t>
            </w:r>
          </w:p>
        </w:tc>
        <w:tc>
          <w:tcPr>
            <w:tcW w:w="1503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What criteria do we use in judging whether discrepancies between experimental and theoretical values are due to experimental limitations or theoretical assumptions?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 an example of the conservatio</w:t>
            </w:r>
            <w:r>
              <w:rPr>
                <w:rFonts w:ascii="Arial" w:eastAsia="Arial" w:hAnsi="Arial" w:cs="Arial"/>
                <w:sz w:val="16"/>
                <w:szCs w:val="16"/>
              </w:rPr>
              <w:t>n of energy, enthalpy cycles illustrate the unification of ideas from different areas of science.</w:t>
            </w:r>
          </w:p>
        </w:tc>
      </w:tr>
      <w:tr w:rsidR="006541CC">
        <w:tc>
          <w:tcPr>
            <w:tcW w:w="1796" w:type="dxa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Reactivity 2. How fast?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 3</w:t>
            </w:r>
            <w:r>
              <w:rPr>
                <w:b/>
                <w:sz w:val="18"/>
                <w:szCs w:val="18"/>
              </w:rPr>
              <w:t xml:space="preserve"> weeks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AHL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weeks</w:t>
            </w:r>
          </w:p>
        </w:tc>
        <w:tc>
          <w:tcPr>
            <w:tcW w:w="1390" w:type="dxa"/>
          </w:tcPr>
          <w:p w:rsidR="006541CC" w:rsidRDefault="00ED6E3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How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can the rate of a reaction be controlled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5204" w:type="dxa"/>
          </w:tcPr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2.2.1—The rate of reaction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2.2.2—Species react as a result of collisions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2.2.3—Factors that influence the rate of a reaction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2.2.4—Activation energy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2.2.5—Catalysts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Additional higher level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2.2.6—Many reactions occur in a series of elementary steps.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2.2.7—Energy profiles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2.2.8—The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molecularity of an elementary step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2.2.9—Rate equations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2.2.10—The order of a reaction.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2.2.11—The rate constant, k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2.2.12—The Arrhenius equation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2.2.13—The Arrhenius factor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Skills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Calculation of the heat change when the temperature of a pure substance 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changed using </w:t>
            </w:r>
            <w:r>
              <w:rPr>
                <w:rFonts w:ascii="Cambria Math" w:eastAsia="Cambria Math" w:hAnsi="Cambria Math" w:cs="Cambria Math"/>
                <w:sz w:val="16"/>
                <w:szCs w:val="16"/>
              </w:rPr>
              <w:t>𝑞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=</w:t>
            </w:r>
            <w:r>
              <w:rPr>
                <w:rFonts w:ascii="Cambria Math" w:eastAsia="Cambria Math" w:hAnsi="Cambria Math" w:cs="Cambria Math"/>
                <w:sz w:val="16"/>
                <w:szCs w:val="16"/>
              </w:rPr>
              <w:t>𝑚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cΔ</w:t>
            </w:r>
            <w:proofErr w:type="spellEnd"/>
            <w:r>
              <w:rPr>
                <w:rFonts w:ascii="Cambria Math" w:eastAsia="Cambria Math" w:hAnsi="Cambria Math" w:cs="Cambria Math"/>
                <w:sz w:val="16"/>
                <w:szCs w:val="16"/>
              </w:rPr>
              <w:t>𝑇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 calorimetry experiment for an enthalpy of reaction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should be covered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and the results evaluated.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Calculation of Δ</w:t>
            </w:r>
            <w:r>
              <w:rPr>
                <w:rFonts w:ascii="Cambria Math" w:eastAsia="Cambria Math" w:hAnsi="Cambria Math" w:cs="Cambria Math"/>
                <w:sz w:val="16"/>
                <w:szCs w:val="16"/>
              </w:rPr>
              <w:t>𝐻𝐻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reactions using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ΔH</w:t>
            </w:r>
            <w:r>
              <w:rPr>
                <w:rFonts w:ascii="Arial" w:eastAsia="Arial" w:hAnsi="Arial" w:cs="Arial"/>
                <w:sz w:val="16"/>
                <w:szCs w:val="16"/>
                <w:vertAlign w:val="subscript"/>
              </w:rPr>
              <w:t>f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° data.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Calculation of the enthalpy changes from known bond enthalpy values and comparison of these to experimentally measured values.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Sketching and evaluation of potential energy profiles in determining whether reactants or products are more stable and if the reaction is exothermic or endothermic.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Concept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Enthalpy, Entropy, Energy Conservation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ATL Thinking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Social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Research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Determining en</w:t>
            </w:r>
            <w:r>
              <w:rPr>
                <w:rFonts w:ascii="Arial" w:eastAsia="Arial" w:hAnsi="Arial" w:cs="Arial"/>
                <w:sz w:val="16"/>
                <w:szCs w:val="16"/>
              </w:rPr>
              <w:t>ergy content of important substances in food and fuels.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Learner Profile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Inquirer Knowledgeable Thinker Communicator.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9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Labs:</w:t>
            </w:r>
          </w:p>
          <w:p w:rsidR="006541CC" w:rsidRDefault="00ED6E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iodine clock experiment virtual lab</w:t>
            </w:r>
          </w:p>
          <w:p w:rsidR="006541CC" w:rsidRDefault="00ED6E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on-line science simulation - marble chip</w:t>
            </w:r>
          </w:p>
          <w:p w:rsidR="006541CC" w:rsidRDefault="00ED6E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rate of reaction design lab</w:t>
            </w:r>
          </w:p>
          <w:p w:rsidR="006541CC" w:rsidRDefault="00ED6E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determining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for a reaction</w:t>
            </w: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Tests/Worksheets/Quizzes on covered concept(s)-</w:t>
            </w:r>
          </w:p>
        </w:tc>
        <w:tc>
          <w:tcPr>
            <w:tcW w:w="1649" w:type="dxa"/>
          </w:tcPr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Unit Test 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MCQ+ Database question+ Short answer questions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score will be converted to 100% and graded (1-7) using IB grade boundaries.</w:t>
            </w:r>
          </w:p>
          <w:p w:rsidR="006541CC" w:rsidRDefault="00654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9" w:type="dxa"/>
          </w:tcPr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more.:</w:t>
            </w:r>
            <w:proofErr w:type="gramEnd"/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® for students to use when the topic is being covered.</w:t>
            </w:r>
          </w:p>
        </w:tc>
        <w:tc>
          <w:tcPr>
            <w:tcW w:w="1503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Experimental results can support a theory but cannot prove it.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Agreement b</w:t>
            </w:r>
            <w:r>
              <w:rPr>
                <w:rFonts w:ascii="Arial" w:eastAsia="Arial" w:hAnsi="Arial" w:cs="Arial"/>
                <w:sz w:val="16"/>
                <w:szCs w:val="16"/>
              </w:rPr>
              <w:t>etween rate equation and a suggested mechanism only provides evidence to support a reaction mechanism.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Disagreement disproves the mechanism.</w:t>
            </w:r>
          </w:p>
        </w:tc>
      </w:tr>
      <w:tr w:rsidR="006541CC">
        <w:tc>
          <w:tcPr>
            <w:tcW w:w="15270" w:type="dxa"/>
            <w:gridSpan w:val="7"/>
            <w:shd w:val="clear" w:color="auto" w:fill="4BACC6"/>
          </w:tcPr>
          <w:p w:rsidR="006541CC" w:rsidRDefault="00ED6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IB DP2 (YEAR 2 – AUGUST 2024 - JUNE 2025)</w:t>
            </w:r>
          </w:p>
        </w:tc>
      </w:tr>
      <w:tr w:rsidR="006541CC">
        <w:tc>
          <w:tcPr>
            <w:tcW w:w="1796" w:type="dxa"/>
            <w:tcBorders>
              <w:bottom w:val="single" w:sz="4" w:space="0" w:color="000000"/>
            </w:tcBorders>
            <w:shd w:val="clear" w:color="auto" w:fill="D9D9D9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Title of unit/course </w:t>
            </w:r>
            <w:r>
              <w:rPr>
                <w:b/>
                <w:sz w:val="22"/>
                <w:szCs w:val="22"/>
              </w:rPr>
              <w:lastRenderedPageBreak/>
              <w:t>component + duration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shd w:val="clear" w:color="auto" w:fill="D9D9D9"/>
          </w:tcPr>
          <w:p w:rsidR="006541CC" w:rsidRDefault="00ED6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Essential Questions</w:t>
            </w:r>
          </w:p>
          <w:p w:rsidR="006541CC" w:rsidRDefault="00654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4" w:type="dxa"/>
            <w:tcBorders>
              <w:bottom w:val="single" w:sz="4" w:space="0" w:color="000000"/>
            </w:tcBorders>
            <w:shd w:val="clear" w:color="auto" w:fill="D9D9D9"/>
          </w:tcPr>
          <w:p w:rsidR="006541CC" w:rsidRDefault="00ED6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Content, skills, concepts</w:t>
            </w:r>
          </w:p>
          <w:p w:rsidR="006541CC" w:rsidRDefault="00ED6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and links to the IB Learner Profile</w:t>
            </w:r>
          </w:p>
          <w:p w:rsidR="006541CC" w:rsidRDefault="006541CC">
            <w:pPr>
              <w:tabs>
                <w:tab w:val="left" w:pos="806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19" w:type="dxa"/>
            <w:tcBorders>
              <w:bottom w:val="single" w:sz="4" w:space="0" w:color="000000"/>
            </w:tcBorders>
            <w:shd w:val="clear" w:color="auto" w:fill="D9D9D9"/>
          </w:tcPr>
          <w:p w:rsidR="006541CC" w:rsidRDefault="00ED6E3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Assessment types and tasks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  <w:shd w:val="clear" w:color="auto" w:fill="D9D9D9"/>
          </w:tcPr>
          <w:p w:rsidR="006541CC" w:rsidRDefault="00ED6E3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Summative assessment task(s)</w:t>
            </w:r>
          </w:p>
        </w:tc>
        <w:tc>
          <w:tcPr>
            <w:tcW w:w="1609" w:type="dxa"/>
            <w:tcBorders>
              <w:bottom w:val="single" w:sz="4" w:space="0" w:color="000000"/>
            </w:tcBorders>
            <w:shd w:val="clear" w:color="auto" w:fill="D9D9D9"/>
          </w:tcPr>
          <w:p w:rsidR="006541CC" w:rsidRDefault="00ED6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Resources</w:t>
            </w:r>
          </w:p>
          <w:p w:rsidR="006541CC" w:rsidRDefault="00654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bottom w:val="single" w:sz="4" w:space="0" w:color="000000"/>
            </w:tcBorders>
            <w:shd w:val="clear" w:color="auto" w:fill="D9D9D9"/>
          </w:tcPr>
          <w:p w:rsidR="006541CC" w:rsidRDefault="00ED6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TOK Links</w:t>
            </w:r>
          </w:p>
          <w:p w:rsidR="006541CC" w:rsidRDefault="006541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541CC"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Reactivity 2. How far?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 2</w:t>
            </w:r>
            <w:r>
              <w:rPr>
                <w:b/>
                <w:sz w:val="18"/>
                <w:szCs w:val="18"/>
              </w:rPr>
              <w:t xml:space="preserve"> weeks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AHL 1 week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How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can the extent of a reversible reaction be influenced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5204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2.3.1—Dynamic equilibrium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2.3.2—The equilibrium law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2.3.3—The equilibrium constant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2.3.4—Le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Châtelier’s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principle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Additional higher level: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2.3.5—The reaction quotient, Q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2.3.6—Equilibrium calculations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2.3.7—The equilibrium constant and Gibbs energy chang</w:t>
            </w:r>
            <w:r>
              <w:rPr>
                <w:rFonts w:ascii="Arial" w:eastAsia="Arial" w:hAnsi="Arial" w:cs="Arial"/>
                <w:sz w:val="16"/>
                <w:szCs w:val="16"/>
              </w:rPr>
              <w:t>e.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Skills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Deduction of the equilibrium constant expression 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Kc</w:t>
            </w:r>
            <w:r>
              <w:rPr>
                <w:rFonts w:ascii="Arial" w:eastAsia="Arial" w:hAnsi="Arial" w:cs="Arial"/>
                <w:sz w:val="16"/>
                <w:szCs w:val="16"/>
              </w:rPr>
              <w:t>) from an equation for a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homogeneous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reaction.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Determination of the relationship between different equilibrium constants 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c) for the same reaction at the same temperature.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Concept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Equilibrium, Rate of chemical reaction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ATL: Thinking,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Communication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Think how the following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can be applied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to a balanced equation at equilibrium-Application of Le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Châtelier’s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principle to predict the qualitative effects of changes of temperature, pressure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and concentration on the position of equilibrium and on the value of the equilibrium constant.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Learner Profile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Inquirer Knowledgeable Thinker Communicator.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9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Labs:</w:t>
            </w:r>
          </w:p>
          <w:p w:rsidR="006541CC" w:rsidRDefault="00ED6E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equilibrium simulation</w:t>
            </w:r>
          </w:p>
          <w:p w:rsidR="006541CC" w:rsidRDefault="00ED6E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Le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Châtelier’s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Principle</w:t>
            </w: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Tests/Worksheets/Quizzes on covered concept(s)-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49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Unit Test 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MCQ+ Database questions +  Short answer questions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score will be converted to 100% and graded (1-7) using IB grade boundaries.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9" w:type="dxa"/>
          </w:tcPr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more.:</w:t>
            </w:r>
            <w:proofErr w:type="gramEnd"/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® for students to use when the topic is being covered.</w:t>
            </w:r>
          </w:p>
        </w:tc>
        <w:tc>
          <w:tcPr>
            <w:tcW w:w="1503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-Scientists investigate the world at different scales; the macroscopic and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microscopic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 Which ways of knowing allow us to move from the macroscopic to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microscopic?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• Chemistry uses a specialized vocabulary: a closed system is one in which no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matter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is exchanged with the surroundings. Does our vocabulary simply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communicate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sz w:val="16"/>
                <w:szCs w:val="16"/>
              </w:rPr>
              <w:t>ur knowledge; or does it shape what we can know?</w:t>
            </w:r>
          </w:p>
        </w:tc>
      </w:tr>
      <w:tr w:rsidR="006541CC"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Reactivity 3.1—Proton transfer reactions (acids and Bases)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 3</w:t>
            </w:r>
            <w:r>
              <w:rPr>
                <w:b/>
                <w:sz w:val="18"/>
                <w:szCs w:val="18"/>
              </w:rPr>
              <w:t xml:space="preserve"> weeks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AHL 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week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What happens when protons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are transferred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5204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3.2.4—Acids react with reactive metals to release hydrogen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3.1.1—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Brønsted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–Lowry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3.1.2—Conjugate acid–base pairs.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3.1.3—Amphiprotic species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3.1.4—The pH scale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3.1.5—The ion product constant of water, Kw,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3.1.6—Strong and weak acids and bases.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3.1.7—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Neutralisation</w:t>
            </w:r>
            <w:proofErr w:type="spellEnd"/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3.1.8—pH curves strong acid vs base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3.4.6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,7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—A Lewis acid is an electron-p</w:t>
            </w:r>
            <w:r>
              <w:rPr>
                <w:rFonts w:ascii="Arial" w:eastAsia="Arial" w:hAnsi="Arial" w:cs="Arial"/>
                <w:sz w:val="16"/>
                <w:szCs w:val="16"/>
              </w:rPr>
              <w:t>air acceptor and a Lewis base is an electron-pair donor.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Additional higher level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3.1.9—The pOH scale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3.1.10—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Ka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Kb,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pKa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pKb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values.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3.1.11—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× Kb = Kw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3.1.12—Salt hydrolysis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3.1.13—pH curves of different combinations of strong and weak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monoprotic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acids and bases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3.1.14,15—Acid–base indicators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3.1.16,17 —Buffer solutions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Skills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Deduction of the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Brønsted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–Lowry acid and base in a chemical reaction.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Deduction of the conjugate ac</w:t>
            </w:r>
            <w:r>
              <w:rPr>
                <w:rFonts w:ascii="Arial" w:eastAsia="Arial" w:hAnsi="Arial" w:cs="Arial"/>
                <w:sz w:val="16"/>
                <w:szCs w:val="16"/>
              </w:rPr>
              <w:t>id or conjugate base in a chemical reaction.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Balancing chemical equations for the reaction of acids.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Identification of the acid and base needed to make different salts.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tag w:val="goog_rdk_0"/>
                <w:id w:val="-117765585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Solving problems involving pH, [H+] and [OH−].</w:t>
                </w:r>
              </w:sdtContent>
            </w:sdt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Concept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pH, Buffer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ATL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THINKING- students will have to apply theoretical knowledge to lab work</w:t>
            </w:r>
          </w:p>
        </w:tc>
        <w:tc>
          <w:tcPr>
            <w:tcW w:w="2119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Labs:</w:t>
            </w:r>
          </w:p>
          <w:p w:rsidR="006541CC" w:rsidRDefault="00ED6E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titration practice lab</w:t>
            </w:r>
          </w:p>
          <w:p w:rsidR="006541CC" w:rsidRDefault="00ED6E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analysis of aspirin tablets</w:t>
            </w:r>
          </w:p>
          <w:p w:rsidR="006541CC" w:rsidRDefault="00ED6E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ethanoic acid content in vinegar</w:t>
            </w:r>
          </w:p>
          <w:p w:rsidR="006541CC" w:rsidRDefault="00ED6E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CaCO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3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in egg shells</w:t>
            </w:r>
          </w:p>
          <w:p w:rsidR="006541CC" w:rsidRDefault="00ED6E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determining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pKa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for a weak acid</w:t>
            </w:r>
          </w:p>
          <w:p w:rsidR="006541CC" w:rsidRDefault="00ED6E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virtual lab buffers</w:t>
            </w:r>
          </w:p>
          <w:p w:rsidR="006541CC" w:rsidRDefault="00ED6E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identification of carboxylic acid using titration curve</w:t>
            </w:r>
          </w:p>
          <w:p w:rsidR="006541CC" w:rsidRDefault="00ED6E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virtual titration lab</w:t>
            </w:r>
          </w:p>
          <w:p w:rsidR="006541CC" w:rsidRDefault="00ED6E3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hanging="13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design lab - buffer or weak acid</w:t>
            </w: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ED6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Tests/Worksheets/Quizzes on covered concept(s)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49" w:type="dxa"/>
          </w:tcPr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Unit Test 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MCQ+ Database questions + Short answer questions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score will be converted to 100% and graded (1-7) using IB grade boundaries.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9" w:type="dxa"/>
          </w:tcPr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more.:</w:t>
            </w:r>
            <w:proofErr w:type="gramEnd"/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® for students to use when the topic is being co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vered.</w:t>
            </w:r>
          </w:p>
        </w:tc>
        <w:tc>
          <w:tcPr>
            <w:tcW w:w="1503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Discuss the value of using different theories to explain the same phenomenon. 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What is the relationship between depth and simplicity?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distinction between artificial and natural scales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could be discussed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6541CC"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Reactivity 3.2—Electron transfer reactions (REDOX)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 2</w:t>
            </w:r>
            <w:r>
              <w:rPr>
                <w:b/>
                <w:sz w:val="18"/>
                <w:szCs w:val="18"/>
              </w:rPr>
              <w:t xml:space="preserve"> weeks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AHL 1 week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What happens when electrons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are transferred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  <w:tc>
          <w:tcPr>
            <w:tcW w:w="5204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3.2.1—Oxidation and reduction can be described in terms of electron transfer, change in oxidation state, oxygen gain/loss or hydrogen loss/gain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3.2.2—REDOX Half-equations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3.2.3—The relative ease of oxidation and reduction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3.2.5—Electrochemical cells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3.2.6—</w:t>
            </w:r>
            <w:r>
              <w:rPr>
                <w:rFonts w:ascii="Arial" w:eastAsia="Arial" w:hAnsi="Arial" w:cs="Arial"/>
                <w:sz w:val="16"/>
                <w:szCs w:val="16"/>
              </w:rPr>
              <w:t>Voltaic cells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3.2.7—Secondary (rechargeable) cells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3.2.8—Electrolytic cells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Additional higher level: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3.2.12—The hydrogen half-cell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3.2.13—Standard cell potential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3.2.14—The relationship between standard change in Gibbs energy and standard cell potential.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3.2.15—During electrolysis of aqueous solutions, competing reactions can occur.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3.2.16—Electroplating.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Skills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Deduction of the oxidation states of an atom in an ion or a compound.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Deduction of the name of a transition metal compound from a given formula,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applying oxidation numbers represented by Roman numerals.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Identification of the species oxidized and reduced and the oxidizing and reducing agents, in redox reactions.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Deduction of redox reactions using half-equations in acidic or neutral solutions.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Deduc</w:t>
            </w:r>
            <w:r>
              <w:rPr>
                <w:rFonts w:ascii="Arial" w:eastAsia="Arial" w:hAnsi="Arial" w:cs="Arial"/>
                <w:sz w:val="16"/>
                <w:szCs w:val="16"/>
              </w:rPr>
              <w:t>tion of the feasibility of a redox reaction from the activity series or reaction data.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Solution of a range of redox titration problems.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Construction and annotation of both types of electrochemical cells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Performance of laboratory experiments involving a typical voltaic cell using two metal/metal-ion half-cells.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Explanation of the trends in boiling points of members of a homologous series.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Distinction between empirical, molecular and structural formulas.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Concept: </w:t>
            </w:r>
            <w:r>
              <w:rPr>
                <w:rFonts w:ascii="Arial" w:eastAsia="Arial" w:hAnsi="Arial" w:cs="Arial"/>
                <w:sz w:val="16"/>
                <w:szCs w:val="16"/>
              </w:rPr>
              <w:t>Energy, Environment,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ATL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thinking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- students will have to apply their theoretical knowledge to lab work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social-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students will work in groups during the lab work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communication-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students will write a lab report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self-management-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students will have a </w:t>
            </w:r>
            <w:r>
              <w:rPr>
                <w:rFonts w:ascii="Arial" w:eastAsia="Arial" w:hAnsi="Arial" w:cs="Arial"/>
                <w:sz w:val="16"/>
                <w:szCs w:val="16"/>
              </w:rPr>
              <w:t>set time to complete and hand in the lab work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Research-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students will research how electrolysis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is used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in large-scale industrial processes.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Learner Profile: </w:t>
            </w:r>
            <w:r>
              <w:rPr>
                <w:rFonts w:ascii="Arial" w:eastAsia="Arial" w:hAnsi="Arial" w:cs="Arial"/>
                <w:sz w:val="16"/>
                <w:szCs w:val="16"/>
              </w:rPr>
              <w:t>Inquirer Knowledgeable Thinker Communicator.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9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Labs:</w:t>
            </w:r>
          </w:p>
          <w:p w:rsidR="006541CC" w:rsidRDefault="00ED6E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chlorine content of swimming pools</w:t>
            </w:r>
          </w:p>
          <w:p w:rsidR="006541CC" w:rsidRDefault="00ED6E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Fe redox titration with KMnO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bscript"/>
              </w:rPr>
              <w:t>4</w:t>
            </w:r>
          </w:p>
          <w:p w:rsidR="006541CC" w:rsidRDefault="00ED6E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reactivity experiments</w:t>
            </w:r>
          </w:p>
          <w:p w:rsidR="006541CC" w:rsidRDefault="00ED6E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Electrolysis</w:t>
            </w:r>
          </w:p>
          <w:p w:rsidR="006541CC" w:rsidRDefault="00ED6E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Electrochemical cells</w:t>
            </w:r>
          </w:p>
          <w:p w:rsidR="006541CC" w:rsidRDefault="00ED6E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41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Design lab - electrochemical cells</w:t>
            </w: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ED6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Tests/Worksheets/Quizzes on covered concept(s)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49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Unit Test 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MCQ+ Database question+ Short answer questions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score will be converted to 100% and graded (1-7) using IB grade boundaries.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9" w:type="dxa"/>
          </w:tcPr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more.:</w:t>
            </w:r>
            <w:proofErr w:type="gramEnd"/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® for students to use when the topic is being covered.</w:t>
            </w:r>
          </w:p>
        </w:tc>
        <w:tc>
          <w:tcPr>
            <w:tcW w:w="1503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Are oxidation numbers “real”?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Chemistry has developed a systematic language that has resulted in older names becoming obsolete. What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has been gained and lost in th</w:t>
            </w:r>
            <w:r>
              <w:rPr>
                <w:rFonts w:ascii="Arial" w:eastAsia="Arial" w:hAnsi="Arial" w:cs="Arial"/>
                <w:sz w:val="16"/>
                <w:szCs w:val="16"/>
              </w:rPr>
              <w:t>is process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</w:p>
        </w:tc>
      </w:tr>
      <w:tr w:rsidR="006541CC"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Structure 3.2— Reactivity 3.2 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(Organic Chemistry 1</w:t>
            </w:r>
            <w:proofErr w:type="gramStart"/>
            <w:r>
              <w:rPr>
                <w:b/>
                <w:sz w:val="18"/>
                <w:szCs w:val="18"/>
              </w:rPr>
              <w:t>) .</w:t>
            </w:r>
            <w:proofErr w:type="gramEnd"/>
            <w:r>
              <w:rPr>
                <w:b/>
                <w:sz w:val="18"/>
                <w:szCs w:val="18"/>
              </w:rPr>
              <w:t xml:space="preserve"> Functional group chemistry: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 4</w:t>
            </w:r>
            <w:r>
              <w:rPr>
                <w:b/>
                <w:sz w:val="18"/>
                <w:szCs w:val="18"/>
              </w:rPr>
              <w:t xml:space="preserve"> weeks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AHL </w:t>
            </w:r>
            <w:r>
              <w:rPr>
                <w:b/>
                <w:sz w:val="18"/>
                <w:szCs w:val="18"/>
              </w:rPr>
              <w:t xml:space="preserve">2 </w:t>
            </w:r>
            <w:r>
              <w:rPr>
                <w:b/>
                <w:sz w:val="18"/>
                <w:szCs w:val="18"/>
              </w:rPr>
              <w:t>weeks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How does the classification of organic molecules help us to predict their properties?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Why are some reactions of alkenes 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classified as reduction reactions while others are 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classified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as electrophilic addition reactions?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What happens when reactants share their electron pairs with others?</w:t>
            </w:r>
          </w:p>
        </w:tc>
        <w:tc>
          <w:tcPr>
            <w:tcW w:w="5204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S.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3.2.1—Organic compounds can be represented by different types of formulas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 3.2.2—F</w:t>
            </w:r>
            <w:r>
              <w:rPr>
                <w:rFonts w:ascii="Arial" w:eastAsia="Arial" w:hAnsi="Arial" w:cs="Arial"/>
                <w:sz w:val="16"/>
                <w:szCs w:val="16"/>
              </w:rPr>
              <w:t>unctional groups give characteristic physical and chemical properties to a compound.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 3.2.3,4—Homologous series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 3.2.5—“IUPAC nomenclature”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 3.2.6—Structural isomerism.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 3.2.9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,10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—Functional groups in organic compounds may undergo REDOX.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 3.2.11—Reduct</w:t>
            </w:r>
            <w:r>
              <w:rPr>
                <w:rFonts w:ascii="Arial" w:eastAsia="Arial" w:hAnsi="Arial" w:cs="Arial"/>
                <w:sz w:val="16"/>
                <w:szCs w:val="16"/>
              </w:rPr>
              <w:t>ion of unsaturated compounds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 3.3.1—A radical is a molecular entity that has an unpaired electron.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 3.3.2—Radicals are produced by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homolytic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fission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 3.3.3—Radicals take part in substitution reactions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 3.4.3—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Heterolytic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fission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 3.4.4— electrophiles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3.4.5—Alkenes are susceptible to electrophilic attack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Additional higher level: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 3.2.7—Stereoisomers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 3.4.1—Nucleophiles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 3.4.2—Nucleophilic substitution reactions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 3.4.9—Nucleophilic substitution reactions include the reactions between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halogenoalkanes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and nucleophiles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 3.4.10—The rate of the substitution reactions is influenced by the identity of the leaving group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 3.4.11—Alkenes readily undergo electrophilic add</w:t>
            </w:r>
            <w:r>
              <w:rPr>
                <w:rFonts w:ascii="Arial" w:eastAsia="Arial" w:hAnsi="Arial" w:cs="Arial"/>
                <w:sz w:val="16"/>
                <w:szCs w:val="16"/>
              </w:rPr>
              <w:t>ition reactions.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 3.4.12—The relative stability of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carbocations</w:t>
            </w:r>
            <w:proofErr w:type="spellEnd"/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 3.4.13—Electrophilic substitution reactions include the reactions of benzene with electrophiles.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Skills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Identification of different classes: alkanes, alkenes, alkynes,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halogenoalkanes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alcohols, ethers, aldehydes, ketones, esters, carboxylic acids, amines,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amides,nitriles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arenes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Identification of typical functional groups in molecules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phenyl, hydrox</w:t>
            </w:r>
            <w:r>
              <w:rPr>
                <w:rFonts w:ascii="Arial" w:eastAsia="Arial" w:hAnsi="Arial" w:cs="Arial"/>
                <w:sz w:val="16"/>
                <w:szCs w:val="16"/>
              </w:rPr>
              <w:t>yl,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carbonyl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, carboxyl,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carboxamide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aldehyde, ester, ether, amine, nitrile, alkyl, alkenyl and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alkynyl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Construction of 3-D models (real or virtual) of organic molecules.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Concept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Orientation of Atoms and Molecules, Energy, Enthalpy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ATL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Thinking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-students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will have to apply theoretical knowledge to lab work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Social-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Students work in groups during lab work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Communication-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Students will write a lab report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Self-management-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students will have a set time to complete the lab work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9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Labs:</w:t>
            </w:r>
          </w:p>
          <w:p w:rsidR="006541CC" w:rsidRDefault="00ED6E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boiling point trends in organic compounds (database)</w:t>
            </w:r>
          </w:p>
          <w:p w:rsidR="006541CC" w:rsidRDefault="00ED6E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reactions of organic compounds</w:t>
            </w:r>
          </w:p>
          <w:p w:rsidR="006541CC" w:rsidRDefault="00ED6E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hydrolysis of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halogenoalkanes</w:t>
            </w:r>
            <w:proofErr w:type="spellEnd"/>
          </w:p>
          <w:p w:rsidR="006541CC" w:rsidRDefault="00ED6E3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hanging="13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Identification of functional groups </w:t>
            </w:r>
          </w:p>
          <w:p w:rsidR="006541CC" w:rsidRDefault="006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6541CC" w:rsidRDefault="00ED6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Tests/Worksheets/Quizzes on covered concept(s)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49" w:type="dxa"/>
          </w:tcPr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Unit Test 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MCQ+ Database question+ Short answer questions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score will be converted to 100% and graded (1-7) using IB grade boundaries.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9" w:type="dxa"/>
          </w:tcPr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more. </w:t>
            </w: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® for students to use when the topic is being covered.</w:t>
            </w:r>
          </w:p>
        </w:tc>
        <w:tc>
          <w:tcPr>
            <w:tcW w:w="1503" w:type="dxa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use of the different formulas illustrates the value of different models with different depths of detail.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IUPAC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could be discussed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as an example of the use of the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language of chemistry as a tool to classify and distinguish between different structures.</w:t>
            </w:r>
          </w:p>
        </w:tc>
      </w:tr>
      <w:tr w:rsidR="006541CC">
        <w:tc>
          <w:tcPr>
            <w:tcW w:w="15270" w:type="dxa"/>
            <w:gridSpan w:val="7"/>
            <w:shd w:val="clear" w:color="auto" w:fill="FFFF99"/>
          </w:tcPr>
          <w:p w:rsidR="006541CC" w:rsidRDefault="00ED6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MOCK EXAMS - (2 weeks)</w:t>
            </w:r>
          </w:p>
          <w:p w:rsidR="006541CC" w:rsidRDefault="00ED6E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March</w:t>
            </w:r>
            <w:r>
              <w:rPr>
                <w:b/>
                <w:sz w:val="20"/>
                <w:szCs w:val="20"/>
              </w:rPr>
              <w:t xml:space="preserve"> 2025</w:t>
            </w:r>
          </w:p>
        </w:tc>
      </w:tr>
      <w:tr w:rsidR="006541CC"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Organic Chemistry 2.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Structure 2.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Polymers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SL </w:t>
            </w:r>
            <w:r>
              <w:rPr>
                <w:b/>
                <w:sz w:val="18"/>
                <w:szCs w:val="18"/>
              </w:rPr>
              <w:t>1 week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AHL only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weeks 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Structure 3.2 (spectroscopic Identification of organic compounds) </w:t>
            </w:r>
          </w:p>
          <w:p w:rsidR="006541CC" w:rsidRDefault="006541CC">
            <w:pPr>
              <w:rPr>
                <w:b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What are the structural features of 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some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plastics that make them biodegradable?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Why is the atom economy 100% for an addition polymerization reaction?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What are the techniques used in st</w:t>
            </w:r>
            <w:r>
              <w:rPr>
                <w:rFonts w:ascii="Arial" w:eastAsia="Arial" w:hAnsi="Arial" w:cs="Arial"/>
                <w:sz w:val="16"/>
                <w:szCs w:val="16"/>
              </w:rPr>
              <w:t>ructural determination of organic and inorganic compounds?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 we have a technique to determine a complete structure of a molecule?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204" w:type="dxa"/>
            <w:tcBorders>
              <w:bottom w:val="single" w:sz="4" w:space="0" w:color="000000"/>
            </w:tcBorders>
            <w:shd w:val="clear" w:color="auto" w:fill="auto"/>
          </w:tcPr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.4.4—Polymers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2.4.5—Addition polymers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Additional higher level: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2.4.6—Condensation polymers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3.2.8—Mass spectrometry (MS) of organic compounds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3.2.9—Infrared (IR) spectroscopy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3.2.10—Proton nuclear magnetic resonance spectroscopy (1H NMR)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3.2.11—High resolution 1HNMR.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3.2.12—combined techniques.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Skills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Deduction of information about the structura</w:t>
            </w:r>
            <w:r>
              <w:rPr>
                <w:rFonts w:ascii="Arial" w:eastAsia="Arial" w:hAnsi="Arial" w:cs="Arial"/>
                <w:sz w:val="16"/>
                <w:szCs w:val="16"/>
              </w:rPr>
              <w:t>l features of a compound from percentage composition data, MS, 1H NMR or IR.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Concept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Fragmentation patterns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ATL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Thinking 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Students will learn to calculate the IHD of organic compounds and </w:t>
            </w:r>
            <w:r>
              <w:rPr>
                <w:rFonts w:ascii="Tahoma" w:eastAsia="Tahoma" w:hAnsi="Tahoma" w:cs="Tahoma"/>
                <w:sz w:val="16"/>
                <w:szCs w:val="16"/>
              </w:rPr>
              <w:t>﻿</w:t>
            </w:r>
            <w:r>
              <w:rPr>
                <w:rFonts w:ascii="Arial" w:eastAsia="Arial" w:hAnsi="Arial" w:cs="Arial"/>
                <w:sz w:val="16"/>
                <w:szCs w:val="16"/>
              </w:rPr>
              <w:t>interpret spectrograms,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Learner Profile</w:t>
            </w:r>
          </w:p>
          <w:p w:rsidR="006541CC" w:rsidRDefault="00ED6E34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Inquirer Principled Thinke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  <w:p w:rsidR="006541CC" w:rsidRDefault="006541CC">
            <w:pPr>
              <w:tabs>
                <w:tab w:val="left" w:pos="8064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9" w:type="dxa"/>
          </w:tcPr>
          <w:p w:rsidR="006541CC" w:rsidRDefault="006541C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processing and Error analysis in IAs</w:t>
            </w:r>
          </w:p>
          <w:p w:rsidR="006541CC" w:rsidRDefault="00ED6E34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Tests/Worksheets/Quizzes on covered concept(s)</w:t>
            </w:r>
          </w:p>
        </w:tc>
        <w:tc>
          <w:tcPr>
            <w:tcW w:w="1649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Unit Test </w:t>
            </w:r>
          </w:p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MCQ+ Database questions +  Short answer questions</w:t>
            </w: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 score will be converted to 100% and graded (1-7) using IB grade boundaries.</w:t>
            </w:r>
          </w:p>
          <w:p w:rsidR="006541CC" w:rsidRDefault="006541CC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</w:tcPr>
          <w:p w:rsidR="006541CC" w:rsidRDefault="00ED6E34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include handouts, question sheets, labs, tests, exams, videos, PPT’s and more. </w:t>
            </w:r>
          </w:p>
          <w:p w:rsidR="006541CC" w:rsidRDefault="006541CC">
            <w:pP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</w:p>
          <w:p w:rsidR="006541CC" w:rsidRDefault="00ED6E34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Resources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are uploaded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Managebac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  <w:t>® for students to use when the topic is being covered.</w:t>
            </w:r>
          </w:p>
        </w:tc>
        <w:tc>
          <w:tcPr>
            <w:tcW w:w="1503" w:type="dxa"/>
          </w:tcPr>
          <w:p w:rsidR="006541CC" w:rsidRDefault="0065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6541CC" w:rsidRDefault="00ED6E3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Electromagnetic waves can transmit information beyond that of our sense</w:t>
            </w:r>
          </w:p>
          <w:p w:rsidR="006541CC" w:rsidRDefault="00ED6E3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perceptions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. What are the limitations of sense perception as a way of knowing?</w:t>
            </w:r>
          </w:p>
        </w:tc>
      </w:tr>
      <w:tr w:rsidR="006541CC">
        <w:tc>
          <w:tcPr>
            <w:tcW w:w="15270" w:type="dxa"/>
            <w:gridSpan w:val="7"/>
            <w:shd w:val="clear" w:color="auto" w:fill="E5B9B7"/>
          </w:tcPr>
          <w:p w:rsidR="006541CC" w:rsidRDefault="00ED6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IBDP EXAMS (3 weeks) </w:t>
            </w:r>
          </w:p>
          <w:p w:rsidR="006541CC" w:rsidRDefault="00ED6E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May 2025</w:t>
            </w:r>
          </w:p>
        </w:tc>
      </w:tr>
    </w:tbl>
    <w:p w:rsidR="006541CC" w:rsidRDefault="006541CC"/>
    <w:tbl>
      <w:tblPr>
        <w:tblStyle w:val="a0"/>
        <w:tblW w:w="15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0"/>
        <w:gridCol w:w="3967"/>
        <w:gridCol w:w="1275"/>
        <w:gridCol w:w="3400"/>
        <w:gridCol w:w="851"/>
        <w:gridCol w:w="2834"/>
      </w:tblGrid>
      <w:tr w:rsidR="006541CC">
        <w:trPr>
          <w:trHeight w:val="478"/>
        </w:trPr>
        <w:tc>
          <w:tcPr>
            <w:tcW w:w="15128" w:type="dxa"/>
            <w:gridSpan w:val="6"/>
          </w:tcPr>
          <w:p w:rsidR="006541CC" w:rsidRDefault="006541CC">
            <w:pPr>
              <w:jc w:val="center"/>
              <w:rPr>
                <w:b/>
              </w:rPr>
            </w:pPr>
            <w:bookmarkStart w:id="1" w:name="_GoBack"/>
            <w:bookmarkEnd w:id="1"/>
          </w:p>
        </w:tc>
      </w:tr>
      <w:tr w:rsidR="006541CC">
        <w:trPr>
          <w:trHeight w:val="478"/>
        </w:trPr>
        <w:tc>
          <w:tcPr>
            <w:tcW w:w="2801" w:type="dxa"/>
          </w:tcPr>
          <w:p w:rsidR="006541CC" w:rsidRDefault="006541CC">
            <w:pPr>
              <w:rPr>
                <w:b/>
              </w:rPr>
            </w:pPr>
          </w:p>
        </w:tc>
        <w:tc>
          <w:tcPr>
            <w:tcW w:w="3967" w:type="dxa"/>
          </w:tcPr>
          <w:p w:rsidR="006541CC" w:rsidRDefault="006541CC"/>
        </w:tc>
        <w:tc>
          <w:tcPr>
            <w:tcW w:w="1275" w:type="dxa"/>
          </w:tcPr>
          <w:p w:rsidR="006541CC" w:rsidRDefault="006541CC"/>
        </w:tc>
        <w:tc>
          <w:tcPr>
            <w:tcW w:w="3400" w:type="dxa"/>
          </w:tcPr>
          <w:p w:rsidR="006541CC" w:rsidRDefault="006541CC"/>
        </w:tc>
        <w:tc>
          <w:tcPr>
            <w:tcW w:w="851" w:type="dxa"/>
          </w:tcPr>
          <w:p w:rsidR="006541CC" w:rsidRDefault="006541CC"/>
        </w:tc>
        <w:tc>
          <w:tcPr>
            <w:tcW w:w="2834" w:type="dxa"/>
          </w:tcPr>
          <w:p w:rsidR="006541CC" w:rsidRDefault="006541CC"/>
        </w:tc>
      </w:tr>
      <w:tr w:rsidR="006541CC">
        <w:trPr>
          <w:trHeight w:val="661"/>
        </w:trPr>
        <w:tc>
          <w:tcPr>
            <w:tcW w:w="2801" w:type="dxa"/>
          </w:tcPr>
          <w:p w:rsidR="006541CC" w:rsidRDefault="006541CC">
            <w:pPr>
              <w:rPr>
                <w:b/>
              </w:rPr>
            </w:pPr>
          </w:p>
        </w:tc>
        <w:tc>
          <w:tcPr>
            <w:tcW w:w="3967" w:type="dxa"/>
          </w:tcPr>
          <w:p w:rsidR="006541CC" w:rsidRDefault="006541CC"/>
        </w:tc>
        <w:tc>
          <w:tcPr>
            <w:tcW w:w="1275" w:type="dxa"/>
          </w:tcPr>
          <w:p w:rsidR="006541CC" w:rsidRDefault="006541CC"/>
        </w:tc>
        <w:tc>
          <w:tcPr>
            <w:tcW w:w="3400" w:type="dxa"/>
          </w:tcPr>
          <w:p w:rsidR="006541CC" w:rsidRDefault="006541CC"/>
        </w:tc>
        <w:tc>
          <w:tcPr>
            <w:tcW w:w="851" w:type="dxa"/>
          </w:tcPr>
          <w:p w:rsidR="006541CC" w:rsidRDefault="006541CC"/>
        </w:tc>
        <w:tc>
          <w:tcPr>
            <w:tcW w:w="2834" w:type="dxa"/>
          </w:tcPr>
          <w:p w:rsidR="006541CC" w:rsidRDefault="006541CC"/>
        </w:tc>
      </w:tr>
      <w:tr w:rsidR="006541CC">
        <w:trPr>
          <w:trHeight w:val="478"/>
        </w:trPr>
        <w:tc>
          <w:tcPr>
            <w:tcW w:w="2801" w:type="dxa"/>
          </w:tcPr>
          <w:p w:rsidR="006541CC" w:rsidRDefault="006541CC">
            <w:pPr>
              <w:rPr>
                <w:b/>
              </w:rPr>
            </w:pPr>
          </w:p>
        </w:tc>
        <w:tc>
          <w:tcPr>
            <w:tcW w:w="3967" w:type="dxa"/>
          </w:tcPr>
          <w:p w:rsidR="006541CC" w:rsidRDefault="006541CC"/>
        </w:tc>
        <w:tc>
          <w:tcPr>
            <w:tcW w:w="1275" w:type="dxa"/>
          </w:tcPr>
          <w:p w:rsidR="006541CC" w:rsidRDefault="006541CC"/>
        </w:tc>
        <w:tc>
          <w:tcPr>
            <w:tcW w:w="3400" w:type="dxa"/>
          </w:tcPr>
          <w:p w:rsidR="006541CC" w:rsidRDefault="006541CC"/>
        </w:tc>
        <w:tc>
          <w:tcPr>
            <w:tcW w:w="851" w:type="dxa"/>
          </w:tcPr>
          <w:p w:rsidR="006541CC" w:rsidRDefault="006541CC"/>
        </w:tc>
        <w:tc>
          <w:tcPr>
            <w:tcW w:w="2834" w:type="dxa"/>
          </w:tcPr>
          <w:p w:rsidR="006541CC" w:rsidRDefault="006541CC"/>
        </w:tc>
      </w:tr>
    </w:tbl>
    <w:p w:rsidR="006541CC" w:rsidRDefault="006541CC"/>
    <w:sectPr w:rsidR="006541CC">
      <w:pgSz w:w="16840" w:h="11900" w:orient="landscape"/>
      <w:pgMar w:top="567" w:right="851" w:bottom="567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2E19"/>
    <w:multiLevelType w:val="multilevel"/>
    <w:tmpl w:val="42E47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02332B"/>
    <w:multiLevelType w:val="multilevel"/>
    <w:tmpl w:val="5E1E17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C604CA"/>
    <w:multiLevelType w:val="multilevel"/>
    <w:tmpl w:val="C63447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0543F0"/>
    <w:multiLevelType w:val="multilevel"/>
    <w:tmpl w:val="3CBA2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6C4AC8"/>
    <w:multiLevelType w:val="multilevel"/>
    <w:tmpl w:val="44806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C71B59"/>
    <w:multiLevelType w:val="multilevel"/>
    <w:tmpl w:val="B31A6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91194B"/>
    <w:multiLevelType w:val="multilevel"/>
    <w:tmpl w:val="2C448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B85FB5"/>
    <w:multiLevelType w:val="multilevel"/>
    <w:tmpl w:val="E7BCD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7E7E0C"/>
    <w:multiLevelType w:val="multilevel"/>
    <w:tmpl w:val="E2FC6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E92AC8"/>
    <w:multiLevelType w:val="multilevel"/>
    <w:tmpl w:val="0EE01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C"/>
    <w:rsid w:val="006541CC"/>
    <w:rsid w:val="00E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C21E"/>
  <w15:docId w15:val="{01216D21-AE5E-4889-B7C7-301996CD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fi-FI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82D64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table" w:styleId="TaulukkoRuudukko">
    <w:name w:val="Table Grid"/>
    <w:basedOn w:val="Normaalitaulukko"/>
    <w:uiPriority w:val="59"/>
    <w:rsid w:val="00C82D64"/>
    <w:pPr>
      <w:spacing w:after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07622"/>
    <w:pPr>
      <w:ind w:left="720"/>
      <w:contextualSpacing/>
    </w:pPr>
    <w:rPr>
      <w:rFonts w:ascii="Cambria" w:eastAsia="Cambria" w:hAnsi="Cambria" w:cs="Times New Roman"/>
    </w:rPr>
  </w:style>
  <w:style w:type="character" w:customStyle="1" w:styleId="apple-style-span">
    <w:name w:val="apple-style-span"/>
    <w:basedOn w:val="Kappaleenoletusfontti"/>
    <w:rsid w:val="00107622"/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itaulukko"/>
    <w:pPr>
      <w:spacing w:after="0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Normaalitaulukko"/>
    <w:pPr>
      <w:spacing w:after="0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inb3v0pF75AXbksQGaNarX/8g==">CgMxLjAaJAoBMBIfCh0IB0IZCgVBcmlhbBIQQXJpYWwgVW5pY29kZSBNUzIIaC5namRneHM4AHIhMUZUZTBOSkVaZExSWGlQd21HbC1LSXJMQ3hHdU5YV2Fi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3476</Words>
  <Characters>28156</Characters>
  <Application>Microsoft Office Word</Application>
  <DocSecurity>0</DocSecurity>
  <Lines>234</Lines>
  <Paragraphs>63</Paragraphs>
  <ScaleCrop>false</ScaleCrop>
  <Company>PKMKV</Company>
  <LinksUpToDate>false</LinksUpToDate>
  <CharactersWithSpaces>31569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Holborow</dc:creator>
  <cp:lastModifiedBy>Lerch Adam</cp:lastModifiedBy>
  <cp:revision>2</cp:revision>
  <dcterms:created xsi:type="dcterms:W3CDTF">2016-05-30T11:08:00Z</dcterms:created>
  <dcterms:modified xsi:type="dcterms:W3CDTF">2023-08-08T11:24:00Z</dcterms:modified>
</cp:coreProperties>
</file>