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8FD8D" w14:textId="2E19FFC4" w:rsidR="009969FC" w:rsidRPr="009A1516" w:rsidRDefault="07F214CD" w:rsidP="07F214CD">
      <w:pPr>
        <w:rPr>
          <w:rFonts w:cs="Times New Roman"/>
          <w:b/>
          <w:bCs/>
          <w:sz w:val="24"/>
          <w:szCs w:val="24"/>
        </w:rPr>
      </w:pPr>
      <w:r w:rsidRPr="07F214CD">
        <w:rPr>
          <w:rFonts w:cs="Times New Roman"/>
          <w:b/>
          <w:bCs/>
          <w:sz w:val="24"/>
          <w:szCs w:val="24"/>
        </w:rPr>
        <w:t xml:space="preserve">TOTEUTUSSUUNNITELMA                                                                                                                    </w:t>
      </w:r>
      <w:r w:rsidRPr="07F214CD">
        <w:rPr>
          <w:rFonts w:cs="Times New Roman"/>
          <w:sz w:val="24"/>
          <w:szCs w:val="24"/>
        </w:rPr>
        <w:t xml:space="preserve"> PT</w:t>
      </w:r>
    </w:p>
    <w:p w14:paraId="233D9880" w14:textId="127C7975" w:rsidR="009969FC" w:rsidRPr="009A1516" w:rsidRDefault="07F214CD" w:rsidP="05196AD4">
      <w:pPr>
        <w:rPr>
          <w:rFonts w:cs="Times New Roman"/>
          <w:b/>
          <w:bCs/>
          <w:sz w:val="24"/>
          <w:szCs w:val="24"/>
        </w:rPr>
      </w:pPr>
      <w:r w:rsidRPr="07F214CD">
        <w:rPr>
          <w:rFonts w:cs="Times New Roman"/>
          <w:b/>
          <w:bCs/>
          <w:sz w:val="24"/>
          <w:szCs w:val="24"/>
        </w:rPr>
        <w:t xml:space="preserve">Tutkinto: </w:t>
      </w:r>
      <w:r w:rsidRPr="07F214CD">
        <w:rPr>
          <w:rFonts w:cs="Times New Roman"/>
          <w:sz w:val="24"/>
          <w:szCs w:val="24"/>
        </w:rPr>
        <w:t>Kasvatus- ja ohjausalan perustutkinto</w:t>
      </w:r>
      <w:r w:rsidRPr="07F214CD">
        <w:rPr>
          <w:rFonts w:eastAsiaTheme="minorEastAsia"/>
          <w:sz w:val="24"/>
          <w:szCs w:val="24"/>
        </w:rPr>
        <w:t xml:space="preserve"> 180 </w:t>
      </w:r>
      <w:proofErr w:type="spellStart"/>
      <w:r w:rsidRPr="07F214CD">
        <w:rPr>
          <w:rFonts w:eastAsiaTheme="minorEastAsia"/>
          <w:sz w:val="24"/>
          <w:szCs w:val="24"/>
        </w:rPr>
        <w:t>osp</w:t>
      </w:r>
      <w:proofErr w:type="spellEnd"/>
      <w:r w:rsidRPr="07F214CD">
        <w:rPr>
          <w:rFonts w:eastAsiaTheme="minorEastAsia"/>
          <w:sz w:val="24"/>
          <w:szCs w:val="24"/>
        </w:rPr>
        <w:t xml:space="preserve">  </w:t>
      </w:r>
      <w:r w:rsidRPr="07F214CD">
        <w:rPr>
          <w:rFonts w:cs="Times New Roman"/>
          <w:sz w:val="24"/>
          <w:szCs w:val="24"/>
        </w:rPr>
        <w:t xml:space="preserve">    </w:t>
      </w:r>
      <w:r w:rsidRPr="07F214CD">
        <w:rPr>
          <w:rFonts w:cs="Times New Roman"/>
          <w:b/>
          <w:bCs/>
          <w:sz w:val="24"/>
          <w:szCs w:val="24"/>
        </w:rPr>
        <w:t xml:space="preserve">                 </w:t>
      </w:r>
    </w:p>
    <w:p w14:paraId="1CE2E4EB" w14:textId="06581348" w:rsidR="009969FC" w:rsidRPr="009A1516" w:rsidRDefault="07F214CD" w:rsidP="07F214CD">
      <w:pPr>
        <w:tabs>
          <w:tab w:val="left" w:pos="6160"/>
        </w:tabs>
        <w:rPr>
          <w:rFonts w:eastAsia="Calibri" w:cs="Times New Roman"/>
          <w:sz w:val="24"/>
          <w:szCs w:val="24"/>
        </w:rPr>
      </w:pPr>
      <w:r w:rsidRPr="07F214CD">
        <w:rPr>
          <w:rFonts w:eastAsia="Calibri" w:cs="Times New Roman"/>
          <w:b/>
          <w:bCs/>
          <w:sz w:val="24"/>
          <w:szCs w:val="24"/>
        </w:rPr>
        <w:t>Tutkinnon osa:</w:t>
      </w:r>
      <w:r w:rsidRPr="07F214CD">
        <w:rPr>
          <w:rFonts w:eastAsia="Calibri" w:cs="Times New Roman"/>
          <w:sz w:val="24"/>
          <w:szCs w:val="24"/>
        </w:rPr>
        <w:t xml:space="preserve"> </w:t>
      </w:r>
      <w:r w:rsidR="0070154A">
        <w:rPr>
          <w:rFonts w:eastAsia="Calibri" w:cs="Times New Roman"/>
          <w:sz w:val="24"/>
          <w:szCs w:val="24"/>
        </w:rPr>
        <w:t>Yksilön, ryhmän ja yhteisön ohjaus 3</w:t>
      </w:r>
      <w:r w:rsidRPr="07F214CD">
        <w:rPr>
          <w:rFonts w:eastAsia="Calibri" w:cs="Times New Roman"/>
          <w:sz w:val="24"/>
          <w:szCs w:val="24"/>
        </w:rPr>
        <w:t xml:space="preserve">5 </w:t>
      </w:r>
      <w:proofErr w:type="spellStart"/>
      <w:r w:rsidRPr="07F214CD">
        <w:rPr>
          <w:rFonts w:eastAsia="Calibri" w:cs="Times New Roman"/>
          <w:sz w:val="24"/>
          <w:szCs w:val="24"/>
        </w:rPr>
        <w:t>osp</w:t>
      </w:r>
      <w:proofErr w:type="spellEnd"/>
    </w:p>
    <w:p w14:paraId="5F83C19B" w14:textId="40C0C3EA" w:rsidR="07F214CD" w:rsidRDefault="07F214CD" w:rsidP="07F214CD">
      <w:pPr>
        <w:rPr>
          <w:rFonts w:eastAsia="Calibri" w:cs="Times New Roman"/>
          <w:sz w:val="24"/>
          <w:szCs w:val="24"/>
        </w:rPr>
      </w:pPr>
      <w:r w:rsidRPr="07F214CD">
        <w:rPr>
          <w:rFonts w:eastAsia="Calibri" w:cs="Times New Roman"/>
          <w:sz w:val="24"/>
          <w:szCs w:val="24"/>
        </w:rPr>
        <w:t>Ammatillinen pakollinen tutkinnon osa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02"/>
        <w:gridCol w:w="7206"/>
      </w:tblGrid>
      <w:tr w:rsidR="009969FC" w:rsidRPr="009A1516" w14:paraId="34E916B0" w14:textId="77777777" w:rsidTr="5DB6912B">
        <w:trPr>
          <w:trHeight w:val="851"/>
        </w:trPr>
        <w:tc>
          <w:tcPr>
            <w:tcW w:w="2802" w:type="dxa"/>
          </w:tcPr>
          <w:p w14:paraId="1EAEA5BB" w14:textId="6DD23FD1" w:rsidR="009969FC" w:rsidRPr="009A1516" w:rsidRDefault="07F214CD" w:rsidP="05196AD4">
            <w:pPr>
              <w:rPr>
                <w:rFonts w:cs="Tahoma"/>
                <w:b/>
                <w:bCs/>
              </w:rPr>
            </w:pPr>
            <w:r w:rsidRPr="07F214CD">
              <w:rPr>
                <w:rFonts w:cs="Tahoma"/>
                <w:b/>
                <w:bCs/>
              </w:rPr>
              <w:t>Ammattitaitovaatimukset</w:t>
            </w:r>
          </w:p>
        </w:tc>
        <w:tc>
          <w:tcPr>
            <w:tcW w:w="7206" w:type="dxa"/>
          </w:tcPr>
          <w:p w14:paraId="0A8237C4" w14:textId="77777777" w:rsidR="007302D6" w:rsidRPr="009A1516" w:rsidRDefault="05196AD4" w:rsidP="05196AD4">
            <w:r w:rsidRPr="05196AD4">
              <w:t xml:space="preserve">Opiskelija osaa </w:t>
            </w:r>
          </w:p>
          <w:p w14:paraId="1FE3A555" w14:textId="77777777" w:rsidR="0070154A" w:rsidRDefault="0070154A" w:rsidP="0070154A">
            <w:pPr>
              <w:pStyle w:val="Eivli"/>
              <w:numPr>
                <w:ilvl w:val="0"/>
                <w:numId w:val="1"/>
              </w:numPr>
            </w:pPr>
            <w:r>
              <w:t>noudattaa työtään ohjaavia säädöksiä, määräyksiä ja toimintaperiaatteita</w:t>
            </w:r>
          </w:p>
          <w:p w14:paraId="7B4A7163" w14:textId="77777777" w:rsidR="0070154A" w:rsidRDefault="0070154A" w:rsidP="0070154A">
            <w:pPr>
              <w:pStyle w:val="Eivli"/>
              <w:numPr>
                <w:ilvl w:val="0"/>
                <w:numId w:val="1"/>
              </w:numPr>
            </w:pPr>
            <w:r>
              <w:t>suunnitella ja toteuttaa toimintaa yksilölle ja ryhmälle tai yhteisölle</w:t>
            </w:r>
          </w:p>
          <w:p w14:paraId="71ECD60D" w14:textId="77777777" w:rsidR="0070154A" w:rsidRDefault="0070154A" w:rsidP="0070154A">
            <w:pPr>
              <w:pStyle w:val="Eivli"/>
              <w:numPr>
                <w:ilvl w:val="0"/>
                <w:numId w:val="1"/>
              </w:numPr>
            </w:pPr>
            <w:r>
              <w:t>ohjaa ryhmää toimimaan yhdessä huomioiden ryhmän kehitysvaiheen</w:t>
            </w:r>
          </w:p>
          <w:p w14:paraId="25DCB0ED" w14:textId="77777777" w:rsidR="0070154A" w:rsidRDefault="0070154A" w:rsidP="0070154A">
            <w:pPr>
              <w:pStyle w:val="Eivli"/>
              <w:numPr>
                <w:ilvl w:val="0"/>
                <w:numId w:val="1"/>
              </w:numPr>
            </w:pPr>
            <w:r>
              <w:t>työskennellä käyttäen ohjauksen menetelmiä</w:t>
            </w:r>
          </w:p>
          <w:p w14:paraId="1E7C45D9" w14:textId="241C6B64" w:rsidR="0070154A" w:rsidRDefault="0070154A" w:rsidP="0070154A">
            <w:pPr>
              <w:pStyle w:val="Eivli"/>
              <w:numPr>
                <w:ilvl w:val="0"/>
                <w:numId w:val="1"/>
              </w:numPr>
            </w:pPr>
            <w:r>
              <w:t>ohjata kestävään elämäntapaan sekä suunnitella ja toteuttaa retken, leirin tai tapahtuman</w:t>
            </w:r>
          </w:p>
          <w:p w14:paraId="20904FD4" w14:textId="77777777" w:rsidR="0070154A" w:rsidRDefault="0070154A" w:rsidP="0070154A">
            <w:pPr>
              <w:pStyle w:val="Eivli"/>
              <w:numPr>
                <w:ilvl w:val="0"/>
                <w:numId w:val="1"/>
              </w:numPr>
            </w:pPr>
            <w:r>
              <w:t>huolehtia ohjattavien kokonaisvaltaisesta turvallisuudesta ja ottaa huomioon työturvallisuuteen liittyvät tekijät</w:t>
            </w:r>
          </w:p>
          <w:p w14:paraId="5B53421E" w14:textId="77777777" w:rsidR="0070154A" w:rsidRDefault="0070154A" w:rsidP="0070154A">
            <w:pPr>
              <w:pStyle w:val="Eivli"/>
              <w:numPr>
                <w:ilvl w:val="0"/>
                <w:numId w:val="1"/>
              </w:numPr>
            </w:pPr>
            <w:r>
              <w:t>arvioida ja kehittää toimintaansa.</w:t>
            </w:r>
          </w:p>
          <w:p w14:paraId="672A6659" w14:textId="77777777" w:rsidR="009969FC" w:rsidRPr="009A1516" w:rsidRDefault="009969FC" w:rsidP="0070154A">
            <w:pPr>
              <w:pStyle w:val="Eivli"/>
              <w:ind w:left="720"/>
            </w:pPr>
          </w:p>
        </w:tc>
      </w:tr>
      <w:tr w:rsidR="009969FC" w:rsidRPr="009A1516" w14:paraId="58A21B93" w14:textId="77777777" w:rsidTr="5DB6912B">
        <w:trPr>
          <w:trHeight w:val="851"/>
        </w:trPr>
        <w:tc>
          <w:tcPr>
            <w:tcW w:w="2802" w:type="dxa"/>
          </w:tcPr>
          <w:p w14:paraId="3471875F" w14:textId="77777777" w:rsidR="009969FC" w:rsidRPr="009A1516" w:rsidRDefault="07F214CD" w:rsidP="07F214CD">
            <w:pPr>
              <w:ind w:left="360"/>
              <w:rPr>
                <w:rFonts w:cs="Tahoma"/>
                <w:b/>
                <w:bCs/>
              </w:rPr>
            </w:pPr>
            <w:r w:rsidRPr="07F214CD">
              <w:rPr>
                <w:rFonts w:eastAsiaTheme="minorEastAsia"/>
                <w:b/>
                <w:bCs/>
              </w:rPr>
              <w:t>Koulutuksen sisältö</w:t>
            </w:r>
          </w:p>
          <w:p w14:paraId="49120639" w14:textId="2C8D0A98" w:rsidR="07F214CD" w:rsidRDefault="07F214CD" w:rsidP="07F214CD">
            <w:pPr>
              <w:rPr>
                <w:rFonts w:eastAsiaTheme="minorEastAsia"/>
                <w:b/>
                <w:bCs/>
              </w:rPr>
            </w:pPr>
          </w:p>
          <w:p w14:paraId="204DE46E" w14:textId="0CB766B5" w:rsidR="07F214CD" w:rsidRDefault="07F214CD" w:rsidP="07F214CD">
            <w:pPr>
              <w:ind w:left="360"/>
              <w:rPr>
                <w:rFonts w:cs="Tahoma"/>
                <w:b/>
                <w:bCs/>
              </w:rPr>
            </w:pPr>
            <w:r w:rsidRPr="07F214CD">
              <w:rPr>
                <w:rFonts w:eastAsiaTheme="minorEastAsia"/>
                <w:b/>
                <w:bCs/>
              </w:rPr>
              <w:t>Toteutus</w:t>
            </w:r>
          </w:p>
          <w:p w14:paraId="649D9BBB" w14:textId="19185B96" w:rsidR="07F214CD" w:rsidRDefault="07F214CD" w:rsidP="07F214CD">
            <w:pPr>
              <w:rPr>
                <w:rFonts w:eastAsiaTheme="minorEastAsia"/>
                <w:b/>
                <w:bCs/>
              </w:rPr>
            </w:pPr>
          </w:p>
          <w:p w14:paraId="031EA7DC" w14:textId="0A5B516E" w:rsidR="07F214CD" w:rsidRDefault="07F214CD" w:rsidP="07F214CD">
            <w:pPr>
              <w:pStyle w:val="Luettelokappal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7F214CD">
              <w:rPr>
                <w:rFonts w:asciiTheme="minorHAnsi" w:eastAsiaTheme="minorEastAsia" w:hAnsiTheme="minorHAnsi" w:cstheme="minorBidi"/>
                <w:sz w:val="22"/>
                <w:szCs w:val="22"/>
              </w:rPr>
              <w:t>Lähiopetus</w:t>
            </w:r>
          </w:p>
          <w:p w14:paraId="697E77A9" w14:textId="0696DDB1" w:rsidR="07F214CD" w:rsidRDefault="07F214CD" w:rsidP="07F214CD">
            <w:pPr>
              <w:pStyle w:val="Luettelokappal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7F214CD">
              <w:rPr>
                <w:rFonts w:asciiTheme="minorHAnsi" w:eastAsiaTheme="minorEastAsia" w:hAnsiTheme="minorHAnsi" w:cstheme="minorBidi"/>
                <w:sz w:val="22"/>
                <w:szCs w:val="22"/>
              </w:rPr>
              <w:t>Pedanet</w:t>
            </w:r>
            <w:proofErr w:type="spellEnd"/>
            <w:r w:rsidRPr="07F214C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ym. tehtävät</w:t>
            </w:r>
          </w:p>
          <w:p w14:paraId="1DEB4FBB" w14:textId="2A263F85" w:rsidR="07F214CD" w:rsidRDefault="07F214CD" w:rsidP="002556DE">
            <w:pPr>
              <w:pStyle w:val="Luettelokappale"/>
              <w:rPr>
                <w:sz w:val="22"/>
                <w:szCs w:val="22"/>
              </w:rPr>
            </w:pPr>
          </w:p>
          <w:p w14:paraId="20570BA2" w14:textId="79632FE2" w:rsidR="07F214CD" w:rsidRDefault="07F214CD" w:rsidP="07F214CD">
            <w:pPr>
              <w:rPr>
                <w:rFonts w:eastAsiaTheme="minorEastAsia"/>
              </w:rPr>
            </w:pPr>
          </w:p>
          <w:p w14:paraId="49C1BAC5" w14:textId="4B85F327" w:rsidR="07F214CD" w:rsidRDefault="07F214CD" w:rsidP="07F214CD">
            <w:pPr>
              <w:pStyle w:val="Luettelokappal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5DB6912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Projektit: </w:t>
            </w:r>
          </w:p>
          <w:p w14:paraId="2580FBAD" w14:textId="2265D896" w:rsidR="07F214CD" w:rsidRDefault="002556DE" w:rsidP="07F214C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Retken, leirin tai tapahtuman järjestäminen</w:t>
            </w:r>
          </w:p>
          <w:p w14:paraId="7A9C7C33" w14:textId="2DA37D2D" w:rsidR="07F214CD" w:rsidRDefault="07F214CD" w:rsidP="07F214CD">
            <w:pPr>
              <w:pStyle w:val="Luettelokappal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5DB6912B">
              <w:rPr>
                <w:rFonts w:asciiTheme="minorHAnsi" w:eastAsiaTheme="minorEastAsia" w:hAnsiTheme="minorHAnsi" w:cstheme="minorBidi"/>
                <w:sz w:val="22"/>
                <w:szCs w:val="22"/>
              </w:rPr>
              <w:t>Työelämäyhteistyö</w:t>
            </w:r>
            <w:r w:rsidR="10FB2E0B" w:rsidRPr="5DB6912B">
              <w:rPr>
                <w:rFonts w:asciiTheme="minorHAnsi" w:eastAsiaTheme="minorEastAsia" w:hAnsiTheme="minorHAnsi" w:cstheme="minorBidi"/>
                <w:sz w:val="22"/>
                <w:szCs w:val="22"/>
              </w:rPr>
              <w:t>:</w:t>
            </w:r>
          </w:p>
          <w:p w14:paraId="7E922148" w14:textId="416AD81E" w:rsidR="07F214CD" w:rsidRDefault="07F214CD" w:rsidP="5DB6912B">
            <w:pPr>
              <w:ind w:left="360"/>
            </w:pPr>
          </w:p>
          <w:p w14:paraId="5818A0FC" w14:textId="44276FF2" w:rsidR="07F214CD" w:rsidRDefault="07F214CD" w:rsidP="07F214CD">
            <w:pPr>
              <w:rPr>
                <w:rFonts w:eastAsiaTheme="minorEastAsia"/>
                <w:b/>
                <w:bCs/>
              </w:rPr>
            </w:pPr>
          </w:p>
          <w:p w14:paraId="0A37501D" w14:textId="77777777" w:rsidR="009969FC" w:rsidRPr="009A1516" w:rsidRDefault="009969FC" w:rsidP="05196AD4">
            <w:pPr>
              <w:rPr>
                <w:rFonts w:cs="Tahoma"/>
                <w:b/>
                <w:bCs/>
              </w:rPr>
            </w:pPr>
          </w:p>
        </w:tc>
        <w:tc>
          <w:tcPr>
            <w:tcW w:w="7206" w:type="dxa"/>
          </w:tcPr>
          <w:p w14:paraId="1038BB09" w14:textId="77777777" w:rsidR="0070154A" w:rsidRDefault="0070154A" w:rsidP="004F15A3">
            <w:pPr>
              <w:pStyle w:val="Eivli"/>
              <w:numPr>
                <w:ilvl w:val="0"/>
                <w:numId w:val="2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Säädökset, määräykset ja toimintaperiaatteet</w:t>
            </w:r>
          </w:p>
          <w:p w14:paraId="187E666C" w14:textId="50D5ABBF" w:rsidR="008400DE" w:rsidRDefault="0070154A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 w:rsidRPr="0070154A">
              <w:rPr>
                <w:rFonts w:cs="Tahoma"/>
                <w:bCs/>
              </w:rPr>
              <w:t>lainsäädäntö</w:t>
            </w:r>
            <w:r w:rsidR="00FE5E31">
              <w:rPr>
                <w:rFonts w:cs="Tahoma"/>
                <w:bCs/>
              </w:rPr>
              <w:t xml:space="preserve"> (perusopetuslaki, nuorisolaki, lastensuojelulaki, kuntalaki</w:t>
            </w:r>
            <w:r w:rsidR="008400DE">
              <w:rPr>
                <w:rFonts w:cs="Tahoma"/>
                <w:bCs/>
              </w:rPr>
              <w:t xml:space="preserve"> ym.)</w:t>
            </w:r>
          </w:p>
          <w:p w14:paraId="098E274A" w14:textId="155C056E" w:rsidR="0070154A" w:rsidRPr="0070154A" w:rsidRDefault="00FE5E31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määr</w:t>
            </w:r>
            <w:r w:rsidR="008400DE">
              <w:rPr>
                <w:rFonts w:cs="Tahoma"/>
                <w:bCs/>
              </w:rPr>
              <w:t>ä</w:t>
            </w:r>
            <w:r>
              <w:rPr>
                <w:rFonts w:cs="Tahoma"/>
                <w:bCs/>
              </w:rPr>
              <w:t xml:space="preserve">ykset </w:t>
            </w:r>
            <w:r w:rsidR="0070154A" w:rsidRPr="0070154A">
              <w:rPr>
                <w:rFonts w:cs="Tahoma"/>
                <w:bCs/>
              </w:rPr>
              <w:t>ja työympäristön toimintaohje</w:t>
            </w:r>
            <w:r>
              <w:rPr>
                <w:rFonts w:cs="Tahoma"/>
                <w:bCs/>
              </w:rPr>
              <w:t>et (</w:t>
            </w:r>
            <w:r w:rsidR="001857EF">
              <w:rPr>
                <w:rFonts w:cs="Tahoma"/>
                <w:bCs/>
              </w:rPr>
              <w:t xml:space="preserve">mm. </w:t>
            </w:r>
            <w:r w:rsidR="008400DE">
              <w:rPr>
                <w:rFonts w:cs="Tahoma"/>
                <w:bCs/>
              </w:rPr>
              <w:t>Valtakunnallinen nuorisotyön ja –politiikan ohjelma 2020-2023</w:t>
            </w:r>
            <w:r w:rsidR="001857EF">
              <w:rPr>
                <w:rFonts w:cs="Tahoma"/>
                <w:bCs/>
              </w:rPr>
              <w:t>, Allianssi</w:t>
            </w:r>
            <w:r w:rsidR="008400DE">
              <w:rPr>
                <w:rFonts w:cs="Tahoma"/>
                <w:bCs/>
              </w:rPr>
              <w:t>)</w:t>
            </w:r>
          </w:p>
          <w:p w14:paraId="1A8AB65F" w14:textId="17978E99" w:rsidR="008400DE" w:rsidRDefault="0070154A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 w:rsidRPr="0070154A">
              <w:rPr>
                <w:rFonts w:cs="Tahoma"/>
                <w:bCs/>
              </w:rPr>
              <w:t>yhdenvertaisuuden ja tasa-arvon periaatte</w:t>
            </w:r>
            <w:r w:rsidR="008400DE">
              <w:rPr>
                <w:rFonts w:cs="Tahoma"/>
                <w:bCs/>
              </w:rPr>
              <w:t>et (yhdenvertaisuuslaki)</w:t>
            </w:r>
          </w:p>
          <w:p w14:paraId="2D85E82C" w14:textId="7A237F9B" w:rsidR="0070154A" w:rsidRPr="0070154A" w:rsidRDefault="0070154A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 w:rsidRPr="0070154A">
              <w:rPr>
                <w:rFonts w:cs="Tahoma"/>
                <w:bCs/>
              </w:rPr>
              <w:t>moninaisuutta kunnioittava toimintakulttuuri</w:t>
            </w:r>
            <w:r w:rsidR="008400DE">
              <w:rPr>
                <w:rFonts w:cs="Tahoma"/>
                <w:bCs/>
              </w:rPr>
              <w:t xml:space="preserve"> (monikulttuurisuus, seksuaalisuus, erityiset tarpeet)</w:t>
            </w:r>
          </w:p>
          <w:p w14:paraId="1DD6D797" w14:textId="77777777" w:rsidR="008400DE" w:rsidRDefault="008400DE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ohjattavien kohtaaminen yksilöinä ja ryhmässä</w:t>
            </w:r>
            <w:r w:rsidR="0070154A" w:rsidRPr="0070154A">
              <w:rPr>
                <w:rFonts w:cs="Tahoma"/>
                <w:bCs/>
              </w:rPr>
              <w:t xml:space="preserve"> kuunnellen ja k</w:t>
            </w:r>
            <w:r>
              <w:rPr>
                <w:rFonts w:cs="Tahoma"/>
                <w:bCs/>
              </w:rPr>
              <w:t>unnioittaen</w:t>
            </w:r>
          </w:p>
          <w:p w14:paraId="0528B2DC" w14:textId="5619891B" w:rsidR="0070154A" w:rsidRPr="0070154A" w:rsidRDefault="0070154A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 w:rsidRPr="0070154A">
              <w:rPr>
                <w:rFonts w:cs="Tahoma"/>
                <w:bCs/>
              </w:rPr>
              <w:t>sosiaalisten taitojen</w:t>
            </w:r>
            <w:r w:rsidR="008400DE">
              <w:rPr>
                <w:rFonts w:cs="Tahoma"/>
                <w:bCs/>
              </w:rPr>
              <w:t xml:space="preserve"> edistäminen</w:t>
            </w:r>
          </w:p>
          <w:p w14:paraId="0562515B" w14:textId="61EC7455" w:rsidR="0070154A" w:rsidRPr="0070154A" w:rsidRDefault="0070154A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Cs/>
              </w:rPr>
            </w:pPr>
            <w:r w:rsidRPr="0070154A">
              <w:rPr>
                <w:rFonts w:cs="Tahoma"/>
                <w:bCs/>
              </w:rPr>
              <w:t>työympäristön arvo</w:t>
            </w:r>
            <w:r w:rsidR="008400DE">
              <w:rPr>
                <w:rFonts w:cs="Tahoma"/>
                <w:bCs/>
              </w:rPr>
              <w:t>t</w:t>
            </w:r>
            <w:r w:rsidRPr="0070154A">
              <w:rPr>
                <w:rFonts w:cs="Tahoma"/>
                <w:bCs/>
              </w:rPr>
              <w:t xml:space="preserve"> ja eettis</w:t>
            </w:r>
            <w:r w:rsidR="008400DE">
              <w:rPr>
                <w:rFonts w:cs="Tahoma"/>
                <w:bCs/>
              </w:rPr>
              <w:t>e</w:t>
            </w:r>
            <w:r w:rsidRPr="0070154A">
              <w:rPr>
                <w:rFonts w:cs="Tahoma"/>
                <w:bCs/>
              </w:rPr>
              <w:t>t periaatte</w:t>
            </w:r>
            <w:r w:rsidR="008400DE">
              <w:rPr>
                <w:rFonts w:cs="Tahoma"/>
                <w:bCs/>
              </w:rPr>
              <w:t xml:space="preserve">et ja </w:t>
            </w:r>
            <w:r w:rsidRPr="0070154A">
              <w:rPr>
                <w:rFonts w:cs="Tahoma"/>
                <w:bCs/>
              </w:rPr>
              <w:t>haasteita</w:t>
            </w:r>
          </w:p>
          <w:p w14:paraId="050409D5" w14:textId="77777777" w:rsidR="008400DE" w:rsidRPr="008400DE" w:rsidRDefault="008400DE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Cs/>
              </w:rPr>
              <w:t>ohjattavan k</w:t>
            </w:r>
            <w:r w:rsidR="0070154A" w:rsidRPr="0070154A">
              <w:rPr>
                <w:rFonts w:cs="Tahoma"/>
                <w:bCs/>
              </w:rPr>
              <w:t>okonaisvaltai</w:t>
            </w:r>
            <w:r>
              <w:rPr>
                <w:rFonts w:cs="Tahoma"/>
                <w:bCs/>
              </w:rPr>
              <w:t>nen</w:t>
            </w:r>
            <w:r w:rsidR="0070154A" w:rsidRPr="0070154A">
              <w:rPr>
                <w:rFonts w:cs="Tahoma"/>
                <w:bCs/>
              </w:rPr>
              <w:t xml:space="preserve"> turvallisuu</w:t>
            </w:r>
            <w:r>
              <w:rPr>
                <w:rFonts w:cs="Tahoma"/>
                <w:bCs/>
              </w:rPr>
              <w:t>s</w:t>
            </w:r>
          </w:p>
          <w:p w14:paraId="1786289B" w14:textId="77777777" w:rsidR="00282C24" w:rsidRPr="008400DE" w:rsidRDefault="008400DE" w:rsidP="004F15A3">
            <w:pPr>
              <w:pStyle w:val="Eivli"/>
              <w:numPr>
                <w:ilvl w:val="0"/>
                <w:numId w:val="3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Cs/>
              </w:rPr>
              <w:t>t</w:t>
            </w:r>
            <w:r w:rsidR="0070154A" w:rsidRPr="0070154A">
              <w:rPr>
                <w:rFonts w:cs="Tahoma"/>
                <w:bCs/>
              </w:rPr>
              <w:t>yötu</w:t>
            </w:r>
            <w:r>
              <w:rPr>
                <w:rFonts w:cs="Tahoma"/>
                <w:bCs/>
              </w:rPr>
              <w:t>rvallisuuteen liittyvät tekijät</w:t>
            </w:r>
          </w:p>
          <w:p w14:paraId="2B45CF09" w14:textId="77777777" w:rsidR="008400DE" w:rsidRDefault="008400DE" w:rsidP="008400DE">
            <w:pPr>
              <w:pStyle w:val="Eivli"/>
              <w:rPr>
                <w:rFonts w:cs="Tahoma"/>
                <w:bCs/>
              </w:rPr>
            </w:pPr>
          </w:p>
          <w:p w14:paraId="6C424E95" w14:textId="26B1D3E0" w:rsidR="00A06DE9" w:rsidRDefault="00A06DE9" w:rsidP="004F15A3">
            <w:pPr>
              <w:pStyle w:val="Eivli"/>
              <w:numPr>
                <w:ilvl w:val="0"/>
                <w:numId w:val="2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Toiminnan suunnittelu ja toteutus</w:t>
            </w:r>
          </w:p>
          <w:p w14:paraId="2ECA7EAD" w14:textId="66B04F31" w:rsidR="00A06DE9" w:rsidRDefault="00A06DE9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ohjauskokonaisuuden </w:t>
            </w:r>
            <w:r w:rsidRPr="00A06DE9">
              <w:rPr>
                <w:rFonts w:cs="Tahoma"/>
                <w:bCs/>
              </w:rPr>
              <w:t>suunnittel</w:t>
            </w:r>
            <w:r>
              <w:rPr>
                <w:rFonts w:cs="Tahoma"/>
                <w:bCs/>
              </w:rPr>
              <w:t>u</w:t>
            </w:r>
            <w:r w:rsidRPr="00A06DE9">
              <w:rPr>
                <w:rFonts w:cs="Tahoma"/>
                <w:bCs/>
              </w:rPr>
              <w:t xml:space="preserve"> ja toteut</w:t>
            </w:r>
            <w:r>
              <w:rPr>
                <w:rFonts w:cs="Tahoma"/>
                <w:bCs/>
              </w:rPr>
              <w:t>us</w:t>
            </w:r>
            <w:r w:rsidRPr="00A06DE9">
              <w:rPr>
                <w:rFonts w:cs="Tahoma"/>
                <w:bCs/>
              </w:rPr>
              <w:t xml:space="preserve"> yksilölle ja ryhmälle tai yhteisölle ottamalla ohjattavat mukaan suunnitteluun</w:t>
            </w:r>
          </w:p>
          <w:p w14:paraId="4701E6D2" w14:textId="20B2438A" w:rsidR="00A06DE9" w:rsidRPr="00A06DE9" w:rsidRDefault="00A06DE9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ohjattavien moninaisuuden huomioiminen suunnittelussa ja toteutuksessa</w:t>
            </w:r>
            <w:r w:rsidRPr="00A06DE9">
              <w:rPr>
                <w:rFonts w:cs="Tahoma"/>
                <w:bCs/>
              </w:rPr>
              <w:t xml:space="preserve"> tietoa kohderyhmästä</w:t>
            </w:r>
            <w:r>
              <w:rPr>
                <w:rFonts w:cs="Tahoma"/>
                <w:bCs/>
              </w:rPr>
              <w:t xml:space="preserve"> hyödyntäen</w:t>
            </w:r>
          </w:p>
          <w:p w14:paraId="2F00DB56" w14:textId="4070B4C7" w:rsidR="00A06DE9" w:rsidRPr="00A06DE9" w:rsidRDefault="002B3240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 w:rsidRPr="00A06DE9">
              <w:rPr>
                <w:rFonts w:cs="Tahoma"/>
                <w:bCs/>
              </w:rPr>
              <w:t xml:space="preserve">yksilö- tai ryhmänohjauksen </w:t>
            </w:r>
            <w:r>
              <w:rPr>
                <w:rFonts w:cs="Tahoma"/>
                <w:bCs/>
              </w:rPr>
              <w:t>valinta</w:t>
            </w:r>
            <w:r w:rsidR="00A06DE9" w:rsidRPr="00A06DE9">
              <w:rPr>
                <w:rFonts w:cs="Tahoma"/>
                <w:bCs/>
              </w:rPr>
              <w:t xml:space="preserve"> ohjattavien tarpeen mukaan </w:t>
            </w:r>
          </w:p>
          <w:p w14:paraId="4EEB2BF0" w14:textId="4475D9FF" w:rsidR="00A06DE9" w:rsidRDefault="002B3240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a</w:t>
            </w:r>
            <w:r w:rsidR="00A06DE9" w:rsidRPr="00A06DE9">
              <w:rPr>
                <w:rFonts w:cs="Tahoma"/>
                <w:bCs/>
              </w:rPr>
              <w:t>ikataulutetun ohjaussuunnitelman sekä varasuunnitelman</w:t>
            </w:r>
            <w:r>
              <w:rPr>
                <w:rFonts w:cs="Tahoma"/>
                <w:bCs/>
              </w:rPr>
              <w:t xml:space="preserve"> laatiminen ja sen mukainen ohjaus </w:t>
            </w:r>
            <w:r w:rsidR="00A06DE9" w:rsidRPr="00A06DE9">
              <w:rPr>
                <w:rFonts w:cs="Tahoma"/>
                <w:bCs/>
              </w:rPr>
              <w:t>suunnitelmaa tarpeen vaatiessa</w:t>
            </w:r>
            <w:r>
              <w:rPr>
                <w:rFonts w:cs="Tahoma"/>
                <w:bCs/>
              </w:rPr>
              <w:t xml:space="preserve"> muuttaen</w:t>
            </w:r>
          </w:p>
          <w:p w14:paraId="7838F4E8" w14:textId="2FC319DD" w:rsidR="002B3240" w:rsidRPr="00A06DE9" w:rsidRDefault="002B3240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työnjaon yhteinen suunnittelu ja siinä joustaminen</w:t>
            </w:r>
          </w:p>
          <w:p w14:paraId="501CD5BA" w14:textId="77777777" w:rsidR="002B3240" w:rsidRDefault="00A06DE9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 w:rsidRPr="00A06DE9">
              <w:rPr>
                <w:rFonts w:cs="Tahoma"/>
                <w:bCs/>
              </w:rPr>
              <w:t>toimintaympäristön erilaiset mahdollisuudet</w:t>
            </w:r>
          </w:p>
          <w:p w14:paraId="2F016AC8" w14:textId="758739CC" w:rsidR="00A06DE9" w:rsidRPr="00A06DE9" w:rsidRDefault="00A06DE9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 w:rsidRPr="00A06DE9">
              <w:rPr>
                <w:rFonts w:cs="Tahoma"/>
                <w:bCs/>
              </w:rPr>
              <w:t>esteettömyy</w:t>
            </w:r>
            <w:r w:rsidR="002B3240">
              <w:rPr>
                <w:rFonts w:cs="Tahoma"/>
                <w:bCs/>
              </w:rPr>
              <w:t>s ja sen</w:t>
            </w:r>
            <w:r w:rsidRPr="00A06DE9">
              <w:rPr>
                <w:rFonts w:cs="Tahoma"/>
                <w:bCs/>
              </w:rPr>
              <w:t xml:space="preserve"> merkitystä</w:t>
            </w:r>
          </w:p>
          <w:p w14:paraId="646A5744" w14:textId="26632457" w:rsidR="00A06DE9" w:rsidRPr="00A06DE9" w:rsidRDefault="002B3240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ohjauskokonaisuudesta</w:t>
            </w:r>
            <w:r w:rsidRPr="00A06DE9">
              <w:rPr>
                <w:rFonts w:cs="Tahoma"/>
                <w:bCs/>
              </w:rPr>
              <w:t xml:space="preserve"> </w:t>
            </w:r>
            <w:r w:rsidR="00A06DE9" w:rsidRPr="00A06DE9">
              <w:rPr>
                <w:rFonts w:cs="Tahoma"/>
                <w:bCs/>
              </w:rPr>
              <w:t>tiedotta</w:t>
            </w:r>
            <w:r>
              <w:rPr>
                <w:rFonts w:cs="Tahoma"/>
                <w:bCs/>
              </w:rPr>
              <w:t>minen</w:t>
            </w:r>
            <w:r w:rsidR="00A06DE9" w:rsidRPr="00A06DE9">
              <w:rPr>
                <w:rFonts w:cs="Tahoma"/>
                <w:bCs/>
              </w:rPr>
              <w:t xml:space="preserve"> ja markkinoi</w:t>
            </w:r>
            <w:r>
              <w:rPr>
                <w:rFonts w:cs="Tahoma"/>
                <w:bCs/>
              </w:rPr>
              <w:t>nti</w:t>
            </w:r>
            <w:r w:rsidR="00A06DE9" w:rsidRPr="00A06DE9">
              <w:rPr>
                <w:rFonts w:cs="Tahoma"/>
                <w:bCs/>
              </w:rPr>
              <w:t xml:space="preserve"> työyhteisölle, ohjattaville ja mahdollisille sidosryhmille</w:t>
            </w:r>
          </w:p>
          <w:p w14:paraId="23A0F58C" w14:textId="60FBF76C" w:rsidR="00A06DE9" w:rsidRPr="00A06DE9" w:rsidRDefault="00A06DE9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 w:rsidRPr="00A06DE9">
              <w:rPr>
                <w:rFonts w:cs="Tahoma"/>
                <w:bCs/>
              </w:rPr>
              <w:t>yksilö</w:t>
            </w:r>
            <w:r w:rsidR="002B3240">
              <w:rPr>
                <w:rFonts w:cs="Tahoma"/>
                <w:bCs/>
              </w:rPr>
              <w:t xml:space="preserve">n, </w:t>
            </w:r>
            <w:r w:rsidRPr="00A06DE9">
              <w:rPr>
                <w:rFonts w:cs="Tahoma"/>
                <w:bCs/>
              </w:rPr>
              <w:t>ryhmä</w:t>
            </w:r>
            <w:r w:rsidR="002B3240">
              <w:rPr>
                <w:rFonts w:cs="Tahoma"/>
                <w:bCs/>
              </w:rPr>
              <w:t>n,</w:t>
            </w:r>
            <w:r w:rsidRPr="00A06DE9">
              <w:rPr>
                <w:rFonts w:cs="Tahoma"/>
                <w:bCs/>
              </w:rPr>
              <w:t xml:space="preserve"> yhteisö</w:t>
            </w:r>
            <w:r w:rsidR="002B3240">
              <w:rPr>
                <w:rFonts w:cs="Tahoma"/>
                <w:bCs/>
              </w:rPr>
              <w:t>n ohjaaminen ja ohjaustaidot</w:t>
            </w:r>
          </w:p>
          <w:p w14:paraId="70F8B195" w14:textId="1F50ACC4" w:rsidR="00A06DE9" w:rsidRPr="00A06DE9" w:rsidRDefault="00A06DE9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 w:rsidRPr="00A06DE9">
              <w:rPr>
                <w:rFonts w:cs="Tahoma"/>
                <w:bCs/>
              </w:rPr>
              <w:lastRenderedPageBreak/>
              <w:t>ongelmatilantei</w:t>
            </w:r>
            <w:r w:rsidR="002B3240">
              <w:rPr>
                <w:rFonts w:cs="Tahoma"/>
                <w:bCs/>
              </w:rPr>
              <w:t>den ratkaisu</w:t>
            </w:r>
          </w:p>
          <w:p w14:paraId="0F1A0D92" w14:textId="1781FD85" w:rsidR="00A06DE9" w:rsidRPr="00A06DE9" w:rsidRDefault="00A06DE9" w:rsidP="004F15A3">
            <w:pPr>
              <w:pStyle w:val="Eivli"/>
              <w:numPr>
                <w:ilvl w:val="0"/>
                <w:numId w:val="5"/>
              </w:numPr>
              <w:rPr>
                <w:rFonts w:cs="Tahoma"/>
                <w:bCs/>
              </w:rPr>
            </w:pPr>
            <w:r w:rsidRPr="00A06DE9">
              <w:rPr>
                <w:rFonts w:cs="Tahoma"/>
                <w:bCs/>
              </w:rPr>
              <w:t>työ- ja ohjausprosessi</w:t>
            </w:r>
            <w:r w:rsidR="002B3240">
              <w:rPr>
                <w:rFonts w:cs="Tahoma"/>
                <w:bCs/>
              </w:rPr>
              <w:t>n hallinta</w:t>
            </w:r>
          </w:p>
          <w:p w14:paraId="65BACFD6" w14:textId="4AC4222D" w:rsidR="00A06DE9" w:rsidRDefault="00A06DE9" w:rsidP="00A06DE9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61600597" w14:textId="77777777" w:rsidR="00A06DE9" w:rsidRDefault="00A06DE9" w:rsidP="00A06DE9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143175C5" w14:textId="0E68F9C2" w:rsidR="008400DE" w:rsidRDefault="008400DE" w:rsidP="004F15A3">
            <w:pPr>
              <w:pStyle w:val="Eivli"/>
              <w:numPr>
                <w:ilvl w:val="0"/>
                <w:numId w:val="2"/>
              </w:numPr>
              <w:rPr>
                <w:rFonts w:cs="Tahoma"/>
                <w:b/>
                <w:bCs/>
              </w:rPr>
            </w:pPr>
            <w:r w:rsidRPr="008400DE">
              <w:rPr>
                <w:rFonts w:cs="Tahoma"/>
                <w:b/>
                <w:bCs/>
              </w:rPr>
              <w:t>Ryhmän ohjaaminen</w:t>
            </w:r>
          </w:p>
          <w:p w14:paraId="66824DBC" w14:textId="208136E3" w:rsidR="000D0158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 w:rsidRPr="000D0158">
              <w:rPr>
                <w:rFonts w:cs="Tahoma"/>
                <w:bCs/>
              </w:rPr>
              <w:t>ryhmän kehitysvaihee</w:t>
            </w:r>
            <w:r>
              <w:rPr>
                <w:rFonts w:cs="Tahoma"/>
                <w:bCs/>
              </w:rPr>
              <w:t>t</w:t>
            </w:r>
            <w:r w:rsidRPr="000D0158">
              <w:rPr>
                <w:rFonts w:cs="Tahoma"/>
                <w:bCs/>
              </w:rPr>
              <w:t xml:space="preserve"> </w:t>
            </w:r>
            <w:r>
              <w:rPr>
                <w:rFonts w:cs="Tahoma"/>
                <w:bCs/>
              </w:rPr>
              <w:t>ja erilaiset ryhmät</w:t>
            </w:r>
          </w:p>
          <w:p w14:paraId="40ED5041" w14:textId="5FF5BEF6" w:rsidR="000D0158" w:rsidRPr="000D0158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 w:rsidRPr="000D0158">
              <w:rPr>
                <w:rFonts w:cs="Tahoma"/>
                <w:bCs/>
              </w:rPr>
              <w:t>ryhmädynamiik</w:t>
            </w:r>
            <w:r>
              <w:rPr>
                <w:rFonts w:cs="Tahoma"/>
                <w:bCs/>
              </w:rPr>
              <w:t>ka</w:t>
            </w:r>
            <w:r w:rsidRPr="000D0158">
              <w:rPr>
                <w:rFonts w:cs="Tahoma"/>
                <w:bCs/>
              </w:rPr>
              <w:t xml:space="preserve"> ja sen vaikutu</w:t>
            </w:r>
            <w:r>
              <w:rPr>
                <w:rFonts w:cs="Tahoma"/>
                <w:bCs/>
              </w:rPr>
              <w:t>s</w:t>
            </w:r>
            <w:r w:rsidRPr="000D0158">
              <w:rPr>
                <w:rFonts w:cs="Tahoma"/>
                <w:bCs/>
              </w:rPr>
              <w:t xml:space="preserve"> ohjaamiseen</w:t>
            </w:r>
          </w:p>
          <w:p w14:paraId="6B2C98C4" w14:textId="22D6BD3B" w:rsidR="000D0158" w:rsidRPr="000D0158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 w:rsidRPr="000D0158">
              <w:rPr>
                <w:rFonts w:cs="Tahoma"/>
                <w:bCs/>
              </w:rPr>
              <w:t>ryhmän toiminna</w:t>
            </w:r>
            <w:r>
              <w:rPr>
                <w:rFonts w:cs="Tahoma"/>
                <w:bCs/>
              </w:rPr>
              <w:t>n</w:t>
            </w:r>
            <w:r w:rsidRPr="000D0158">
              <w:rPr>
                <w:rFonts w:cs="Tahoma"/>
                <w:bCs/>
              </w:rPr>
              <w:t xml:space="preserve"> periaattei</w:t>
            </w:r>
            <w:r>
              <w:rPr>
                <w:rFonts w:cs="Tahoma"/>
                <w:bCs/>
              </w:rPr>
              <w:t>den</w:t>
            </w:r>
            <w:r w:rsidRPr="000D0158">
              <w:rPr>
                <w:rFonts w:cs="Tahoma"/>
                <w:bCs/>
              </w:rPr>
              <w:t>, sääntöj</w:t>
            </w:r>
            <w:r>
              <w:rPr>
                <w:rFonts w:cs="Tahoma"/>
                <w:bCs/>
              </w:rPr>
              <w:t>en</w:t>
            </w:r>
            <w:r w:rsidRPr="000D0158">
              <w:rPr>
                <w:rFonts w:cs="Tahoma"/>
                <w:bCs/>
              </w:rPr>
              <w:t xml:space="preserve"> tai sopimu</w:t>
            </w:r>
            <w:r>
              <w:rPr>
                <w:rFonts w:cs="Tahoma"/>
                <w:bCs/>
              </w:rPr>
              <w:t>sten laatiminen yhdessä ohjattavien kanssa</w:t>
            </w:r>
            <w:r w:rsidRPr="000D0158">
              <w:rPr>
                <w:rFonts w:cs="Tahoma"/>
                <w:bCs/>
              </w:rPr>
              <w:t xml:space="preserve"> </w:t>
            </w:r>
          </w:p>
          <w:p w14:paraId="01507534" w14:textId="343C66F0" w:rsidR="000D0158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proofErr w:type="spellStart"/>
            <w:r w:rsidRPr="000D0158">
              <w:rPr>
                <w:rFonts w:cs="Tahoma"/>
                <w:bCs/>
              </w:rPr>
              <w:t>ryhmäyttä</w:t>
            </w:r>
            <w:r>
              <w:rPr>
                <w:rFonts w:cs="Tahoma"/>
                <w:bCs/>
              </w:rPr>
              <w:t>minen</w:t>
            </w:r>
            <w:proofErr w:type="spellEnd"/>
            <w:r>
              <w:rPr>
                <w:rFonts w:cs="Tahoma"/>
                <w:bCs/>
              </w:rPr>
              <w:t xml:space="preserve"> ja sen merkitys</w:t>
            </w:r>
          </w:p>
          <w:p w14:paraId="65D2AAD7" w14:textId="77777777" w:rsidR="000D0158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 w:rsidRPr="000D0158">
              <w:rPr>
                <w:rFonts w:cs="Tahoma"/>
                <w:bCs/>
              </w:rPr>
              <w:t>vuorovaikutu</w:t>
            </w:r>
            <w:r>
              <w:rPr>
                <w:rFonts w:cs="Tahoma"/>
                <w:bCs/>
              </w:rPr>
              <w:t>ksen</w:t>
            </w:r>
            <w:r w:rsidRPr="000D0158">
              <w:rPr>
                <w:rFonts w:cs="Tahoma"/>
                <w:bCs/>
              </w:rPr>
              <w:t xml:space="preserve"> ja yhteistyötaitoj</w:t>
            </w:r>
            <w:r>
              <w:rPr>
                <w:rFonts w:cs="Tahoma"/>
                <w:bCs/>
              </w:rPr>
              <w:t>en edistäminen</w:t>
            </w:r>
          </w:p>
          <w:p w14:paraId="39279888" w14:textId="60D70896" w:rsidR="000D0158" w:rsidRPr="000D0158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 w:rsidRPr="000D0158">
              <w:rPr>
                <w:rFonts w:cs="Tahoma"/>
                <w:bCs/>
              </w:rPr>
              <w:t>erilaisten persoonien ja roolien merkity</w:t>
            </w:r>
            <w:r>
              <w:rPr>
                <w:rFonts w:cs="Tahoma"/>
                <w:bCs/>
              </w:rPr>
              <w:t>s</w:t>
            </w:r>
            <w:r w:rsidRPr="000D0158">
              <w:rPr>
                <w:rFonts w:cs="Tahoma"/>
                <w:bCs/>
              </w:rPr>
              <w:t xml:space="preserve"> ryhmän toiminnalle</w:t>
            </w:r>
          </w:p>
          <w:p w14:paraId="3F1378DE" w14:textId="4BD44976" w:rsidR="000D0158" w:rsidRPr="000D0158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osallisuus ja osallistaminen (</w:t>
            </w:r>
            <w:r w:rsidRPr="000D0158">
              <w:rPr>
                <w:rFonts w:cs="Tahoma"/>
                <w:bCs/>
              </w:rPr>
              <w:t>mahdollisuu</w:t>
            </w:r>
            <w:r>
              <w:rPr>
                <w:rFonts w:cs="Tahoma"/>
                <w:bCs/>
              </w:rPr>
              <w:t>s</w:t>
            </w:r>
            <w:r w:rsidRPr="000D0158">
              <w:rPr>
                <w:rFonts w:cs="Tahoma"/>
                <w:bCs/>
              </w:rPr>
              <w:t xml:space="preserve"> vaikuttaa asioihin</w:t>
            </w:r>
            <w:r>
              <w:rPr>
                <w:rFonts w:cs="Tahoma"/>
                <w:bCs/>
              </w:rPr>
              <w:t>,</w:t>
            </w:r>
          </w:p>
          <w:p w14:paraId="4F29B747" w14:textId="77777777" w:rsidR="00A06DE9" w:rsidRPr="00A06DE9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 w:rsidRPr="000D0158">
              <w:rPr>
                <w:rFonts w:cs="Tahoma"/>
                <w:bCs/>
              </w:rPr>
              <w:t>kannusta</w:t>
            </w:r>
            <w:r>
              <w:rPr>
                <w:rFonts w:cs="Tahoma"/>
                <w:bCs/>
              </w:rPr>
              <w:t>minen</w:t>
            </w:r>
            <w:r w:rsidRPr="000D0158">
              <w:rPr>
                <w:rFonts w:cs="Tahoma"/>
                <w:bCs/>
              </w:rPr>
              <w:t>, motivoi</w:t>
            </w:r>
            <w:r>
              <w:rPr>
                <w:rFonts w:cs="Tahoma"/>
                <w:bCs/>
              </w:rPr>
              <w:t>nti</w:t>
            </w:r>
            <w:r w:rsidRPr="000D0158">
              <w:rPr>
                <w:rFonts w:cs="Tahoma"/>
                <w:bCs/>
              </w:rPr>
              <w:t xml:space="preserve"> ja palaut</w:t>
            </w:r>
            <w:r>
              <w:rPr>
                <w:rFonts w:cs="Tahoma"/>
                <w:bCs/>
              </w:rPr>
              <w:t>t</w:t>
            </w:r>
            <w:r w:rsidRPr="000D0158">
              <w:rPr>
                <w:rFonts w:cs="Tahoma"/>
                <w:bCs/>
              </w:rPr>
              <w:t>e</w:t>
            </w:r>
            <w:r>
              <w:rPr>
                <w:rFonts w:cs="Tahoma"/>
                <w:bCs/>
              </w:rPr>
              <w:t>enanto yksilöllisesti</w:t>
            </w:r>
            <w:r w:rsidRPr="000D0158">
              <w:rPr>
                <w:rFonts w:cs="Tahoma"/>
                <w:bCs/>
              </w:rPr>
              <w:t xml:space="preserve"> ja yhteisöllisesti</w:t>
            </w:r>
            <w:r>
              <w:rPr>
                <w:rFonts w:cs="Tahoma"/>
                <w:bCs/>
              </w:rPr>
              <w:t>)</w:t>
            </w:r>
            <w:r w:rsidRPr="000D0158">
              <w:rPr>
                <w:rFonts w:cs="Tahoma"/>
                <w:bCs/>
              </w:rPr>
              <w:t xml:space="preserve"> </w:t>
            </w:r>
          </w:p>
          <w:p w14:paraId="00E37B78" w14:textId="77777777" w:rsidR="008400DE" w:rsidRPr="002B3240" w:rsidRDefault="000D0158" w:rsidP="004F15A3">
            <w:pPr>
              <w:pStyle w:val="Eivli"/>
              <w:numPr>
                <w:ilvl w:val="0"/>
                <w:numId w:val="4"/>
              </w:numPr>
              <w:rPr>
                <w:rFonts w:cs="Tahoma"/>
                <w:b/>
                <w:bCs/>
              </w:rPr>
            </w:pPr>
            <w:r w:rsidRPr="000D0158">
              <w:rPr>
                <w:rFonts w:cs="Tahoma"/>
                <w:bCs/>
              </w:rPr>
              <w:t>myönteis</w:t>
            </w:r>
            <w:r>
              <w:rPr>
                <w:rFonts w:cs="Tahoma"/>
                <w:bCs/>
              </w:rPr>
              <w:t>en</w:t>
            </w:r>
            <w:r w:rsidRPr="000D0158">
              <w:rPr>
                <w:rFonts w:cs="Tahoma"/>
                <w:bCs/>
              </w:rPr>
              <w:t xml:space="preserve"> ilmapiiri</w:t>
            </w:r>
            <w:r>
              <w:rPr>
                <w:rFonts w:cs="Tahoma"/>
                <w:bCs/>
              </w:rPr>
              <w:t>n luominen</w:t>
            </w:r>
          </w:p>
          <w:p w14:paraId="6D51A1EF" w14:textId="77777777" w:rsidR="002B3240" w:rsidRDefault="002B3240" w:rsidP="002B3240">
            <w:pPr>
              <w:pStyle w:val="Eivli"/>
              <w:ind w:left="720"/>
              <w:rPr>
                <w:rFonts w:cs="Tahoma"/>
                <w:bCs/>
              </w:rPr>
            </w:pPr>
          </w:p>
          <w:p w14:paraId="234C24E8" w14:textId="41055A15" w:rsidR="002B3240" w:rsidRDefault="002B3240" w:rsidP="004F15A3">
            <w:pPr>
              <w:pStyle w:val="Eivli"/>
              <w:numPr>
                <w:ilvl w:val="0"/>
                <w:numId w:val="2"/>
              </w:numPr>
              <w:rPr>
                <w:rFonts w:cs="Tahoma"/>
                <w:b/>
                <w:bCs/>
              </w:rPr>
            </w:pPr>
            <w:r w:rsidRPr="002B3240">
              <w:rPr>
                <w:rFonts w:cs="Tahoma"/>
                <w:b/>
                <w:bCs/>
              </w:rPr>
              <w:t>Ohjauksen menetelmät</w:t>
            </w:r>
          </w:p>
          <w:p w14:paraId="055DBB83" w14:textId="77777777" w:rsidR="002B3240" w:rsidRDefault="002B3240" w:rsidP="002B3240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5AB2C4FC" w14:textId="2323A47D" w:rsidR="0080576C" w:rsidRP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luova</w:t>
            </w:r>
            <w:r>
              <w:rPr>
                <w:rFonts w:cs="Tahoma"/>
                <w:bCs/>
              </w:rPr>
              <w:t>t</w:t>
            </w:r>
            <w:r w:rsidRPr="0080576C">
              <w:rPr>
                <w:rFonts w:cs="Tahoma"/>
                <w:bCs/>
              </w:rPr>
              <w:t xml:space="preserve"> ja toiminnallis</w:t>
            </w:r>
            <w:r>
              <w:rPr>
                <w:rFonts w:cs="Tahoma"/>
                <w:bCs/>
              </w:rPr>
              <w:t>et ohjauksen menetelm</w:t>
            </w:r>
            <w:r w:rsidRPr="0080576C">
              <w:rPr>
                <w:rFonts w:cs="Tahoma"/>
                <w:bCs/>
              </w:rPr>
              <w:t>ä</w:t>
            </w:r>
            <w:r>
              <w:rPr>
                <w:rFonts w:cs="Tahoma"/>
                <w:bCs/>
              </w:rPr>
              <w:t>t</w:t>
            </w:r>
          </w:p>
          <w:p w14:paraId="10BF6863" w14:textId="77777777" w:rsid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psyykkis</w:t>
            </w:r>
            <w:r>
              <w:rPr>
                <w:rFonts w:cs="Tahoma"/>
                <w:bCs/>
              </w:rPr>
              <w:t>t</w:t>
            </w:r>
            <w:r w:rsidRPr="0080576C">
              <w:rPr>
                <w:rFonts w:cs="Tahoma"/>
                <w:bCs/>
              </w:rPr>
              <w:t>e</w:t>
            </w:r>
            <w:r>
              <w:rPr>
                <w:rFonts w:cs="Tahoma"/>
                <w:bCs/>
              </w:rPr>
              <w:t>n</w:t>
            </w:r>
            <w:r w:rsidRPr="0080576C">
              <w:rPr>
                <w:rFonts w:cs="Tahoma"/>
                <w:bCs/>
              </w:rPr>
              <w:t>, fyysis</w:t>
            </w:r>
            <w:r>
              <w:rPr>
                <w:rFonts w:cs="Tahoma"/>
                <w:bCs/>
              </w:rPr>
              <w:t>ten</w:t>
            </w:r>
            <w:r w:rsidRPr="0080576C">
              <w:rPr>
                <w:rFonts w:cs="Tahoma"/>
                <w:bCs/>
              </w:rPr>
              <w:t xml:space="preserve"> ja sosiaalis</w:t>
            </w:r>
            <w:r>
              <w:rPr>
                <w:rFonts w:cs="Tahoma"/>
                <w:bCs/>
              </w:rPr>
              <w:t>ten</w:t>
            </w:r>
            <w:r w:rsidRPr="0080576C">
              <w:rPr>
                <w:rFonts w:cs="Tahoma"/>
                <w:bCs/>
              </w:rPr>
              <w:t xml:space="preserve"> valmiu</w:t>
            </w:r>
            <w:r>
              <w:rPr>
                <w:rFonts w:cs="Tahoma"/>
                <w:bCs/>
              </w:rPr>
              <w:t>ksien</w:t>
            </w:r>
            <w:r w:rsidRPr="0080576C">
              <w:rPr>
                <w:rFonts w:cs="Tahoma"/>
                <w:bCs/>
              </w:rPr>
              <w:t xml:space="preserve"> ja tilanteen huomioi</w:t>
            </w:r>
            <w:r>
              <w:rPr>
                <w:rFonts w:cs="Tahoma"/>
                <w:bCs/>
              </w:rPr>
              <w:t xml:space="preserve">minen </w:t>
            </w:r>
            <w:r w:rsidRPr="0080576C">
              <w:rPr>
                <w:rFonts w:cs="Tahoma"/>
                <w:bCs/>
              </w:rPr>
              <w:t>sopivi</w:t>
            </w:r>
            <w:r>
              <w:rPr>
                <w:rFonts w:cs="Tahoma"/>
                <w:bCs/>
              </w:rPr>
              <w:t>en</w:t>
            </w:r>
            <w:r w:rsidRPr="0080576C">
              <w:rPr>
                <w:rFonts w:cs="Tahoma"/>
                <w:bCs/>
              </w:rPr>
              <w:t xml:space="preserve"> menetelmi</w:t>
            </w:r>
            <w:r>
              <w:rPr>
                <w:rFonts w:cs="Tahoma"/>
                <w:bCs/>
              </w:rPr>
              <w:t>en valinnassa</w:t>
            </w:r>
          </w:p>
          <w:p w14:paraId="173BDB34" w14:textId="43329B66" w:rsidR="0080576C" w:rsidRP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osallistava</w:t>
            </w:r>
            <w:r>
              <w:rPr>
                <w:rFonts w:cs="Tahoma"/>
                <w:bCs/>
              </w:rPr>
              <w:t xml:space="preserve"> toimint</w:t>
            </w:r>
            <w:r w:rsidRPr="0080576C">
              <w:rPr>
                <w:rFonts w:cs="Tahoma"/>
                <w:bCs/>
              </w:rPr>
              <w:t>a</w:t>
            </w:r>
          </w:p>
          <w:p w14:paraId="6E5523B1" w14:textId="1F8CE447" w:rsidR="0080576C" w:rsidRP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ohjauksen menetelmi</w:t>
            </w:r>
            <w:r>
              <w:rPr>
                <w:rFonts w:cs="Tahoma"/>
                <w:bCs/>
              </w:rPr>
              <w:t>en</w:t>
            </w:r>
            <w:r w:rsidRPr="0080576C">
              <w:rPr>
                <w:rFonts w:cs="Tahoma"/>
                <w:bCs/>
              </w:rPr>
              <w:t xml:space="preserve"> sovelta</w:t>
            </w:r>
            <w:r>
              <w:rPr>
                <w:rFonts w:cs="Tahoma"/>
                <w:bCs/>
              </w:rPr>
              <w:t>minen</w:t>
            </w:r>
            <w:r w:rsidRPr="0080576C">
              <w:rPr>
                <w:rFonts w:cs="Tahoma"/>
                <w:bCs/>
              </w:rPr>
              <w:t xml:space="preserve"> kohderyhmään sopiviksi </w:t>
            </w:r>
          </w:p>
          <w:p w14:paraId="53473A48" w14:textId="77A1354A" w:rsidR="0080576C" w:rsidRP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ohjausmenetelmien merkity</w:t>
            </w:r>
            <w:r>
              <w:rPr>
                <w:rFonts w:cs="Tahoma"/>
                <w:bCs/>
              </w:rPr>
              <w:t>s</w:t>
            </w:r>
            <w:r w:rsidRPr="0080576C">
              <w:rPr>
                <w:rFonts w:cs="Tahoma"/>
                <w:bCs/>
              </w:rPr>
              <w:t xml:space="preserve"> ihmisen hyvinvoinnille</w:t>
            </w:r>
          </w:p>
          <w:p w14:paraId="326AEFE5" w14:textId="752D9A99" w:rsid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välineiden, materiaalien ja menetelmien tavoitteiden mukainen valinta ja käytössä ohjaaminen</w:t>
            </w:r>
          </w:p>
          <w:p w14:paraId="33974ADD" w14:textId="5647F821" w:rsidR="0080576C" w:rsidRP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esteettis</w:t>
            </w:r>
            <w:r>
              <w:rPr>
                <w:rFonts w:cs="Tahoma"/>
                <w:bCs/>
              </w:rPr>
              <w:t>yy</w:t>
            </w:r>
            <w:r w:rsidR="00653EFE">
              <w:rPr>
                <w:rFonts w:cs="Tahoma"/>
                <w:bCs/>
              </w:rPr>
              <w:t>den</w:t>
            </w:r>
            <w:r w:rsidRPr="0080576C">
              <w:rPr>
                <w:rFonts w:cs="Tahoma"/>
                <w:bCs/>
              </w:rPr>
              <w:t xml:space="preserve"> ja viihtyvyy</w:t>
            </w:r>
            <w:r w:rsidR="00653EFE">
              <w:rPr>
                <w:rFonts w:cs="Tahoma"/>
                <w:bCs/>
              </w:rPr>
              <w:t>den huomioiminen</w:t>
            </w:r>
            <w:r w:rsidRPr="0080576C">
              <w:rPr>
                <w:rFonts w:cs="Tahoma"/>
                <w:bCs/>
              </w:rPr>
              <w:t xml:space="preserve"> </w:t>
            </w:r>
          </w:p>
          <w:p w14:paraId="5FA28D24" w14:textId="61C0567F" w:rsidR="00653EFE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ympäristön mahdollisuuksi</w:t>
            </w:r>
            <w:r w:rsidR="00653EFE">
              <w:rPr>
                <w:rFonts w:cs="Tahoma"/>
                <w:bCs/>
              </w:rPr>
              <w:t>en ja</w:t>
            </w:r>
            <w:r w:rsidRPr="0080576C">
              <w:rPr>
                <w:rFonts w:cs="Tahoma"/>
                <w:bCs/>
              </w:rPr>
              <w:t xml:space="preserve"> toimijoi</w:t>
            </w:r>
            <w:r w:rsidR="00653EFE">
              <w:rPr>
                <w:rFonts w:cs="Tahoma"/>
                <w:bCs/>
              </w:rPr>
              <w:t>den hyödyntäminen</w:t>
            </w:r>
          </w:p>
          <w:p w14:paraId="4E1FBE8D" w14:textId="32A8BF9B" w:rsidR="0080576C" w:rsidRPr="0080576C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Cs/>
              </w:rPr>
            </w:pPr>
            <w:r w:rsidRPr="0080576C">
              <w:rPr>
                <w:rFonts w:cs="Tahoma"/>
                <w:bCs/>
              </w:rPr>
              <w:t>omaehtoi</w:t>
            </w:r>
            <w:r w:rsidR="00653EFE">
              <w:rPr>
                <w:rFonts w:cs="Tahoma"/>
                <w:bCs/>
              </w:rPr>
              <w:t xml:space="preserve">sen </w:t>
            </w:r>
            <w:r w:rsidRPr="0080576C">
              <w:rPr>
                <w:rFonts w:cs="Tahoma"/>
                <w:bCs/>
              </w:rPr>
              <w:t>harrastamis</w:t>
            </w:r>
            <w:r w:rsidR="00653EFE">
              <w:rPr>
                <w:rFonts w:cs="Tahoma"/>
                <w:bCs/>
              </w:rPr>
              <w:t>en edistäminen,</w:t>
            </w:r>
            <w:r w:rsidRPr="0080576C">
              <w:rPr>
                <w:rFonts w:cs="Tahoma"/>
                <w:bCs/>
              </w:rPr>
              <w:t xml:space="preserve"> </w:t>
            </w:r>
            <w:r w:rsidR="00653EFE" w:rsidRPr="0080576C">
              <w:rPr>
                <w:rFonts w:cs="Tahoma"/>
                <w:bCs/>
              </w:rPr>
              <w:t xml:space="preserve">uusiin menetelmiin </w:t>
            </w:r>
            <w:r w:rsidRPr="0080576C">
              <w:rPr>
                <w:rFonts w:cs="Tahoma"/>
                <w:bCs/>
              </w:rPr>
              <w:t>innosta</w:t>
            </w:r>
            <w:r w:rsidR="00653EFE">
              <w:rPr>
                <w:rFonts w:cs="Tahoma"/>
                <w:bCs/>
              </w:rPr>
              <w:t>minen</w:t>
            </w:r>
            <w:r w:rsidRPr="0080576C">
              <w:rPr>
                <w:rFonts w:cs="Tahoma"/>
                <w:bCs/>
              </w:rPr>
              <w:t xml:space="preserve"> </w:t>
            </w:r>
          </w:p>
          <w:p w14:paraId="631E1C76" w14:textId="77777777" w:rsidR="002B3240" w:rsidRPr="00653EFE" w:rsidRDefault="0080576C" w:rsidP="004F15A3">
            <w:pPr>
              <w:pStyle w:val="Eivli"/>
              <w:numPr>
                <w:ilvl w:val="0"/>
                <w:numId w:val="6"/>
              </w:numPr>
              <w:rPr>
                <w:rFonts w:cs="Tahoma"/>
                <w:b/>
                <w:bCs/>
              </w:rPr>
            </w:pPr>
            <w:r w:rsidRPr="0080576C">
              <w:rPr>
                <w:rFonts w:cs="Tahoma"/>
                <w:bCs/>
              </w:rPr>
              <w:t>digitaalis</w:t>
            </w:r>
            <w:r w:rsidR="00653EFE">
              <w:rPr>
                <w:rFonts w:cs="Tahoma"/>
                <w:bCs/>
              </w:rPr>
              <w:t>et</w:t>
            </w:r>
            <w:r w:rsidRPr="0080576C">
              <w:rPr>
                <w:rFonts w:cs="Tahoma"/>
                <w:bCs/>
              </w:rPr>
              <w:t xml:space="preserve"> toimintaympäristö</w:t>
            </w:r>
            <w:r w:rsidR="00653EFE">
              <w:rPr>
                <w:rFonts w:cs="Tahoma"/>
                <w:bCs/>
              </w:rPr>
              <w:t>t</w:t>
            </w:r>
            <w:r w:rsidRPr="0080576C">
              <w:rPr>
                <w:rFonts w:cs="Tahoma"/>
                <w:bCs/>
              </w:rPr>
              <w:t xml:space="preserve"> työ</w:t>
            </w:r>
            <w:r w:rsidR="00653EFE">
              <w:rPr>
                <w:rFonts w:cs="Tahoma"/>
                <w:bCs/>
              </w:rPr>
              <w:t>s</w:t>
            </w:r>
            <w:r w:rsidRPr="0080576C">
              <w:rPr>
                <w:rFonts w:cs="Tahoma"/>
                <w:bCs/>
              </w:rPr>
              <w:t>sä ohjattavien tarpeet huomioiden.</w:t>
            </w:r>
          </w:p>
          <w:p w14:paraId="6E88B7E1" w14:textId="77777777" w:rsidR="00653EFE" w:rsidRPr="00653EFE" w:rsidRDefault="00653EFE" w:rsidP="00653EFE">
            <w:pPr>
              <w:pStyle w:val="Eivli"/>
              <w:rPr>
                <w:rFonts w:cs="Tahoma"/>
                <w:b/>
                <w:bCs/>
              </w:rPr>
            </w:pPr>
          </w:p>
          <w:p w14:paraId="017CA215" w14:textId="77777777" w:rsidR="00653EFE" w:rsidRDefault="00653EFE" w:rsidP="004F15A3">
            <w:pPr>
              <w:pStyle w:val="Eivli"/>
              <w:numPr>
                <w:ilvl w:val="0"/>
                <w:numId w:val="2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Retken, leirin tai tapahtuman toteutus kestävään elämäntapaan ohjaten</w:t>
            </w:r>
          </w:p>
          <w:p w14:paraId="69F99937" w14:textId="239EFC46" w:rsidR="004C6128" w:rsidRPr="004C6128" w:rsidRDefault="004C6128" w:rsidP="004F15A3">
            <w:pPr>
              <w:pStyle w:val="Eivli"/>
              <w:numPr>
                <w:ilvl w:val="0"/>
                <w:numId w:val="7"/>
              </w:numPr>
              <w:rPr>
                <w:rFonts w:cs="Tahoma"/>
                <w:bCs/>
              </w:rPr>
            </w:pPr>
            <w:r w:rsidRPr="004C6128">
              <w:rPr>
                <w:rFonts w:cs="Tahoma"/>
                <w:bCs/>
              </w:rPr>
              <w:t>kestävän kehityksen tavoitte</w:t>
            </w:r>
            <w:r>
              <w:rPr>
                <w:rFonts w:cs="Tahoma"/>
                <w:bCs/>
              </w:rPr>
              <w:t>iden</w:t>
            </w:r>
            <w:r w:rsidRPr="004C6128">
              <w:rPr>
                <w:rFonts w:cs="Tahoma"/>
                <w:bCs/>
              </w:rPr>
              <w:t xml:space="preserve"> ja periaatte</w:t>
            </w:r>
            <w:r>
              <w:rPr>
                <w:rFonts w:cs="Tahoma"/>
                <w:bCs/>
              </w:rPr>
              <w:t>iden</w:t>
            </w:r>
            <w:r w:rsidRPr="004C6128">
              <w:rPr>
                <w:rFonts w:cs="Tahoma"/>
                <w:bCs/>
              </w:rPr>
              <w:t xml:space="preserve"> sovelta</w:t>
            </w:r>
            <w:r>
              <w:rPr>
                <w:rFonts w:cs="Tahoma"/>
                <w:bCs/>
              </w:rPr>
              <w:t>minen tapahtuman suunnittelussa ja toteutuksessa</w:t>
            </w:r>
          </w:p>
          <w:p w14:paraId="2777C972" w14:textId="59E34D61" w:rsidR="004C6128" w:rsidRPr="004C6128" w:rsidRDefault="004C6128" w:rsidP="004F15A3">
            <w:pPr>
              <w:pStyle w:val="Eivli"/>
              <w:numPr>
                <w:ilvl w:val="0"/>
                <w:numId w:val="7"/>
              </w:numPr>
              <w:rPr>
                <w:rFonts w:cs="Tahoma"/>
                <w:bCs/>
              </w:rPr>
            </w:pPr>
            <w:r w:rsidRPr="004C6128">
              <w:rPr>
                <w:rFonts w:cs="Tahoma"/>
                <w:bCs/>
              </w:rPr>
              <w:t>omalla toiminnalla</w:t>
            </w:r>
            <w:r>
              <w:rPr>
                <w:rFonts w:cs="Tahoma"/>
                <w:bCs/>
              </w:rPr>
              <w:t xml:space="preserve"> ja perustellen ohjaaminen</w:t>
            </w:r>
            <w:r w:rsidRPr="004C6128">
              <w:rPr>
                <w:rFonts w:cs="Tahoma"/>
                <w:bCs/>
              </w:rPr>
              <w:t xml:space="preserve"> kestävään elämäntapaan ja toimimaan kestävän kehityksen toimintaperiaatteiden mukaisesti</w:t>
            </w:r>
          </w:p>
          <w:p w14:paraId="3977D48F" w14:textId="4AD4C366" w:rsidR="004C6128" w:rsidRPr="004C6128" w:rsidRDefault="004C6128" w:rsidP="004F15A3">
            <w:pPr>
              <w:pStyle w:val="Eivli"/>
              <w:numPr>
                <w:ilvl w:val="0"/>
                <w:numId w:val="7"/>
              </w:numPr>
              <w:rPr>
                <w:rFonts w:cs="Tahoma"/>
                <w:bCs/>
              </w:rPr>
            </w:pPr>
            <w:r w:rsidRPr="004C6128">
              <w:rPr>
                <w:rFonts w:cs="Tahoma"/>
                <w:bCs/>
              </w:rPr>
              <w:t>retken, leirin tai tapahtuman</w:t>
            </w:r>
            <w:r>
              <w:rPr>
                <w:rFonts w:cs="Tahoma"/>
                <w:bCs/>
              </w:rPr>
              <w:t xml:space="preserve"> suunnittelu ja toteutus ja</w:t>
            </w:r>
            <w:r w:rsidRPr="004C6128">
              <w:rPr>
                <w:rFonts w:cs="Tahoma"/>
                <w:bCs/>
              </w:rPr>
              <w:t xml:space="preserve"> ohjaajana </w:t>
            </w:r>
            <w:r>
              <w:rPr>
                <w:rFonts w:cs="Tahoma"/>
                <w:bCs/>
              </w:rPr>
              <w:t xml:space="preserve">toimiminen </w:t>
            </w:r>
            <w:r w:rsidRPr="004C6128">
              <w:rPr>
                <w:rFonts w:cs="Tahoma"/>
                <w:bCs/>
              </w:rPr>
              <w:t xml:space="preserve">omaa osaamista sekä vertaisohjaajia </w:t>
            </w:r>
            <w:r>
              <w:rPr>
                <w:rFonts w:cs="Tahoma"/>
                <w:bCs/>
              </w:rPr>
              <w:t>hyödyntäen</w:t>
            </w:r>
          </w:p>
          <w:p w14:paraId="452249FD" w14:textId="4DD6F729" w:rsidR="004C6128" w:rsidRPr="004C6128" w:rsidRDefault="004C6128" w:rsidP="004F15A3">
            <w:pPr>
              <w:pStyle w:val="Eivli"/>
              <w:numPr>
                <w:ilvl w:val="0"/>
                <w:numId w:val="7"/>
              </w:numPr>
              <w:rPr>
                <w:rFonts w:cs="Tahoma"/>
                <w:bCs/>
              </w:rPr>
            </w:pPr>
            <w:r w:rsidRPr="004C6128">
              <w:rPr>
                <w:rFonts w:cs="Tahoma"/>
                <w:bCs/>
              </w:rPr>
              <w:t>leiri- ja retkitoiminnan tai tapahtuman järjestämisen keskeis</w:t>
            </w:r>
            <w:r>
              <w:rPr>
                <w:rFonts w:cs="Tahoma"/>
                <w:bCs/>
              </w:rPr>
              <w:t>et</w:t>
            </w:r>
            <w:r w:rsidRPr="004C6128">
              <w:rPr>
                <w:rFonts w:cs="Tahoma"/>
                <w:bCs/>
              </w:rPr>
              <w:t xml:space="preserve"> periaatte</w:t>
            </w:r>
            <w:r>
              <w:rPr>
                <w:rFonts w:cs="Tahoma"/>
                <w:bCs/>
              </w:rPr>
              <w:t xml:space="preserve">et </w:t>
            </w:r>
          </w:p>
          <w:p w14:paraId="06A101E9" w14:textId="174F4B1A" w:rsidR="00653EFE" w:rsidRDefault="004C6128" w:rsidP="004F15A3">
            <w:pPr>
              <w:pStyle w:val="Eivli"/>
              <w:numPr>
                <w:ilvl w:val="0"/>
                <w:numId w:val="7"/>
              </w:numPr>
              <w:rPr>
                <w:rFonts w:cs="Tahoma"/>
                <w:bCs/>
              </w:rPr>
            </w:pPr>
            <w:r w:rsidRPr="004C6128">
              <w:rPr>
                <w:rFonts w:cs="Tahoma"/>
                <w:bCs/>
              </w:rPr>
              <w:t>luontoa kunnioittavi</w:t>
            </w:r>
            <w:r>
              <w:rPr>
                <w:rFonts w:cs="Tahoma"/>
                <w:bCs/>
              </w:rPr>
              <w:t>en ja</w:t>
            </w:r>
            <w:r w:rsidRPr="004C6128">
              <w:rPr>
                <w:rFonts w:cs="Tahoma"/>
                <w:bCs/>
              </w:rPr>
              <w:t xml:space="preserve"> ympäristöystävällis</w:t>
            </w:r>
            <w:r>
              <w:rPr>
                <w:rFonts w:cs="Tahoma"/>
                <w:bCs/>
              </w:rPr>
              <w:t>ten</w:t>
            </w:r>
            <w:r w:rsidRPr="004C6128">
              <w:rPr>
                <w:rFonts w:cs="Tahoma"/>
                <w:bCs/>
              </w:rPr>
              <w:t xml:space="preserve"> vaihtoehtoj</w:t>
            </w:r>
            <w:r>
              <w:rPr>
                <w:rFonts w:cs="Tahoma"/>
                <w:bCs/>
              </w:rPr>
              <w:t xml:space="preserve">en ja työmenetelmien </w:t>
            </w:r>
            <w:r w:rsidR="00967957">
              <w:rPr>
                <w:rFonts w:cs="Tahoma"/>
                <w:bCs/>
              </w:rPr>
              <w:t xml:space="preserve">vastuullinen </w:t>
            </w:r>
            <w:r>
              <w:rPr>
                <w:rFonts w:cs="Tahoma"/>
                <w:bCs/>
              </w:rPr>
              <w:t>valinta</w:t>
            </w:r>
          </w:p>
          <w:p w14:paraId="1EEC936B" w14:textId="45E3C11B" w:rsidR="00967957" w:rsidRDefault="00967957" w:rsidP="00967957">
            <w:pPr>
              <w:pStyle w:val="Eivli"/>
              <w:rPr>
                <w:rFonts w:cs="Tahoma"/>
                <w:bCs/>
              </w:rPr>
            </w:pPr>
          </w:p>
          <w:p w14:paraId="2D988AA2" w14:textId="77777777" w:rsidR="00C63A45" w:rsidRDefault="00C63A45" w:rsidP="00C63A45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5B88CC48" w14:textId="77777777" w:rsidR="00C63A45" w:rsidRDefault="00C63A45" w:rsidP="00C63A45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078099FC" w14:textId="77777777" w:rsidR="00C63A45" w:rsidRDefault="00C63A45" w:rsidP="00C63A45">
            <w:pPr>
              <w:pStyle w:val="Eivli"/>
              <w:ind w:left="720"/>
              <w:rPr>
                <w:rFonts w:cs="Tahoma"/>
                <w:b/>
                <w:bCs/>
              </w:rPr>
            </w:pPr>
          </w:p>
          <w:p w14:paraId="5AD7A408" w14:textId="2A11CA0A" w:rsidR="00967957" w:rsidRPr="00967957" w:rsidRDefault="00967957" w:rsidP="004F15A3">
            <w:pPr>
              <w:pStyle w:val="Eivli"/>
              <w:numPr>
                <w:ilvl w:val="0"/>
                <w:numId w:val="2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lastRenderedPageBreak/>
              <w:t>Turvallisuus ja työturvallisuus</w:t>
            </w:r>
          </w:p>
          <w:p w14:paraId="60264CD8" w14:textId="77777777" w:rsidR="00967957" w:rsidRDefault="00967957" w:rsidP="00967957">
            <w:pPr>
              <w:pStyle w:val="Eivli"/>
              <w:ind w:left="360"/>
              <w:rPr>
                <w:rFonts w:cs="Tahoma"/>
                <w:bCs/>
              </w:rPr>
            </w:pPr>
          </w:p>
          <w:p w14:paraId="5C7C5CD9" w14:textId="6400ABE7" w:rsidR="00967957" w:rsidRP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 w:rsidRPr="00967957">
              <w:rPr>
                <w:rFonts w:cs="Tahoma"/>
                <w:bCs/>
              </w:rPr>
              <w:t>ruoka-aineallergiat ja tavallisimmat sairaudet sekä tuen tarpeet</w:t>
            </w:r>
          </w:p>
          <w:p w14:paraId="525AC17D" w14:textId="77777777" w:rsid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 w:rsidRPr="00967957">
              <w:rPr>
                <w:rFonts w:cs="Tahoma"/>
                <w:bCs/>
              </w:rPr>
              <w:t>lääkehoitosuunnitelma</w:t>
            </w:r>
            <w:r>
              <w:rPr>
                <w:rFonts w:cs="Tahoma"/>
                <w:bCs/>
              </w:rPr>
              <w:t>, sen</w:t>
            </w:r>
            <w:r w:rsidRPr="00967957">
              <w:rPr>
                <w:rFonts w:cs="Tahoma"/>
                <w:bCs/>
              </w:rPr>
              <w:t xml:space="preserve"> merkity</w:t>
            </w:r>
            <w:r>
              <w:rPr>
                <w:rFonts w:cs="Tahoma"/>
                <w:bCs/>
              </w:rPr>
              <w:t>s</w:t>
            </w:r>
            <w:r w:rsidRPr="00967957">
              <w:rPr>
                <w:rFonts w:cs="Tahoma"/>
                <w:bCs/>
              </w:rPr>
              <w:t xml:space="preserve"> työssä</w:t>
            </w:r>
          </w:p>
          <w:p w14:paraId="2A02D83C" w14:textId="536BAF27" w:rsidR="00967957" w:rsidRP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 w:rsidRPr="00967957">
              <w:rPr>
                <w:rFonts w:cs="Tahoma"/>
                <w:bCs/>
              </w:rPr>
              <w:t>keskeiset lääkehoitoa ohjaavat säädökset</w:t>
            </w:r>
          </w:p>
          <w:p w14:paraId="4A2E42BF" w14:textId="40BE2D82" w:rsidR="00967957" w:rsidRP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 w:rsidRPr="00967957">
              <w:rPr>
                <w:rFonts w:cs="Tahoma"/>
                <w:bCs/>
              </w:rPr>
              <w:t>tavallisimpien sairauksien lääkehoito</w:t>
            </w:r>
            <w:r>
              <w:rPr>
                <w:rFonts w:cs="Tahoma"/>
                <w:bCs/>
              </w:rPr>
              <w:t>,</w:t>
            </w:r>
            <w:r w:rsidRPr="00967957">
              <w:rPr>
                <w:rFonts w:cs="Tahoma"/>
                <w:bCs/>
              </w:rPr>
              <w:t xml:space="preserve"> oman tehtävä lääkehoidossa</w:t>
            </w:r>
          </w:p>
          <w:p w14:paraId="1365E258" w14:textId="77777777" w:rsid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 w:rsidRPr="00967957">
              <w:rPr>
                <w:rFonts w:cs="Tahoma"/>
                <w:bCs/>
              </w:rPr>
              <w:t xml:space="preserve">ennaltaehkäisevästi turvallisuuteen liittyvät fyysiset, psyykkiset ja sosiaaliset riskit </w:t>
            </w:r>
          </w:p>
          <w:p w14:paraId="6BC38821" w14:textId="3D5193E9" w:rsidR="00967957" w:rsidRP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turvallisen toiminnan kehittäminen yhteistyössä</w:t>
            </w:r>
          </w:p>
          <w:p w14:paraId="474A45A9" w14:textId="11D9EFBA" w:rsid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 w:rsidRPr="00967957">
              <w:rPr>
                <w:rFonts w:cs="Tahoma"/>
                <w:bCs/>
              </w:rPr>
              <w:t>turvallisuu</w:t>
            </w:r>
            <w:r>
              <w:rPr>
                <w:rFonts w:cs="Tahoma"/>
                <w:bCs/>
              </w:rPr>
              <w:t>den</w:t>
            </w:r>
            <w:r w:rsidRPr="00967957">
              <w:rPr>
                <w:rFonts w:cs="Tahoma"/>
                <w:bCs/>
              </w:rPr>
              <w:t xml:space="preserve"> ja turvallisuusmääräy</w:t>
            </w:r>
            <w:r>
              <w:rPr>
                <w:rFonts w:cs="Tahoma"/>
                <w:bCs/>
              </w:rPr>
              <w:t>sten huo</w:t>
            </w:r>
            <w:r w:rsidRPr="00967957">
              <w:rPr>
                <w:rFonts w:cs="Tahoma"/>
                <w:bCs/>
              </w:rPr>
              <w:t>mio</w:t>
            </w:r>
            <w:r>
              <w:rPr>
                <w:rFonts w:cs="Tahoma"/>
                <w:bCs/>
              </w:rPr>
              <w:t>inti</w:t>
            </w:r>
            <w:r w:rsidRPr="00967957">
              <w:rPr>
                <w:rFonts w:cs="Tahoma"/>
                <w:bCs/>
              </w:rPr>
              <w:t xml:space="preserve"> ohjauksen suunnittelussa, ohje</w:t>
            </w:r>
            <w:r>
              <w:rPr>
                <w:rFonts w:cs="Tahoma"/>
                <w:bCs/>
              </w:rPr>
              <w:t xml:space="preserve">istuksessa ja toteutuksessa </w:t>
            </w:r>
          </w:p>
          <w:p w14:paraId="70CE7242" w14:textId="129EC8E6" w:rsidR="00967957" w:rsidRP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riskeistä ilmoittaminen</w:t>
            </w:r>
          </w:p>
          <w:p w14:paraId="075F3EFD" w14:textId="1811A545" w:rsidR="00967957" w:rsidRP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turvallisten ja tarkoituksenmukaisten</w:t>
            </w:r>
            <w:r w:rsidRPr="00967957">
              <w:rPr>
                <w:rFonts w:cs="Tahoma"/>
                <w:bCs/>
              </w:rPr>
              <w:t xml:space="preserve"> laitte</w:t>
            </w:r>
            <w:r>
              <w:rPr>
                <w:rFonts w:cs="Tahoma"/>
                <w:bCs/>
              </w:rPr>
              <w:t>iden</w:t>
            </w:r>
            <w:r w:rsidRPr="00967957">
              <w:rPr>
                <w:rFonts w:cs="Tahoma"/>
                <w:bCs/>
              </w:rPr>
              <w:t>, varuste</w:t>
            </w:r>
            <w:r>
              <w:rPr>
                <w:rFonts w:cs="Tahoma"/>
                <w:bCs/>
              </w:rPr>
              <w:t>iden</w:t>
            </w:r>
            <w:r w:rsidRPr="00967957">
              <w:rPr>
                <w:rFonts w:cs="Tahoma"/>
                <w:bCs/>
              </w:rPr>
              <w:t xml:space="preserve"> ja väline</w:t>
            </w:r>
            <w:r>
              <w:rPr>
                <w:rFonts w:cs="Tahoma"/>
                <w:bCs/>
              </w:rPr>
              <w:t>iden valinta ja</w:t>
            </w:r>
            <w:r w:rsidRPr="00967957">
              <w:rPr>
                <w:rFonts w:cs="Tahoma"/>
                <w:bCs/>
              </w:rPr>
              <w:t xml:space="preserve"> testa</w:t>
            </w:r>
            <w:r>
              <w:rPr>
                <w:rFonts w:cs="Tahoma"/>
                <w:bCs/>
              </w:rPr>
              <w:t>us</w:t>
            </w:r>
            <w:r w:rsidRPr="00967957">
              <w:rPr>
                <w:rFonts w:cs="Tahoma"/>
                <w:bCs/>
              </w:rPr>
              <w:t xml:space="preserve"> ennen käyttöä</w:t>
            </w:r>
          </w:p>
          <w:p w14:paraId="564A0D7B" w14:textId="77777777" w:rsidR="002556DE" w:rsidRDefault="002556DE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turvallisuussuunnitelma ja</w:t>
            </w:r>
            <w:r w:rsidR="00967957" w:rsidRPr="00967957">
              <w:rPr>
                <w:rFonts w:cs="Tahoma"/>
                <w:bCs/>
              </w:rPr>
              <w:t xml:space="preserve"> pelastussuunnitelma</w:t>
            </w:r>
            <w:r>
              <w:rPr>
                <w:rFonts w:cs="Tahoma"/>
                <w:bCs/>
              </w:rPr>
              <w:t xml:space="preserve"> </w:t>
            </w:r>
          </w:p>
          <w:p w14:paraId="352AC36D" w14:textId="77777777" w:rsidR="00967957" w:rsidRDefault="00967957" w:rsidP="004F15A3">
            <w:pPr>
              <w:pStyle w:val="Eivli"/>
              <w:numPr>
                <w:ilvl w:val="0"/>
                <w:numId w:val="8"/>
              </w:numPr>
              <w:rPr>
                <w:rFonts w:cs="Tahoma"/>
                <w:bCs/>
              </w:rPr>
            </w:pPr>
            <w:r w:rsidRPr="00967957">
              <w:rPr>
                <w:rFonts w:cs="Tahoma"/>
                <w:bCs/>
              </w:rPr>
              <w:t>toiminta- ja työkyvyn ylläpitämisen työssä, työn kuormitu</w:t>
            </w:r>
            <w:r w:rsidR="002556DE">
              <w:rPr>
                <w:rFonts w:cs="Tahoma"/>
                <w:bCs/>
              </w:rPr>
              <w:t>ksen sääteleminen ja</w:t>
            </w:r>
            <w:r w:rsidRPr="00967957">
              <w:rPr>
                <w:rFonts w:cs="Tahoma"/>
                <w:bCs/>
              </w:rPr>
              <w:t xml:space="preserve"> terveellis</w:t>
            </w:r>
            <w:r w:rsidR="002556DE">
              <w:rPr>
                <w:rFonts w:cs="Tahoma"/>
                <w:bCs/>
              </w:rPr>
              <w:t>et</w:t>
            </w:r>
            <w:r w:rsidRPr="00967957">
              <w:rPr>
                <w:rFonts w:cs="Tahoma"/>
                <w:bCs/>
              </w:rPr>
              <w:t xml:space="preserve"> elinta</w:t>
            </w:r>
            <w:r w:rsidR="002556DE">
              <w:rPr>
                <w:rFonts w:cs="Tahoma"/>
                <w:bCs/>
              </w:rPr>
              <w:t>vat</w:t>
            </w:r>
          </w:p>
          <w:p w14:paraId="132E170D" w14:textId="77777777" w:rsidR="002556DE" w:rsidRDefault="002556DE" w:rsidP="002556DE">
            <w:pPr>
              <w:pStyle w:val="Eivli"/>
              <w:rPr>
                <w:rFonts w:cs="Tahoma"/>
                <w:bCs/>
              </w:rPr>
            </w:pPr>
          </w:p>
          <w:p w14:paraId="284F85C8" w14:textId="77777777" w:rsidR="002556DE" w:rsidRDefault="002556DE" w:rsidP="004F15A3">
            <w:pPr>
              <w:pStyle w:val="Eivli"/>
              <w:numPr>
                <w:ilvl w:val="0"/>
                <w:numId w:val="2"/>
              </w:num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Oman toiminnan arviointi ja kehittäminen</w:t>
            </w:r>
          </w:p>
          <w:p w14:paraId="54340953" w14:textId="37BBDFE5" w:rsidR="002556DE" w:rsidRPr="002556DE" w:rsidRDefault="002556DE" w:rsidP="004F15A3">
            <w:pPr>
              <w:pStyle w:val="Eivli"/>
              <w:numPr>
                <w:ilvl w:val="0"/>
                <w:numId w:val="9"/>
              </w:numPr>
              <w:rPr>
                <w:rFonts w:cs="Tahoma"/>
                <w:bCs/>
              </w:rPr>
            </w:pPr>
            <w:r w:rsidRPr="002556DE">
              <w:rPr>
                <w:rFonts w:cs="Tahoma"/>
                <w:bCs/>
              </w:rPr>
              <w:t>hyvä</w:t>
            </w:r>
            <w:r>
              <w:rPr>
                <w:rFonts w:cs="Tahoma"/>
                <w:bCs/>
              </w:rPr>
              <w:t>n</w:t>
            </w:r>
            <w:r w:rsidRPr="002556DE">
              <w:rPr>
                <w:rFonts w:cs="Tahoma"/>
                <w:bCs/>
              </w:rPr>
              <w:t xml:space="preserve"> työilmapiiri</w:t>
            </w:r>
            <w:r>
              <w:rPr>
                <w:rFonts w:cs="Tahoma"/>
                <w:bCs/>
              </w:rPr>
              <w:t>n</w:t>
            </w:r>
            <w:r w:rsidRPr="002556DE">
              <w:rPr>
                <w:rFonts w:cs="Tahoma"/>
                <w:bCs/>
              </w:rPr>
              <w:t xml:space="preserve"> ja yhdessä toimimi</w:t>
            </w:r>
            <w:r>
              <w:rPr>
                <w:rFonts w:cs="Tahoma"/>
                <w:bCs/>
              </w:rPr>
              <w:t>sen ylläpito ja edistäminen</w:t>
            </w:r>
          </w:p>
          <w:p w14:paraId="6B56AA30" w14:textId="3A0382F4" w:rsidR="002556DE" w:rsidRPr="002556DE" w:rsidRDefault="002556DE" w:rsidP="004F15A3">
            <w:pPr>
              <w:pStyle w:val="Eivli"/>
              <w:numPr>
                <w:ilvl w:val="0"/>
                <w:numId w:val="9"/>
              </w:numPr>
              <w:rPr>
                <w:rFonts w:cs="Tahoma"/>
                <w:bCs/>
              </w:rPr>
            </w:pPr>
            <w:r w:rsidRPr="002556DE">
              <w:rPr>
                <w:rFonts w:cs="Tahoma"/>
                <w:bCs/>
              </w:rPr>
              <w:t>palaut</w:t>
            </w:r>
            <w:r>
              <w:rPr>
                <w:rFonts w:cs="Tahoma"/>
                <w:bCs/>
              </w:rPr>
              <w:t>t</w:t>
            </w:r>
            <w:r w:rsidRPr="002556DE">
              <w:rPr>
                <w:rFonts w:cs="Tahoma"/>
                <w:bCs/>
              </w:rPr>
              <w:t>e</w:t>
            </w:r>
            <w:r>
              <w:rPr>
                <w:rFonts w:cs="Tahoma"/>
                <w:bCs/>
              </w:rPr>
              <w:t>en</w:t>
            </w:r>
            <w:r w:rsidRPr="002556DE">
              <w:rPr>
                <w:rFonts w:cs="Tahoma"/>
                <w:bCs/>
              </w:rPr>
              <w:t xml:space="preserve"> pyytä</w:t>
            </w:r>
            <w:r>
              <w:rPr>
                <w:rFonts w:cs="Tahoma"/>
                <w:bCs/>
              </w:rPr>
              <w:t>minen</w:t>
            </w:r>
            <w:r w:rsidRPr="002556DE">
              <w:rPr>
                <w:rFonts w:cs="Tahoma"/>
                <w:bCs/>
              </w:rPr>
              <w:t xml:space="preserve"> ohjattavilta ja työtovereilta erilaisin menetelmin, </w:t>
            </w:r>
            <w:r>
              <w:rPr>
                <w:rFonts w:cs="Tahoma"/>
                <w:bCs/>
              </w:rPr>
              <w:t>oman työn kehittäminen niiden pohjalta</w:t>
            </w:r>
          </w:p>
          <w:p w14:paraId="41AC0762" w14:textId="77777777" w:rsidR="002556DE" w:rsidRPr="002556DE" w:rsidRDefault="002556DE" w:rsidP="004F15A3">
            <w:pPr>
              <w:pStyle w:val="Eivli"/>
              <w:numPr>
                <w:ilvl w:val="0"/>
                <w:numId w:val="9"/>
              </w:numPr>
              <w:rPr>
                <w:rFonts w:cs="Tahoma"/>
                <w:b/>
                <w:bCs/>
              </w:rPr>
            </w:pPr>
            <w:r w:rsidRPr="002556DE">
              <w:rPr>
                <w:rFonts w:cs="Tahoma"/>
                <w:bCs/>
              </w:rPr>
              <w:t>vahvuuksi</w:t>
            </w:r>
            <w:r>
              <w:rPr>
                <w:rFonts w:cs="Tahoma"/>
                <w:bCs/>
              </w:rPr>
              <w:t>en</w:t>
            </w:r>
            <w:r w:rsidRPr="002556DE">
              <w:rPr>
                <w:rFonts w:cs="Tahoma"/>
                <w:bCs/>
              </w:rPr>
              <w:t xml:space="preserve"> sekä kehittämiskohtei</w:t>
            </w:r>
            <w:r>
              <w:rPr>
                <w:rFonts w:cs="Tahoma"/>
                <w:bCs/>
              </w:rPr>
              <w:t>den</w:t>
            </w:r>
            <w:r w:rsidRPr="002556DE">
              <w:rPr>
                <w:rFonts w:cs="Tahoma"/>
                <w:bCs/>
              </w:rPr>
              <w:t xml:space="preserve"> tunnista</w:t>
            </w:r>
            <w:r>
              <w:rPr>
                <w:rFonts w:cs="Tahoma"/>
                <w:bCs/>
              </w:rPr>
              <w:t>minen</w:t>
            </w:r>
            <w:r w:rsidRPr="002556DE">
              <w:rPr>
                <w:rFonts w:cs="Tahoma"/>
                <w:bCs/>
              </w:rPr>
              <w:t xml:space="preserve"> työprosessin hallinnassa ja ohjauksessa </w:t>
            </w:r>
          </w:p>
          <w:p w14:paraId="44EAFD9C" w14:textId="3ED8AAFE" w:rsidR="002556DE" w:rsidRPr="002556DE" w:rsidRDefault="002556DE" w:rsidP="004F15A3">
            <w:pPr>
              <w:pStyle w:val="Eivli"/>
              <w:numPr>
                <w:ilvl w:val="0"/>
                <w:numId w:val="9"/>
              </w:numPr>
              <w:rPr>
                <w:rFonts w:cs="Tahoma"/>
                <w:b/>
                <w:bCs/>
              </w:rPr>
            </w:pPr>
            <w:r w:rsidRPr="002556DE">
              <w:rPr>
                <w:rFonts w:cs="Tahoma"/>
                <w:bCs/>
              </w:rPr>
              <w:t>tavoittei</w:t>
            </w:r>
            <w:r>
              <w:rPr>
                <w:rFonts w:cs="Tahoma"/>
                <w:bCs/>
              </w:rPr>
              <w:t>den asettaminen</w:t>
            </w:r>
            <w:r w:rsidRPr="002556DE">
              <w:rPr>
                <w:rFonts w:cs="Tahoma"/>
                <w:bCs/>
              </w:rPr>
              <w:t xml:space="preserve"> ammatilliselle kasvulle ja kehittymiselle</w:t>
            </w:r>
          </w:p>
        </w:tc>
      </w:tr>
      <w:tr w:rsidR="009969FC" w:rsidRPr="009A1516" w14:paraId="0020F44B" w14:textId="77777777" w:rsidTr="5DB6912B">
        <w:trPr>
          <w:trHeight w:val="851"/>
        </w:trPr>
        <w:tc>
          <w:tcPr>
            <w:tcW w:w="2802" w:type="dxa"/>
          </w:tcPr>
          <w:p w14:paraId="27B1D903" w14:textId="19FD3489" w:rsidR="009969FC" w:rsidRPr="009A1516" w:rsidRDefault="07F214CD" w:rsidP="05196AD4">
            <w:pPr>
              <w:rPr>
                <w:rFonts w:cs="Tahoma"/>
                <w:b/>
                <w:bCs/>
              </w:rPr>
            </w:pPr>
            <w:r w:rsidRPr="07F214CD">
              <w:rPr>
                <w:rFonts w:cs="Tahoma"/>
                <w:b/>
                <w:bCs/>
              </w:rPr>
              <w:lastRenderedPageBreak/>
              <w:t>Ammattitaidon osoittamistavat ja arviointi</w:t>
            </w:r>
          </w:p>
        </w:tc>
        <w:tc>
          <w:tcPr>
            <w:tcW w:w="7206" w:type="dxa"/>
          </w:tcPr>
          <w:p w14:paraId="7394BAB1" w14:textId="25F166CC" w:rsidR="00C63A45" w:rsidRDefault="00C63A45" w:rsidP="00C63A45">
            <w:r>
              <w:t xml:space="preserve">Opiskelija osoittaa ammattitaitonsa näytössä </w:t>
            </w:r>
            <w:r w:rsidR="00D022EC">
              <w:t>kasvatus- ja ohjausalan ympäristössä yksilön, ryhmän tai yhteisön suunnitelmallisen ja tavoitteellisen ohjaamisen tehtävissä</w:t>
            </w:r>
            <w:r>
              <w:t xml:space="preserve">. Työtehtäviä tehdään siinä laajuudessa, että tutkinnon osan ammattitaitovaatimuksia vastaava osaaminen voidaan kattavasti osoittaa. Siltä </w:t>
            </w:r>
            <w:proofErr w:type="gramStart"/>
            <w:r>
              <w:t>osin</w:t>
            </w:r>
            <w:proofErr w:type="gramEnd"/>
            <w:r>
              <w:t xml:space="preserve"> kun tutkinnon osassa vaadittua osaamista ei voida arvioida näytön perusteella, ammattitaidon osoittamista täydennetään yksilöllisesti muilla tavoin. </w:t>
            </w:r>
          </w:p>
          <w:p w14:paraId="2A387606" w14:textId="77777777" w:rsidR="00C63A45" w:rsidRDefault="00C63A45" w:rsidP="00C63A45">
            <w:r>
              <w:t xml:space="preserve">Arviointi tehdään osaamisen arvioinnin toteutussuunnitelman mukaisesti. </w:t>
            </w:r>
          </w:p>
          <w:p w14:paraId="6DA86CEF" w14:textId="54224F7C" w:rsidR="009969FC" w:rsidRPr="00E54CE5" w:rsidRDefault="00C63A45" w:rsidP="00C63A45">
            <w:r>
              <w:t xml:space="preserve">Arviointi T1 - K5  </w:t>
            </w:r>
          </w:p>
        </w:tc>
      </w:tr>
    </w:tbl>
    <w:p w14:paraId="69CCF4CE" w14:textId="3971FE3B" w:rsidR="0033266C" w:rsidRPr="009A1516" w:rsidRDefault="00A75281" w:rsidP="3F0052FA">
      <w:r>
        <w:t>11.6.2020 ES/SV</w:t>
      </w:r>
    </w:p>
    <w:sectPr w:rsidR="0033266C" w:rsidRPr="009A15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639C"/>
    <w:multiLevelType w:val="multilevel"/>
    <w:tmpl w:val="654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7034"/>
    <w:multiLevelType w:val="hybridMultilevel"/>
    <w:tmpl w:val="FA201F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CC9"/>
    <w:multiLevelType w:val="hybridMultilevel"/>
    <w:tmpl w:val="3F947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A68AB"/>
    <w:multiLevelType w:val="multilevel"/>
    <w:tmpl w:val="654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E1B65"/>
    <w:multiLevelType w:val="hybridMultilevel"/>
    <w:tmpl w:val="53BA7ACE"/>
    <w:lvl w:ilvl="0" w:tplc="AD84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80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88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0E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2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2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8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64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861"/>
    <w:multiLevelType w:val="multilevel"/>
    <w:tmpl w:val="654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54050"/>
    <w:multiLevelType w:val="multilevel"/>
    <w:tmpl w:val="654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D2270"/>
    <w:multiLevelType w:val="multilevel"/>
    <w:tmpl w:val="654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80F3C"/>
    <w:multiLevelType w:val="multilevel"/>
    <w:tmpl w:val="6548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FC"/>
    <w:rsid w:val="000D0158"/>
    <w:rsid w:val="000D7ABE"/>
    <w:rsid w:val="00120853"/>
    <w:rsid w:val="0017499C"/>
    <w:rsid w:val="001857EF"/>
    <w:rsid w:val="002556DE"/>
    <w:rsid w:val="00276AB8"/>
    <w:rsid w:val="00282C24"/>
    <w:rsid w:val="002B3240"/>
    <w:rsid w:val="00301ECE"/>
    <w:rsid w:val="0033266C"/>
    <w:rsid w:val="00385B51"/>
    <w:rsid w:val="003C12C5"/>
    <w:rsid w:val="004210F6"/>
    <w:rsid w:val="00445ED2"/>
    <w:rsid w:val="004C6128"/>
    <w:rsid w:val="004F15A3"/>
    <w:rsid w:val="004F1680"/>
    <w:rsid w:val="005021EC"/>
    <w:rsid w:val="00556C71"/>
    <w:rsid w:val="00563050"/>
    <w:rsid w:val="00563B9C"/>
    <w:rsid w:val="005F0060"/>
    <w:rsid w:val="005F271E"/>
    <w:rsid w:val="0061720D"/>
    <w:rsid w:val="00631026"/>
    <w:rsid w:val="00651EFF"/>
    <w:rsid w:val="00653EFE"/>
    <w:rsid w:val="0068135F"/>
    <w:rsid w:val="00685A02"/>
    <w:rsid w:val="006E5455"/>
    <w:rsid w:val="00701137"/>
    <w:rsid w:val="0070154A"/>
    <w:rsid w:val="007302D6"/>
    <w:rsid w:val="00797A0C"/>
    <w:rsid w:val="007E1A83"/>
    <w:rsid w:val="0080576C"/>
    <w:rsid w:val="008400DE"/>
    <w:rsid w:val="0087355F"/>
    <w:rsid w:val="00876E76"/>
    <w:rsid w:val="008E1BCA"/>
    <w:rsid w:val="00967957"/>
    <w:rsid w:val="009969FC"/>
    <w:rsid w:val="009A1516"/>
    <w:rsid w:val="009A5531"/>
    <w:rsid w:val="009C4518"/>
    <w:rsid w:val="009D5D02"/>
    <w:rsid w:val="009E16DF"/>
    <w:rsid w:val="00A06DE9"/>
    <w:rsid w:val="00A6143C"/>
    <w:rsid w:val="00A74E8F"/>
    <w:rsid w:val="00A75281"/>
    <w:rsid w:val="00AA4A9B"/>
    <w:rsid w:val="00AD270A"/>
    <w:rsid w:val="00AF7D5E"/>
    <w:rsid w:val="00B1365F"/>
    <w:rsid w:val="00B2116B"/>
    <w:rsid w:val="00B833CC"/>
    <w:rsid w:val="00BD790B"/>
    <w:rsid w:val="00C04360"/>
    <w:rsid w:val="00C269AF"/>
    <w:rsid w:val="00C42F87"/>
    <w:rsid w:val="00C63A45"/>
    <w:rsid w:val="00C93D4E"/>
    <w:rsid w:val="00CE4F7E"/>
    <w:rsid w:val="00D022EC"/>
    <w:rsid w:val="00D20573"/>
    <w:rsid w:val="00D32855"/>
    <w:rsid w:val="00D8501A"/>
    <w:rsid w:val="00DD1034"/>
    <w:rsid w:val="00DE2307"/>
    <w:rsid w:val="00E00DF1"/>
    <w:rsid w:val="00E402C6"/>
    <w:rsid w:val="00E54CE5"/>
    <w:rsid w:val="00F03A5F"/>
    <w:rsid w:val="00FE5E31"/>
    <w:rsid w:val="05196AD4"/>
    <w:rsid w:val="07F214CD"/>
    <w:rsid w:val="102E36DB"/>
    <w:rsid w:val="10FB2E0B"/>
    <w:rsid w:val="142EFB5B"/>
    <w:rsid w:val="1581B16A"/>
    <w:rsid w:val="1F4EB16C"/>
    <w:rsid w:val="251255CE"/>
    <w:rsid w:val="26EA70B5"/>
    <w:rsid w:val="340BC3C0"/>
    <w:rsid w:val="3E04C4F5"/>
    <w:rsid w:val="3F0052FA"/>
    <w:rsid w:val="3F80554C"/>
    <w:rsid w:val="4473E196"/>
    <w:rsid w:val="47DC8D5B"/>
    <w:rsid w:val="57C085B4"/>
    <w:rsid w:val="5DB6912B"/>
    <w:rsid w:val="5E58989D"/>
    <w:rsid w:val="6DE93037"/>
    <w:rsid w:val="761465ED"/>
    <w:rsid w:val="7F948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702A"/>
  <w15:chartTrackingRefBased/>
  <w15:docId w15:val="{F8E734DF-6C94-4F9A-A6BD-7B78B96A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69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9969FC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969FC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9969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5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E54CE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7900A-DE54-4532-9E79-321ED8B050F0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68d97cb-661b-42ea-95b8-0fb9cb783d67"/>
    <ds:schemaRef ds:uri="5a2efc83-2029-4041-bae3-6464d04ac57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5062AE-6FCE-4F9F-BFFC-6B9D37A27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FDF3-31CE-42F2-8372-680B4F2A6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5348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Taija</dc:creator>
  <cp:keywords/>
  <dc:description/>
  <cp:lastModifiedBy>Sirke Yrjösuuri</cp:lastModifiedBy>
  <cp:revision>2</cp:revision>
  <dcterms:created xsi:type="dcterms:W3CDTF">2020-11-17T14:40:00Z</dcterms:created>
  <dcterms:modified xsi:type="dcterms:W3CDTF">2020-11-17T14:40:00Z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AuthorIds_UIVersion_4096">
    <vt:lpwstr>39</vt:lpwstr>
  </property>
</Properties>
</file>