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4D8EE" w14:textId="1F392810" w:rsidR="002C7D67" w:rsidRDefault="002C7D67" w:rsidP="002C7D67">
      <w:pPr>
        <w:rPr>
          <w:bCs/>
          <w:sz w:val="20"/>
          <w:szCs w:val="16"/>
        </w:rPr>
      </w:pPr>
      <w:r w:rsidRPr="002C7D67">
        <w:rPr>
          <w:bCs/>
          <w:sz w:val="20"/>
          <w:szCs w:val="16"/>
        </w:rPr>
        <w:t>Tällä hakemuksella huoltaja voi hakea perusopetuksen oppimäärän suorittamatta jättämistä tai perusopetuksen poikkeavaa järjestämistä.</w:t>
      </w:r>
      <w:r w:rsidR="00971E05">
        <w:rPr>
          <w:bCs/>
          <w:sz w:val="20"/>
          <w:szCs w:val="16"/>
        </w:rPr>
        <w:t xml:space="preserve"> </w:t>
      </w:r>
    </w:p>
    <w:p w14:paraId="7E277789" w14:textId="77777777" w:rsidR="002C7D67" w:rsidRPr="002C7D67" w:rsidRDefault="002C7D67" w:rsidP="002C7D67">
      <w:pPr>
        <w:rPr>
          <w:bCs/>
          <w:sz w:val="20"/>
          <w:szCs w:val="16"/>
        </w:rPr>
      </w:pPr>
    </w:p>
    <w:p w14:paraId="4DE2EE10" w14:textId="77777777" w:rsidR="002C7D67" w:rsidRPr="002C7D67" w:rsidRDefault="002C7D67" w:rsidP="002C7D67">
      <w:pPr>
        <w:pStyle w:val="Eivli"/>
        <w:rPr>
          <w:sz w:val="20"/>
        </w:rPr>
      </w:pPr>
      <w:r w:rsidRPr="002C7D67">
        <w:rPr>
          <w:sz w:val="20"/>
        </w:rPr>
        <w:t>Oppilas voi jättää suorittamatta perusopetuksen</w:t>
      </w:r>
    </w:p>
    <w:p w14:paraId="15D3C038" w14:textId="78D13FF5" w:rsidR="002C7D67" w:rsidRPr="002C7D67" w:rsidRDefault="002C7D67" w:rsidP="002C7D67">
      <w:pPr>
        <w:pStyle w:val="Eivli"/>
        <w:numPr>
          <w:ilvl w:val="0"/>
          <w:numId w:val="4"/>
        </w:numPr>
        <w:rPr>
          <w:sz w:val="20"/>
        </w:rPr>
      </w:pPr>
      <w:r w:rsidRPr="002C7D67">
        <w:rPr>
          <w:sz w:val="20"/>
        </w:rPr>
        <w:t>oppiaineen oppimäärän</w:t>
      </w:r>
      <w:r w:rsidR="000B5DC8">
        <w:rPr>
          <w:sz w:val="20"/>
        </w:rPr>
        <w:t>,</w:t>
      </w:r>
      <w:r w:rsidRPr="002C7D67">
        <w:rPr>
          <w:sz w:val="20"/>
        </w:rPr>
        <w:t xml:space="preserve"> tai</w:t>
      </w:r>
    </w:p>
    <w:p w14:paraId="7781E71A" w14:textId="0E8F8B60" w:rsidR="002C7D67" w:rsidRPr="002C7D67" w:rsidRDefault="002C7D67" w:rsidP="002C7D67">
      <w:pPr>
        <w:pStyle w:val="Eivli"/>
        <w:numPr>
          <w:ilvl w:val="0"/>
          <w:numId w:val="4"/>
        </w:numPr>
        <w:rPr>
          <w:sz w:val="20"/>
        </w:rPr>
      </w:pPr>
      <w:r w:rsidRPr="002C7D67">
        <w:rPr>
          <w:sz w:val="20"/>
        </w:rPr>
        <w:t>vuosiluokan oppimäärän</w:t>
      </w:r>
      <w:r w:rsidR="000B5DC8">
        <w:rPr>
          <w:sz w:val="20"/>
        </w:rPr>
        <w:t>,</w:t>
      </w:r>
    </w:p>
    <w:p w14:paraId="4D8BCA94" w14:textId="77777777" w:rsidR="002C7D67" w:rsidRPr="002C7D67" w:rsidRDefault="002C7D67" w:rsidP="002C7D67">
      <w:pPr>
        <w:pStyle w:val="Eivli"/>
        <w:rPr>
          <w:sz w:val="20"/>
        </w:rPr>
      </w:pPr>
      <w:r w:rsidRPr="002C7D67">
        <w:rPr>
          <w:sz w:val="20"/>
        </w:rPr>
        <w:t>jos </w:t>
      </w:r>
    </w:p>
    <w:p w14:paraId="37652B75" w14:textId="57B627B3" w:rsidR="002C7D67" w:rsidRDefault="002C7D67" w:rsidP="002C7D67">
      <w:pPr>
        <w:pStyle w:val="Eivli"/>
        <w:numPr>
          <w:ilvl w:val="0"/>
          <w:numId w:val="5"/>
        </w:numPr>
        <w:rPr>
          <w:sz w:val="20"/>
        </w:rPr>
      </w:pPr>
      <w:r w:rsidRPr="002C7D67">
        <w:rPr>
          <w:sz w:val="20"/>
        </w:rPr>
        <w:t>oppilas on osoittanut, että hänellä on ennestään perusopetuksen oppimäärää vastaavat tiedot ja taidot</w:t>
      </w:r>
      <w:r>
        <w:rPr>
          <w:sz w:val="20"/>
        </w:rPr>
        <w:t xml:space="preserve">, </w:t>
      </w:r>
      <w:r w:rsidRPr="002C7D67">
        <w:rPr>
          <w:sz w:val="20"/>
        </w:rPr>
        <w:t>tai</w:t>
      </w:r>
    </w:p>
    <w:p w14:paraId="42B5BEC2" w14:textId="33E28E9C" w:rsidR="00561216" w:rsidRPr="00E41D93" w:rsidRDefault="002C7D67" w:rsidP="00102AEA">
      <w:pPr>
        <w:pStyle w:val="Eivli"/>
        <w:numPr>
          <w:ilvl w:val="0"/>
          <w:numId w:val="5"/>
        </w:numPr>
        <w:rPr>
          <w:bCs/>
          <w:sz w:val="22"/>
          <w:szCs w:val="18"/>
        </w:rPr>
      </w:pPr>
      <w:r w:rsidRPr="00C255F1">
        <w:rPr>
          <w:sz w:val="20"/>
        </w:rPr>
        <w:t>oppimäärän suorittaminen olisi oppilaalle aikaisemmat opinnot huomioon ottaen kohtuutonta</w:t>
      </w:r>
      <w:r w:rsidR="000B5DC8">
        <w:rPr>
          <w:sz w:val="20"/>
        </w:rPr>
        <w:t>.</w:t>
      </w:r>
    </w:p>
    <w:p w14:paraId="297C0D8F" w14:textId="38F4CAA0" w:rsidR="00E41D93" w:rsidRPr="00E41D93" w:rsidRDefault="00E41D93" w:rsidP="00E41D93">
      <w:pPr>
        <w:pStyle w:val="Eivli"/>
        <w:rPr>
          <w:bCs/>
          <w:sz w:val="20"/>
          <w:szCs w:val="16"/>
        </w:rPr>
      </w:pPr>
      <w:r w:rsidRPr="00E41D93">
        <w:rPr>
          <w:bCs/>
          <w:sz w:val="20"/>
          <w:szCs w:val="16"/>
        </w:rPr>
        <w:t>Oppiaineesta vapauttamisen voi vaikuttaa jatko-opintoihin.</w:t>
      </w:r>
    </w:p>
    <w:p w14:paraId="5163F5B0" w14:textId="77777777" w:rsidR="00C7771F" w:rsidRPr="005F062F" w:rsidRDefault="005F062F">
      <w:pPr>
        <w:rPr>
          <w:sz w:val="16"/>
          <w:szCs w:val="16"/>
        </w:rPr>
      </w:pPr>
      <w:r>
        <w:tab/>
      </w:r>
      <w:r>
        <w:tab/>
      </w:r>
      <w:r>
        <w:tab/>
      </w:r>
      <w:r>
        <w:tab/>
      </w:r>
      <w:r>
        <w:tab/>
      </w:r>
      <w:r>
        <w:tab/>
      </w:r>
      <w:r>
        <w:tab/>
      </w:r>
    </w:p>
    <w:tbl>
      <w:tblPr>
        <w:tblW w:w="0" w:type="auto"/>
        <w:tblBorders>
          <w:top w:val="single" w:sz="12" w:space="0" w:color="000000"/>
          <w:left w:val="single" w:sz="12" w:space="0" w:color="000000"/>
          <w:bottom w:val="single" w:sz="12" w:space="0" w:color="000000"/>
          <w:right w:val="single" w:sz="12" w:space="0" w:color="000000"/>
          <w:insideH w:val="nil"/>
          <w:insideV w:val="single" w:sz="6" w:space="0" w:color="000000"/>
        </w:tblBorders>
        <w:tblLayout w:type="fixed"/>
        <w:tblCellMar>
          <w:left w:w="70" w:type="dxa"/>
          <w:right w:w="70" w:type="dxa"/>
        </w:tblCellMar>
        <w:tblLook w:val="00A0" w:firstRow="1" w:lastRow="0" w:firstColumn="1" w:lastColumn="0" w:noHBand="0" w:noVBand="0"/>
      </w:tblPr>
      <w:tblGrid>
        <w:gridCol w:w="1630"/>
        <w:gridCol w:w="425"/>
        <w:gridCol w:w="2977"/>
        <w:gridCol w:w="3260"/>
        <w:gridCol w:w="1768"/>
      </w:tblGrid>
      <w:tr w:rsidR="00DC4EF5" w:rsidRPr="004E2CD5" w14:paraId="19E48C4E" w14:textId="77777777" w:rsidTr="00DC4EF5">
        <w:trPr>
          <w:cantSplit/>
          <w:trHeight w:hRule="exact" w:val="227"/>
        </w:trPr>
        <w:tc>
          <w:tcPr>
            <w:tcW w:w="1630" w:type="dxa"/>
            <w:vMerge w:val="restart"/>
            <w:tcBorders>
              <w:right w:val="single" w:sz="12" w:space="0" w:color="auto"/>
            </w:tcBorders>
          </w:tcPr>
          <w:p w14:paraId="02D53948" w14:textId="77777777" w:rsidR="00DC4EF5" w:rsidRPr="00F346B5" w:rsidRDefault="00DC4EF5">
            <w:pPr>
              <w:rPr>
                <w:rFonts w:cs="Arial"/>
                <w:b/>
                <w:bCs/>
                <w:sz w:val="18"/>
                <w:szCs w:val="18"/>
              </w:rPr>
            </w:pPr>
            <w:r w:rsidRPr="00F346B5">
              <w:rPr>
                <w:rFonts w:cs="Arial"/>
                <w:b/>
                <w:bCs/>
                <w:sz w:val="18"/>
                <w:szCs w:val="18"/>
              </w:rPr>
              <w:t>Oppila</w:t>
            </w:r>
            <w:r>
              <w:rPr>
                <w:rFonts w:cs="Arial"/>
                <w:b/>
                <w:bCs/>
                <w:sz w:val="18"/>
                <w:szCs w:val="18"/>
              </w:rPr>
              <w:t>an tiedot</w:t>
            </w:r>
          </w:p>
        </w:tc>
        <w:tc>
          <w:tcPr>
            <w:tcW w:w="3402" w:type="dxa"/>
            <w:gridSpan w:val="2"/>
            <w:tcBorders>
              <w:left w:val="single" w:sz="12" w:space="0" w:color="auto"/>
              <w:bottom w:val="nil"/>
              <w:right w:val="nil"/>
            </w:tcBorders>
          </w:tcPr>
          <w:p w14:paraId="4903388D" w14:textId="77777777" w:rsidR="00DC4EF5" w:rsidRPr="00323069" w:rsidRDefault="00DC4EF5">
            <w:pPr>
              <w:rPr>
                <w:rFonts w:cs="Arial"/>
                <w:sz w:val="18"/>
                <w:szCs w:val="18"/>
              </w:rPr>
            </w:pPr>
            <w:r>
              <w:rPr>
                <w:rFonts w:cs="Arial"/>
                <w:sz w:val="18"/>
                <w:szCs w:val="18"/>
              </w:rPr>
              <w:t>Sukunimi</w:t>
            </w:r>
          </w:p>
          <w:p w14:paraId="1B9D5850" w14:textId="77777777" w:rsidR="00DC4EF5" w:rsidRPr="00323069" w:rsidRDefault="00DC4EF5">
            <w:pPr>
              <w:rPr>
                <w:rFonts w:cs="Arial"/>
                <w:sz w:val="18"/>
                <w:szCs w:val="18"/>
              </w:rPr>
            </w:pPr>
          </w:p>
        </w:tc>
        <w:tc>
          <w:tcPr>
            <w:tcW w:w="3260" w:type="dxa"/>
            <w:tcBorders>
              <w:left w:val="nil"/>
              <w:bottom w:val="nil"/>
              <w:right w:val="nil"/>
            </w:tcBorders>
          </w:tcPr>
          <w:p w14:paraId="7E51AC6E" w14:textId="77777777" w:rsidR="00DC4EF5" w:rsidRPr="00323069" w:rsidRDefault="00DC4EF5">
            <w:pPr>
              <w:rPr>
                <w:rFonts w:cs="Arial"/>
                <w:sz w:val="18"/>
                <w:szCs w:val="18"/>
              </w:rPr>
            </w:pPr>
            <w:r>
              <w:rPr>
                <w:rFonts w:cs="Arial"/>
                <w:sz w:val="18"/>
                <w:szCs w:val="18"/>
              </w:rPr>
              <w:t>Etunimet</w:t>
            </w:r>
          </w:p>
        </w:tc>
        <w:tc>
          <w:tcPr>
            <w:tcW w:w="1768" w:type="dxa"/>
            <w:tcBorders>
              <w:left w:val="nil"/>
              <w:bottom w:val="nil"/>
              <w:right w:val="nil"/>
            </w:tcBorders>
          </w:tcPr>
          <w:p w14:paraId="1E510115" w14:textId="77777777" w:rsidR="00DC4EF5" w:rsidRPr="00323069" w:rsidRDefault="00DC4EF5">
            <w:pPr>
              <w:rPr>
                <w:rFonts w:cs="Arial"/>
                <w:sz w:val="18"/>
                <w:szCs w:val="18"/>
              </w:rPr>
            </w:pPr>
            <w:r>
              <w:rPr>
                <w:rFonts w:cs="Arial"/>
                <w:sz w:val="18"/>
                <w:szCs w:val="18"/>
              </w:rPr>
              <w:t>Henkilötunnus</w:t>
            </w:r>
          </w:p>
          <w:p w14:paraId="24A345B1" w14:textId="77777777" w:rsidR="00DC4EF5" w:rsidRPr="00323069" w:rsidRDefault="00DC4EF5">
            <w:pPr>
              <w:rPr>
                <w:rFonts w:cs="Arial"/>
                <w:sz w:val="18"/>
                <w:szCs w:val="18"/>
              </w:rPr>
            </w:pPr>
          </w:p>
          <w:p w14:paraId="26B56095" w14:textId="77777777" w:rsidR="00DC4EF5" w:rsidRPr="00323069" w:rsidRDefault="00DC4EF5">
            <w:pPr>
              <w:rPr>
                <w:rFonts w:cs="Arial"/>
                <w:sz w:val="18"/>
                <w:szCs w:val="18"/>
              </w:rPr>
            </w:pPr>
          </w:p>
          <w:p w14:paraId="17470055" w14:textId="77777777" w:rsidR="00DC4EF5" w:rsidRPr="00323069" w:rsidRDefault="00DC4EF5">
            <w:pPr>
              <w:rPr>
                <w:rFonts w:cs="Arial"/>
                <w:sz w:val="18"/>
                <w:szCs w:val="18"/>
              </w:rPr>
            </w:pPr>
          </w:p>
        </w:tc>
      </w:tr>
      <w:tr w:rsidR="00DC4EF5" w:rsidRPr="004E2CD5" w14:paraId="6AC11D48" w14:textId="77777777" w:rsidTr="00DC4EF5">
        <w:trPr>
          <w:cantSplit/>
          <w:trHeight w:hRule="exact" w:val="340"/>
        </w:trPr>
        <w:tc>
          <w:tcPr>
            <w:tcW w:w="1630" w:type="dxa"/>
            <w:vMerge/>
            <w:tcBorders>
              <w:right w:val="single" w:sz="12" w:space="0" w:color="auto"/>
            </w:tcBorders>
          </w:tcPr>
          <w:p w14:paraId="6FE7547D" w14:textId="77777777" w:rsidR="00DC4EF5" w:rsidRPr="00F346B5" w:rsidRDefault="00DC4EF5">
            <w:pPr>
              <w:rPr>
                <w:rFonts w:cs="Arial"/>
                <w:b/>
                <w:bCs/>
                <w:sz w:val="18"/>
                <w:szCs w:val="18"/>
              </w:rPr>
            </w:pPr>
          </w:p>
        </w:tc>
        <w:tc>
          <w:tcPr>
            <w:tcW w:w="3402" w:type="dxa"/>
            <w:gridSpan w:val="2"/>
            <w:tcBorders>
              <w:top w:val="nil"/>
              <w:left w:val="single" w:sz="12" w:space="0" w:color="auto"/>
              <w:bottom w:val="single" w:sz="4" w:space="0" w:color="auto"/>
              <w:right w:val="single" w:sz="4" w:space="0" w:color="auto"/>
            </w:tcBorders>
            <w:vAlign w:val="bottom"/>
          </w:tcPr>
          <w:p w14:paraId="18A13C8B" w14:textId="77777777" w:rsidR="00DC4EF5" w:rsidRPr="004E2CD5" w:rsidRDefault="00DC4EF5">
            <w:pPr>
              <w:rPr>
                <w:rFonts w:cs="Arial"/>
                <w:sz w:val="22"/>
                <w:szCs w:val="22"/>
              </w:rPr>
            </w:pPr>
            <w:r>
              <w:rPr>
                <w:rFonts w:cs="Arial"/>
                <w:sz w:val="22"/>
                <w:szCs w:val="22"/>
              </w:rPr>
              <w:fldChar w:fldCharType="begin">
                <w:ffData>
                  <w:name w:val="Teksti2"/>
                  <w:enabled/>
                  <w:calcOnExit w:val="0"/>
                  <w:textInput/>
                </w:ffData>
              </w:fldChar>
            </w:r>
            <w:bookmarkStart w:id="0" w:name="Teksti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bookmarkEnd w:id="0"/>
        <w:tc>
          <w:tcPr>
            <w:tcW w:w="3260" w:type="dxa"/>
            <w:tcBorders>
              <w:top w:val="nil"/>
              <w:left w:val="single" w:sz="4" w:space="0" w:color="auto"/>
              <w:bottom w:val="single" w:sz="4" w:space="0" w:color="auto"/>
              <w:right w:val="single" w:sz="4" w:space="0" w:color="auto"/>
            </w:tcBorders>
            <w:vAlign w:val="bottom"/>
          </w:tcPr>
          <w:p w14:paraId="7C9C6128" w14:textId="77777777" w:rsidR="00DC4EF5" w:rsidRPr="004E2CD5" w:rsidRDefault="00DC4EF5">
            <w:pPr>
              <w:rPr>
                <w:rFonts w:cs="Arial"/>
                <w:sz w:val="22"/>
                <w:szCs w:val="22"/>
              </w:rPr>
            </w:pPr>
            <w:r>
              <w:rPr>
                <w:rFonts w:cs="Arial"/>
                <w:sz w:val="22"/>
                <w:szCs w:val="22"/>
              </w:rPr>
              <w:fldChar w:fldCharType="begin">
                <w:ffData>
                  <w:name w:val="Teksti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768" w:type="dxa"/>
            <w:tcBorders>
              <w:top w:val="nil"/>
              <w:left w:val="single" w:sz="4" w:space="0" w:color="auto"/>
              <w:bottom w:val="single" w:sz="4" w:space="0" w:color="auto"/>
              <w:right w:val="nil"/>
            </w:tcBorders>
            <w:vAlign w:val="bottom"/>
          </w:tcPr>
          <w:p w14:paraId="1648325F" w14:textId="77777777" w:rsidR="00DC4EF5" w:rsidRPr="004E2CD5" w:rsidRDefault="00DC4EF5">
            <w:pPr>
              <w:rPr>
                <w:rFonts w:cs="Arial"/>
                <w:sz w:val="22"/>
                <w:szCs w:val="22"/>
              </w:rPr>
            </w:pPr>
            <w:r>
              <w:rPr>
                <w:rFonts w:cs="Arial"/>
                <w:sz w:val="22"/>
                <w:szCs w:val="22"/>
              </w:rPr>
              <w:fldChar w:fldCharType="begin">
                <w:ffData>
                  <w:name w:val="Teksti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DC4EF5" w:rsidRPr="004E2CD5" w14:paraId="1334557D" w14:textId="77777777" w:rsidTr="00DC4EF5">
        <w:trPr>
          <w:cantSplit/>
          <w:trHeight w:hRule="exact" w:val="227"/>
        </w:trPr>
        <w:tc>
          <w:tcPr>
            <w:tcW w:w="1630" w:type="dxa"/>
            <w:vMerge/>
            <w:tcBorders>
              <w:right w:val="single" w:sz="12" w:space="0" w:color="auto"/>
            </w:tcBorders>
          </w:tcPr>
          <w:p w14:paraId="0D8D4AE5" w14:textId="77777777" w:rsidR="00DC4EF5" w:rsidRPr="00F346B5" w:rsidRDefault="00DC4EF5" w:rsidP="00561216">
            <w:pPr>
              <w:rPr>
                <w:rFonts w:cs="Arial"/>
                <w:b/>
                <w:bCs/>
                <w:sz w:val="18"/>
                <w:szCs w:val="18"/>
              </w:rPr>
            </w:pPr>
          </w:p>
        </w:tc>
        <w:tc>
          <w:tcPr>
            <w:tcW w:w="6662" w:type="dxa"/>
            <w:gridSpan w:val="3"/>
            <w:tcBorders>
              <w:top w:val="single" w:sz="4" w:space="0" w:color="auto"/>
              <w:left w:val="single" w:sz="12" w:space="0" w:color="auto"/>
              <w:bottom w:val="nil"/>
              <w:right w:val="nil"/>
            </w:tcBorders>
            <w:vAlign w:val="bottom"/>
          </w:tcPr>
          <w:p w14:paraId="007EF0B6" w14:textId="77777777" w:rsidR="00DC4EF5" w:rsidRDefault="00DC4EF5" w:rsidP="00561216">
            <w:pPr>
              <w:rPr>
                <w:rFonts w:cs="Arial"/>
                <w:sz w:val="22"/>
                <w:szCs w:val="22"/>
              </w:rPr>
            </w:pPr>
            <w:r w:rsidRPr="00561216">
              <w:rPr>
                <w:rFonts w:cs="Arial"/>
                <w:sz w:val="18"/>
                <w:szCs w:val="18"/>
              </w:rPr>
              <w:t>Koulu</w:t>
            </w:r>
          </w:p>
        </w:tc>
        <w:tc>
          <w:tcPr>
            <w:tcW w:w="1768" w:type="dxa"/>
            <w:tcBorders>
              <w:top w:val="single" w:sz="4" w:space="0" w:color="auto"/>
              <w:left w:val="nil"/>
              <w:bottom w:val="nil"/>
              <w:right w:val="nil"/>
            </w:tcBorders>
          </w:tcPr>
          <w:p w14:paraId="20E52E77" w14:textId="4D3AA134" w:rsidR="00DC4EF5" w:rsidRDefault="00DC4EF5" w:rsidP="00561216">
            <w:pPr>
              <w:rPr>
                <w:rFonts w:cs="Arial"/>
                <w:sz w:val="22"/>
                <w:szCs w:val="22"/>
              </w:rPr>
            </w:pPr>
            <w:r>
              <w:rPr>
                <w:rFonts w:cs="Arial"/>
                <w:sz w:val="18"/>
                <w:szCs w:val="18"/>
              </w:rPr>
              <w:t>Ryhmä</w:t>
            </w:r>
            <w:r w:rsidR="00574D7B">
              <w:rPr>
                <w:rFonts w:cs="Arial"/>
                <w:sz w:val="18"/>
                <w:szCs w:val="18"/>
              </w:rPr>
              <w:t>/Luokka</w:t>
            </w:r>
          </w:p>
        </w:tc>
      </w:tr>
      <w:tr w:rsidR="00DC4EF5" w:rsidRPr="004E2CD5" w14:paraId="15999AB4" w14:textId="77777777" w:rsidTr="00DC4EF5">
        <w:trPr>
          <w:cantSplit/>
          <w:trHeight w:hRule="exact" w:val="340"/>
        </w:trPr>
        <w:tc>
          <w:tcPr>
            <w:tcW w:w="1630" w:type="dxa"/>
            <w:vMerge/>
            <w:tcBorders>
              <w:bottom w:val="single" w:sz="12" w:space="0" w:color="auto"/>
              <w:right w:val="single" w:sz="12" w:space="0" w:color="auto"/>
            </w:tcBorders>
          </w:tcPr>
          <w:p w14:paraId="59C05B9C" w14:textId="77777777" w:rsidR="00DC4EF5" w:rsidRPr="00F346B5" w:rsidRDefault="00DC4EF5" w:rsidP="00561216">
            <w:pPr>
              <w:rPr>
                <w:rFonts w:cs="Arial"/>
                <w:b/>
                <w:bCs/>
                <w:sz w:val="18"/>
                <w:szCs w:val="18"/>
              </w:rPr>
            </w:pPr>
          </w:p>
        </w:tc>
        <w:tc>
          <w:tcPr>
            <w:tcW w:w="6662" w:type="dxa"/>
            <w:gridSpan w:val="3"/>
            <w:tcBorders>
              <w:top w:val="nil"/>
              <w:left w:val="single" w:sz="12" w:space="0" w:color="auto"/>
              <w:bottom w:val="single" w:sz="12" w:space="0" w:color="auto"/>
            </w:tcBorders>
            <w:vAlign w:val="bottom"/>
          </w:tcPr>
          <w:p w14:paraId="438764E6" w14:textId="77777777" w:rsidR="00DC4EF5" w:rsidRDefault="00DC4EF5" w:rsidP="00561216">
            <w:pPr>
              <w:rPr>
                <w:rFonts w:cs="Arial"/>
                <w:sz w:val="22"/>
                <w:szCs w:val="22"/>
              </w:rPr>
            </w:pPr>
            <w:r>
              <w:rPr>
                <w:rFonts w:cs="Arial"/>
                <w:sz w:val="22"/>
                <w:szCs w:val="22"/>
              </w:rPr>
              <w:fldChar w:fldCharType="begin">
                <w:ffData>
                  <w:name w:val="Teksti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768" w:type="dxa"/>
            <w:tcBorders>
              <w:top w:val="nil"/>
              <w:bottom w:val="single" w:sz="12" w:space="0" w:color="auto"/>
              <w:right w:val="nil"/>
            </w:tcBorders>
            <w:vAlign w:val="bottom"/>
          </w:tcPr>
          <w:p w14:paraId="3C369908" w14:textId="77777777" w:rsidR="00DC4EF5" w:rsidRDefault="00DC4EF5" w:rsidP="00561216">
            <w:pPr>
              <w:rPr>
                <w:rFonts w:cs="Arial"/>
                <w:sz w:val="22"/>
                <w:szCs w:val="22"/>
              </w:rPr>
            </w:pPr>
            <w:r>
              <w:rPr>
                <w:rFonts w:cs="Arial"/>
                <w:sz w:val="22"/>
                <w:szCs w:val="22"/>
              </w:rPr>
              <w:fldChar w:fldCharType="begin">
                <w:ffData>
                  <w:name w:val="Teksti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561216" w:rsidRPr="004E2CD5" w14:paraId="6F32E44D" w14:textId="77777777" w:rsidTr="00C255F1">
        <w:trPr>
          <w:trHeight w:val="2009"/>
        </w:trPr>
        <w:tc>
          <w:tcPr>
            <w:tcW w:w="1630" w:type="dxa"/>
            <w:tcBorders>
              <w:top w:val="single" w:sz="12" w:space="0" w:color="auto"/>
              <w:right w:val="single" w:sz="12" w:space="0" w:color="auto"/>
            </w:tcBorders>
          </w:tcPr>
          <w:p w14:paraId="40D0BA37" w14:textId="77777777" w:rsidR="00561216" w:rsidRPr="00F346B5" w:rsidRDefault="00DC4EF5" w:rsidP="00DC4EF5">
            <w:pPr>
              <w:rPr>
                <w:rFonts w:cs="Arial"/>
                <w:b/>
                <w:bCs/>
                <w:sz w:val="18"/>
                <w:szCs w:val="18"/>
              </w:rPr>
            </w:pPr>
            <w:r>
              <w:rPr>
                <w:rFonts w:cs="Arial"/>
                <w:b/>
                <w:bCs/>
                <w:sz w:val="18"/>
                <w:szCs w:val="18"/>
              </w:rPr>
              <w:t>Hakemus</w:t>
            </w:r>
          </w:p>
        </w:tc>
        <w:tc>
          <w:tcPr>
            <w:tcW w:w="8430" w:type="dxa"/>
            <w:gridSpan w:val="4"/>
            <w:tcBorders>
              <w:top w:val="single" w:sz="12" w:space="0" w:color="auto"/>
              <w:left w:val="single" w:sz="12" w:space="0" w:color="auto"/>
              <w:right w:val="nil"/>
            </w:tcBorders>
            <w:vAlign w:val="center"/>
          </w:tcPr>
          <w:p w14:paraId="48FD66E2" w14:textId="77777777" w:rsidR="002C7D67" w:rsidRDefault="00F10258" w:rsidP="003B10D6">
            <w:pPr>
              <w:pStyle w:val="Eivli"/>
              <w:rPr>
                <w:sz w:val="20"/>
                <w:szCs w:val="16"/>
              </w:rPr>
            </w:pPr>
            <w:r w:rsidRPr="003B10D6">
              <w:rPr>
                <w:sz w:val="20"/>
                <w:szCs w:val="16"/>
              </w:rPr>
              <w:t xml:space="preserve">Haen </w:t>
            </w:r>
            <w:r w:rsidR="002C7D67">
              <w:rPr>
                <w:sz w:val="20"/>
                <w:szCs w:val="16"/>
              </w:rPr>
              <w:t>lapselleni perusopetuksen poikkeavaa järjestämistä:</w:t>
            </w:r>
          </w:p>
          <w:p w14:paraId="42C88F25" w14:textId="77A1C080" w:rsidR="002C7D67" w:rsidRDefault="00C255F1" w:rsidP="003B10D6">
            <w:pPr>
              <w:pStyle w:val="Eivli"/>
              <w:rPr>
                <w:sz w:val="20"/>
                <w:szCs w:val="16"/>
              </w:rPr>
            </w:pPr>
            <w:r>
              <w:rPr>
                <w:rFonts w:cs="Arial"/>
                <w:sz w:val="22"/>
                <w:szCs w:val="22"/>
              </w:rPr>
              <w:t xml:space="preserve">   </w:t>
            </w:r>
            <w:r w:rsidR="002C7D67">
              <w:rPr>
                <w:rFonts w:cs="Arial"/>
                <w:sz w:val="22"/>
                <w:szCs w:val="22"/>
              </w:rPr>
              <w:fldChar w:fldCharType="begin">
                <w:ffData>
                  <w:name w:val="Valinta1"/>
                  <w:enabled/>
                  <w:calcOnExit w:val="0"/>
                  <w:checkBox>
                    <w:sizeAuto/>
                    <w:default w:val="0"/>
                  </w:checkBox>
                </w:ffData>
              </w:fldChar>
            </w:r>
            <w:r w:rsidR="002C7D67">
              <w:rPr>
                <w:rFonts w:cs="Arial"/>
                <w:sz w:val="22"/>
                <w:szCs w:val="22"/>
              </w:rPr>
              <w:instrText xml:space="preserve"> FORMCHECKBOX </w:instrText>
            </w:r>
            <w:r w:rsidR="002C7D67">
              <w:rPr>
                <w:rFonts w:cs="Arial"/>
                <w:sz w:val="22"/>
                <w:szCs w:val="22"/>
              </w:rPr>
            </w:r>
            <w:r w:rsidR="002C7D67">
              <w:rPr>
                <w:rFonts w:cs="Arial"/>
                <w:sz w:val="22"/>
                <w:szCs w:val="22"/>
              </w:rPr>
              <w:fldChar w:fldCharType="separate"/>
            </w:r>
            <w:r w:rsidR="002C7D67">
              <w:rPr>
                <w:rFonts w:cs="Arial"/>
                <w:sz w:val="22"/>
                <w:szCs w:val="22"/>
              </w:rPr>
              <w:fldChar w:fldCharType="end"/>
            </w:r>
            <w:r w:rsidR="002C7D67">
              <w:rPr>
                <w:rFonts w:cs="Arial"/>
                <w:sz w:val="22"/>
                <w:szCs w:val="22"/>
              </w:rPr>
              <w:t xml:space="preserve"> </w:t>
            </w:r>
            <w:r w:rsidR="002C7D67">
              <w:rPr>
                <w:sz w:val="20"/>
                <w:szCs w:val="16"/>
              </w:rPr>
              <w:t>vuosiluokan yli siirtäminen</w:t>
            </w:r>
          </w:p>
          <w:p w14:paraId="3D10B89E" w14:textId="17616CA6" w:rsidR="002C7D67" w:rsidRDefault="00C255F1" w:rsidP="003B10D6">
            <w:pPr>
              <w:pStyle w:val="Eivli"/>
              <w:rPr>
                <w:sz w:val="20"/>
                <w:szCs w:val="16"/>
              </w:rPr>
            </w:pPr>
            <w:r>
              <w:rPr>
                <w:rFonts w:cs="Arial"/>
                <w:sz w:val="22"/>
                <w:szCs w:val="22"/>
              </w:rPr>
              <w:t xml:space="preserve">   </w:t>
            </w:r>
            <w:r w:rsidR="002C7D67">
              <w:rPr>
                <w:rFonts w:cs="Arial"/>
                <w:sz w:val="22"/>
                <w:szCs w:val="22"/>
              </w:rPr>
              <w:fldChar w:fldCharType="begin">
                <w:ffData>
                  <w:name w:val="Valinta1"/>
                  <w:enabled/>
                  <w:calcOnExit w:val="0"/>
                  <w:checkBox>
                    <w:sizeAuto/>
                    <w:default w:val="0"/>
                  </w:checkBox>
                </w:ffData>
              </w:fldChar>
            </w:r>
            <w:r w:rsidR="002C7D67">
              <w:rPr>
                <w:rFonts w:cs="Arial"/>
                <w:sz w:val="22"/>
                <w:szCs w:val="22"/>
              </w:rPr>
              <w:instrText xml:space="preserve"> FORMCHECKBOX </w:instrText>
            </w:r>
            <w:r w:rsidR="002C7D67">
              <w:rPr>
                <w:rFonts w:cs="Arial"/>
                <w:sz w:val="22"/>
                <w:szCs w:val="22"/>
              </w:rPr>
            </w:r>
            <w:r w:rsidR="002C7D67">
              <w:rPr>
                <w:rFonts w:cs="Arial"/>
                <w:sz w:val="22"/>
                <w:szCs w:val="22"/>
              </w:rPr>
              <w:fldChar w:fldCharType="separate"/>
            </w:r>
            <w:r w:rsidR="002C7D67">
              <w:rPr>
                <w:rFonts w:cs="Arial"/>
                <w:sz w:val="22"/>
                <w:szCs w:val="22"/>
              </w:rPr>
              <w:fldChar w:fldCharType="end"/>
            </w:r>
            <w:r w:rsidR="002C7D67">
              <w:rPr>
                <w:rFonts w:cs="Arial"/>
                <w:sz w:val="22"/>
                <w:szCs w:val="22"/>
              </w:rPr>
              <w:t xml:space="preserve"> </w:t>
            </w:r>
            <w:r w:rsidR="002C7D67">
              <w:rPr>
                <w:sz w:val="20"/>
                <w:szCs w:val="16"/>
              </w:rPr>
              <w:t>oppijan sijoittaminen vuosiluokkaa alemmalle</w:t>
            </w:r>
          </w:p>
          <w:p w14:paraId="49FEFA8B" w14:textId="085C0751" w:rsidR="002C7D67" w:rsidRDefault="00C255F1" w:rsidP="003B10D6">
            <w:pPr>
              <w:pStyle w:val="Eivli"/>
              <w:rPr>
                <w:sz w:val="20"/>
                <w:szCs w:val="16"/>
              </w:rPr>
            </w:pPr>
            <w:r>
              <w:rPr>
                <w:rFonts w:cs="Arial"/>
                <w:sz w:val="22"/>
                <w:szCs w:val="22"/>
              </w:rPr>
              <w:t xml:space="preserve">   </w:t>
            </w:r>
            <w:r w:rsidR="002C7D67">
              <w:rPr>
                <w:rFonts w:cs="Arial"/>
                <w:sz w:val="22"/>
                <w:szCs w:val="22"/>
              </w:rPr>
              <w:fldChar w:fldCharType="begin">
                <w:ffData>
                  <w:name w:val="Valinta1"/>
                  <w:enabled/>
                  <w:calcOnExit w:val="0"/>
                  <w:checkBox>
                    <w:sizeAuto/>
                    <w:default w:val="0"/>
                  </w:checkBox>
                </w:ffData>
              </w:fldChar>
            </w:r>
            <w:r w:rsidR="002C7D67">
              <w:rPr>
                <w:rFonts w:cs="Arial"/>
                <w:sz w:val="22"/>
                <w:szCs w:val="22"/>
              </w:rPr>
              <w:instrText xml:space="preserve"> FORMCHECKBOX </w:instrText>
            </w:r>
            <w:r w:rsidR="002C7D67">
              <w:rPr>
                <w:rFonts w:cs="Arial"/>
                <w:sz w:val="22"/>
                <w:szCs w:val="22"/>
              </w:rPr>
            </w:r>
            <w:r w:rsidR="002C7D67">
              <w:rPr>
                <w:rFonts w:cs="Arial"/>
                <w:sz w:val="22"/>
                <w:szCs w:val="22"/>
              </w:rPr>
              <w:fldChar w:fldCharType="separate"/>
            </w:r>
            <w:r w:rsidR="002C7D67">
              <w:rPr>
                <w:rFonts w:cs="Arial"/>
                <w:sz w:val="22"/>
                <w:szCs w:val="22"/>
              </w:rPr>
              <w:fldChar w:fldCharType="end"/>
            </w:r>
            <w:r w:rsidR="002C7D67">
              <w:rPr>
                <w:rFonts w:cs="Arial"/>
                <w:sz w:val="22"/>
                <w:szCs w:val="22"/>
              </w:rPr>
              <w:t xml:space="preserve"> </w:t>
            </w:r>
            <w:r w:rsidR="002C7D67">
              <w:rPr>
                <w:sz w:val="20"/>
                <w:szCs w:val="16"/>
              </w:rPr>
              <w:t>tilapäinen opetus muualla kuin koulussa</w:t>
            </w:r>
          </w:p>
          <w:p w14:paraId="07E42228" w14:textId="4DEDEE1A" w:rsidR="002C7D67" w:rsidRDefault="00C255F1" w:rsidP="002C7D67">
            <w:pPr>
              <w:pStyle w:val="Eivli"/>
              <w:rPr>
                <w:sz w:val="20"/>
                <w:szCs w:val="16"/>
              </w:rPr>
            </w:pPr>
            <w:r>
              <w:rPr>
                <w:rFonts w:cs="Arial"/>
                <w:sz w:val="22"/>
                <w:szCs w:val="22"/>
              </w:rPr>
              <w:t xml:space="preserve">   </w:t>
            </w:r>
            <w:r w:rsidR="002C7D67">
              <w:rPr>
                <w:rFonts w:cs="Arial"/>
                <w:sz w:val="22"/>
                <w:szCs w:val="22"/>
              </w:rPr>
              <w:fldChar w:fldCharType="begin">
                <w:ffData>
                  <w:name w:val="Valinta1"/>
                  <w:enabled/>
                  <w:calcOnExit w:val="0"/>
                  <w:checkBox>
                    <w:sizeAuto/>
                    <w:default w:val="0"/>
                  </w:checkBox>
                </w:ffData>
              </w:fldChar>
            </w:r>
            <w:r w:rsidR="002C7D67">
              <w:rPr>
                <w:rFonts w:cs="Arial"/>
                <w:sz w:val="22"/>
                <w:szCs w:val="22"/>
              </w:rPr>
              <w:instrText xml:space="preserve"> FORMCHECKBOX </w:instrText>
            </w:r>
            <w:r w:rsidR="002C7D67">
              <w:rPr>
                <w:rFonts w:cs="Arial"/>
                <w:sz w:val="22"/>
                <w:szCs w:val="22"/>
              </w:rPr>
            </w:r>
            <w:r w:rsidR="002C7D67">
              <w:rPr>
                <w:rFonts w:cs="Arial"/>
                <w:sz w:val="22"/>
                <w:szCs w:val="22"/>
              </w:rPr>
              <w:fldChar w:fldCharType="separate"/>
            </w:r>
            <w:r w:rsidR="002C7D67">
              <w:rPr>
                <w:rFonts w:cs="Arial"/>
                <w:sz w:val="22"/>
                <w:szCs w:val="22"/>
              </w:rPr>
              <w:fldChar w:fldCharType="end"/>
            </w:r>
            <w:r w:rsidR="002C7D67">
              <w:rPr>
                <w:rFonts w:cs="Arial"/>
                <w:sz w:val="22"/>
                <w:szCs w:val="22"/>
              </w:rPr>
              <w:t xml:space="preserve"> </w:t>
            </w:r>
            <w:r w:rsidR="002C7D67">
              <w:rPr>
                <w:sz w:val="20"/>
                <w:szCs w:val="16"/>
              </w:rPr>
              <w:t>kokonaan oppiaineen opiskelusta vapauttaminen</w:t>
            </w:r>
          </w:p>
          <w:p w14:paraId="35AA4CD2" w14:textId="475315CF" w:rsidR="002C7D67" w:rsidRDefault="002C7D67" w:rsidP="00C255F1">
            <w:pPr>
              <w:pStyle w:val="Eivli"/>
              <w:numPr>
                <w:ilvl w:val="0"/>
                <w:numId w:val="6"/>
              </w:numPr>
              <w:rPr>
                <w:sz w:val="20"/>
                <w:szCs w:val="16"/>
              </w:rPr>
            </w:pPr>
            <w:r>
              <w:rPr>
                <w:sz w:val="20"/>
                <w:szCs w:val="16"/>
              </w:rPr>
              <w:t>oppiaine, josta haetaan vapautusta:</w:t>
            </w:r>
          </w:p>
          <w:p w14:paraId="5F15016B" w14:textId="77777777" w:rsidR="002C7D67" w:rsidRDefault="002C7D67" w:rsidP="002C7D67">
            <w:pPr>
              <w:pStyle w:val="Eivli"/>
              <w:rPr>
                <w:sz w:val="20"/>
                <w:szCs w:val="16"/>
              </w:rPr>
            </w:pPr>
          </w:p>
          <w:p w14:paraId="25DB7562" w14:textId="7D56CCAC" w:rsidR="00F10258" w:rsidRPr="003B10D6" w:rsidRDefault="002C7D67" w:rsidP="003B10D6">
            <w:pPr>
              <w:pStyle w:val="Eivli"/>
              <w:rPr>
                <w:sz w:val="20"/>
                <w:szCs w:val="16"/>
              </w:rPr>
            </w:pPr>
            <w:r>
              <w:rPr>
                <w:sz w:val="20"/>
                <w:szCs w:val="16"/>
              </w:rPr>
              <w:t xml:space="preserve">         </w:t>
            </w:r>
            <w:r w:rsidRPr="004D6FB1">
              <w:rPr>
                <w:rFonts w:cs="Arial"/>
                <w:sz w:val="20"/>
                <w:u w:val="single"/>
              </w:rPr>
              <w:fldChar w:fldCharType="begin">
                <w:ffData>
                  <w:name w:val="Teksti2"/>
                  <w:enabled/>
                  <w:calcOnExit w:val="0"/>
                  <w:textInput/>
                </w:ffData>
              </w:fldChar>
            </w:r>
            <w:r w:rsidRPr="004D6FB1">
              <w:rPr>
                <w:rFonts w:cs="Arial"/>
                <w:sz w:val="20"/>
                <w:u w:val="single"/>
              </w:rPr>
              <w:instrText xml:space="preserve"> FORMTEXT </w:instrText>
            </w:r>
            <w:r w:rsidRPr="004D6FB1">
              <w:rPr>
                <w:rFonts w:cs="Arial"/>
                <w:sz w:val="20"/>
                <w:u w:val="single"/>
              </w:rPr>
            </w:r>
            <w:r w:rsidRPr="004D6FB1">
              <w:rPr>
                <w:rFonts w:cs="Arial"/>
                <w:sz w:val="20"/>
                <w:u w:val="single"/>
              </w:rPr>
              <w:fldChar w:fldCharType="separate"/>
            </w:r>
            <w:r w:rsidRPr="004D6FB1">
              <w:rPr>
                <w:rFonts w:cs="Arial"/>
                <w:noProof/>
                <w:sz w:val="20"/>
                <w:u w:val="single"/>
              </w:rPr>
              <w:t> </w:t>
            </w:r>
            <w:r w:rsidRPr="004D6FB1">
              <w:rPr>
                <w:rFonts w:cs="Arial"/>
                <w:noProof/>
                <w:sz w:val="20"/>
                <w:u w:val="single"/>
              </w:rPr>
              <w:t> </w:t>
            </w:r>
            <w:r w:rsidRPr="004D6FB1">
              <w:rPr>
                <w:rFonts w:cs="Arial"/>
                <w:noProof/>
                <w:sz w:val="20"/>
                <w:u w:val="single"/>
              </w:rPr>
              <w:t> </w:t>
            </w:r>
            <w:r w:rsidRPr="004D6FB1">
              <w:rPr>
                <w:rFonts w:cs="Arial"/>
                <w:noProof/>
                <w:sz w:val="20"/>
                <w:u w:val="single"/>
              </w:rPr>
              <w:t> </w:t>
            </w:r>
            <w:r w:rsidRPr="004D6FB1">
              <w:rPr>
                <w:rFonts w:cs="Arial"/>
                <w:noProof/>
                <w:sz w:val="20"/>
                <w:u w:val="single"/>
              </w:rPr>
              <w:t> </w:t>
            </w:r>
            <w:r w:rsidRPr="004D6FB1">
              <w:rPr>
                <w:rFonts w:cs="Arial"/>
                <w:sz w:val="20"/>
                <w:u w:val="single"/>
              </w:rPr>
              <w:fldChar w:fldCharType="end"/>
            </w:r>
            <w:r w:rsidRPr="004D6FB1">
              <w:rPr>
                <w:rFonts w:cs="Arial"/>
                <w:sz w:val="20"/>
                <w:u w:val="single"/>
              </w:rPr>
              <w:fldChar w:fldCharType="begin">
                <w:ffData>
                  <w:name w:val="Teksti2"/>
                  <w:enabled/>
                  <w:calcOnExit w:val="0"/>
                  <w:textInput/>
                </w:ffData>
              </w:fldChar>
            </w:r>
            <w:r w:rsidRPr="004D6FB1">
              <w:rPr>
                <w:rFonts w:cs="Arial"/>
                <w:sz w:val="20"/>
                <w:u w:val="single"/>
              </w:rPr>
              <w:instrText xml:space="preserve"> FORMTEXT </w:instrText>
            </w:r>
            <w:r w:rsidRPr="004D6FB1">
              <w:rPr>
                <w:rFonts w:cs="Arial"/>
                <w:sz w:val="20"/>
                <w:u w:val="single"/>
              </w:rPr>
            </w:r>
            <w:r w:rsidRPr="004D6FB1">
              <w:rPr>
                <w:rFonts w:cs="Arial"/>
                <w:sz w:val="20"/>
                <w:u w:val="single"/>
              </w:rPr>
              <w:fldChar w:fldCharType="separate"/>
            </w:r>
            <w:r w:rsidRPr="004D6FB1">
              <w:rPr>
                <w:rFonts w:cs="Arial"/>
                <w:noProof/>
                <w:sz w:val="20"/>
                <w:u w:val="single"/>
              </w:rPr>
              <w:t> </w:t>
            </w:r>
            <w:r w:rsidRPr="004D6FB1">
              <w:rPr>
                <w:rFonts w:cs="Arial"/>
                <w:noProof/>
                <w:sz w:val="20"/>
                <w:u w:val="single"/>
              </w:rPr>
              <w:t> </w:t>
            </w:r>
            <w:r w:rsidRPr="004D6FB1">
              <w:rPr>
                <w:rFonts w:cs="Arial"/>
                <w:noProof/>
                <w:sz w:val="20"/>
                <w:u w:val="single"/>
              </w:rPr>
              <w:t> </w:t>
            </w:r>
            <w:r w:rsidRPr="004D6FB1">
              <w:rPr>
                <w:rFonts w:cs="Arial"/>
                <w:noProof/>
                <w:sz w:val="20"/>
                <w:u w:val="single"/>
              </w:rPr>
              <w:t> </w:t>
            </w:r>
            <w:r w:rsidRPr="004D6FB1">
              <w:rPr>
                <w:rFonts w:cs="Arial"/>
                <w:noProof/>
                <w:sz w:val="20"/>
                <w:u w:val="single"/>
              </w:rPr>
              <w:t> </w:t>
            </w:r>
            <w:r w:rsidRPr="004D6FB1">
              <w:rPr>
                <w:rFonts w:cs="Arial"/>
                <w:sz w:val="20"/>
                <w:u w:val="single"/>
              </w:rPr>
              <w:fldChar w:fldCharType="end"/>
            </w:r>
            <w:r w:rsidRPr="004D6FB1">
              <w:rPr>
                <w:rFonts w:cs="Arial"/>
                <w:sz w:val="20"/>
                <w:u w:val="single"/>
              </w:rPr>
              <w:fldChar w:fldCharType="begin">
                <w:ffData>
                  <w:name w:val="Teksti2"/>
                  <w:enabled/>
                  <w:calcOnExit w:val="0"/>
                  <w:textInput/>
                </w:ffData>
              </w:fldChar>
            </w:r>
            <w:r w:rsidRPr="004D6FB1">
              <w:rPr>
                <w:rFonts w:cs="Arial"/>
                <w:sz w:val="20"/>
                <w:u w:val="single"/>
              </w:rPr>
              <w:instrText xml:space="preserve"> FORMTEXT </w:instrText>
            </w:r>
            <w:r w:rsidRPr="004D6FB1">
              <w:rPr>
                <w:rFonts w:cs="Arial"/>
                <w:sz w:val="20"/>
                <w:u w:val="single"/>
              </w:rPr>
            </w:r>
            <w:r w:rsidRPr="004D6FB1">
              <w:rPr>
                <w:rFonts w:cs="Arial"/>
                <w:sz w:val="20"/>
                <w:u w:val="single"/>
              </w:rPr>
              <w:fldChar w:fldCharType="separate"/>
            </w:r>
            <w:r w:rsidRPr="004D6FB1">
              <w:rPr>
                <w:rFonts w:cs="Arial"/>
                <w:noProof/>
                <w:sz w:val="20"/>
                <w:u w:val="single"/>
              </w:rPr>
              <w:t> </w:t>
            </w:r>
            <w:r w:rsidRPr="004D6FB1">
              <w:rPr>
                <w:rFonts w:cs="Arial"/>
                <w:noProof/>
                <w:sz w:val="20"/>
                <w:u w:val="single"/>
              </w:rPr>
              <w:t> </w:t>
            </w:r>
            <w:r w:rsidRPr="004D6FB1">
              <w:rPr>
                <w:rFonts w:cs="Arial"/>
                <w:noProof/>
                <w:sz w:val="20"/>
                <w:u w:val="single"/>
              </w:rPr>
              <w:t> </w:t>
            </w:r>
            <w:r w:rsidRPr="004D6FB1">
              <w:rPr>
                <w:rFonts w:cs="Arial"/>
                <w:noProof/>
                <w:sz w:val="20"/>
                <w:u w:val="single"/>
              </w:rPr>
              <w:t> </w:t>
            </w:r>
            <w:r w:rsidRPr="004D6FB1">
              <w:rPr>
                <w:rFonts w:cs="Arial"/>
                <w:noProof/>
                <w:sz w:val="20"/>
                <w:u w:val="single"/>
              </w:rPr>
              <w:t> </w:t>
            </w:r>
            <w:r w:rsidRPr="004D6FB1">
              <w:rPr>
                <w:rFonts w:cs="Arial"/>
                <w:sz w:val="20"/>
                <w:u w:val="single"/>
              </w:rPr>
              <w:fldChar w:fldCharType="end"/>
            </w:r>
            <w:r w:rsidRPr="004D6FB1">
              <w:rPr>
                <w:rFonts w:cs="Arial"/>
                <w:sz w:val="20"/>
                <w:u w:val="single"/>
              </w:rPr>
              <w:fldChar w:fldCharType="begin">
                <w:ffData>
                  <w:name w:val="Teksti2"/>
                  <w:enabled/>
                  <w:calcOnExit w:val="0"/>
                  <w:textInput/>
                </w:ffData>
              </w:fldChar>
            </w:r>
            <w:r w:rsidRPr="004D6FB1">
              <w:rPr>
                <w:rFonts w:cs="Arial"/>
                <w:sz w:val="20"/>
                <w:u w:val="single"/>
              </w:rPr>
              <w:instrText xml:space="preserve"> FORMTEXT </w:instrText>
            </w:r>
            <w:r w:rsidRPr="004D6FB1">
              <w:rPr>
                <w:rFonts w:cs="Arial"/>
                <w:sz w:val="20"/>
                <w:u w:val="single"/>
              </w:rPr>
            </w:r>
            <w:r w:rsidRPr="004D6FB1">
              <w:rPr>
                <w:rFonts w:cs="Arial"/>
                <w:sz w:val="20"/>
                <w:u w:val="single"/>
              </w:rPr>
              <w:fldChar w:fldCharType="separate"/>
            </w:r>
            <w:r w:rsidRPr="004D6FB1">
              <w:rPr>
                <w:rFonts w:cs="Arial"/>
                <w:noProof/>
                <w:sz w:val="20"/>
                <w:u w:val="single"/>
              </w:rPr>
              <w:t> </w:t>
            </w:r>
            <w:r w:rsidRPr="004D6FB1">
              <w:rPr>
                <w:rFonts w:cs="Arial"/>
                <w:noProof/>
                <w:sz w:val="20"/>
                <w:u w:val="single"/>
              </w:rPr>
              <w:t> </w:t>
            </w:r>
            <w:r w:rsidRPr="004D6FB1">
              <w:rPr>
                <w:rFonts w:cs="Arial"/>
                <w:noProof/>
                <w:sz w:val="20"/>
                <w:u w:val="single"/>
              </w:rPr>
              <w:t> </w:t>
            </w:r>
            <w:r w:rsidRPr="004D6FB1">
              <w:rPr>
                <w:rFonts w:cs="Arial"/>
                <w:noProof/>
                <w:sz w:val="20"/>
                <w:u w:val="single"/>
              </w:rPr>
              <w:t> </w:t>
            </w:r>
            <w:r w:rsidRPr="004D6FB1">
              <w:rPr>
                <w:rFonts w:cs="Arial"/>
                <w:noProof/>
                <w:sz w:val="20"/>
                <w:u w:val="single"/>
              </w:rPr>
              <w:t> </w:t>
            </w:r>
            <w:r w:rsidRPr="004D6FB1">
              <w:rPr>
                <w:rFonts w:cs="Arial"/>
                <w:sz w:val="20"/>
                <w:u w:val="single"/>
              </w:rPr>
              <w:fldChar w:fldCharType="end"/>
            </w:r>
            <w:r w:rsidRPr="004D6FB1">
              <w:rPr>
                <w:rFonts w:cs="Arial"/>
                <w:sz w:val="20"/>
                <w:u w:val="single"/>
              </w:rPr>
              <w:fldChar w:fldCharType="begin">
                <w:ffData>
                  <w:name w:val="Teksti2"/>
                  <w:enabled/>
                  <w:calcOnExit w:val="0"/>
                  <w:textInput/>
                </w:ffData>
              </w:fldChar>
            </w:r>
            <w:r w:rsidRPr="004D6FB1">
              <w:rPr>
                <w:rFonts w:cs="Arial"/>
                <w:sz w:val="20"/>
                <w:u w:val="single"/>
              </w:rPr>
              <w:instrText xml:space="preserve"> FORMTEXT </w:instrText>
            </w:r>
            <w:r w:rsidRPr="004D6FB1">
              <w:rPr>
                <w:rFonts w:cs="Arial"/>
                <w:sz w:val="20"/>
                <w:u w:val="single"/>
              </w:rPr>
            </w:r>
            <w:r w:rsidRPr="004D6FB1">
              <w:rPr>
                <w:rFonts w:cs="Arial"/>
                <w:sz w:val="20"/>
                <w:u w:val="single"/>
              </w:rPr>
              <w:fldChar w:fldCharType="separate"/>
            </w:r>
            <w:r w:rsidRPr="004D6FB1">
              <w:rPr>
                <w:rFonts w:cs="Arial"/>
                <w:noProof/>
                <w:sz w:val="20"/>
                <w:u w:val="single"/>
              </w:rPr>
              <w:t> </w:t>
            </w:r>
            <w:r w:rsidRPr="004D6FB1">
              <w:rPr>
                <w:rFonts w:cs="Arial"/>
                <w:noProof/>
                <w:sz w:val="20"/>
                <w:u w:val="single"/>
              </w:rPr>
              <w:t> </w:t>
            </w:r>
            <w:r w:rsidRPr="004D6FB1">
              <w:rPr>
                <w:rFonts w:cs="Arial"/>
                <w:noProof/>
                <w:sz w:val="20"/>
                <w:u w:val="single"/>
              </w:rPr>
              <w:t> </w:t>
            </w:r>
            <w:r w:rsidRPr="004D6FB1">
              <w:rPr>
                <w:rFonts w:cs="Arial"/>
                <w:noProof/>
                <w:sz w:val="20"/>
                <w:u w:val="single"/>
              </w:rPr>
              <w:t> </w:t>
            </w:r>
            <w:r w:rsidRPr="004D6FB1">
              <w:rPr>
                <w:rFonts w:cs="Arial"/>
                <w:noProof/>
                <w:sz w:val="20"/>
                <w:u w:val="single"/>
              </w:rPr>
              <w:t> </w:t>
            </w:r>
            <w:r w:rsidRPr="004D6FB1">
              <w:rPr>
                <w:rFonts w:cs="Arial"/>
                <w:sz w:val="20"/>
                <w:u w:val="single"/>
              </w:rPr>
              <w:fldChar w:fldCharType="end"/>
            </w:r>
            <w:r w:rsidRPr="004D6FB1">
              <w:rPr>
                <w:rFonts w:cs="Arial"/>
                <w:sz w:val="20"/>
                <w:u w:val="single"/>
              </w:rPr>
              <w:fldChar w:fldCharType="begin">
                <w:ffData>
                  <w:name w:val="Teksti2"/>
                  <w:enabled/>
                  <w:calcOnExit w:val="0"/>
                  <w:textInput/>
                </w:ffData>
              </w:fldChar>
            </w:r>
            <w:r w:rsidRPr="004D6FB1">
              <w:rPr>
                <w:rFonts w:cs="Arial"/>
                <w:sz w:val="20"/>
                <w:u w:val="single"/>
              </w:rPr>
              <w:instrText xml:space="preserve"> FORMTEXT </w:instrText>
            </w:r>
            <w:r w:rsidRPr="004D6FB1">
              <w:rPr>
                <w:rFonts w:cs="Arial"/>
                <w:sz w:val="20"/>
                <w:u w:val="single"/>
              </w:rPr>
            </w:r>
            <w:r w:rsidRPr="004D6FB1">
              <w:rPr>
                <w:rFonts w:cs="Arial"/>
                <w:sz w:val="20"/>
                <w:u w:val="single"/>
              </w:rPr>
              <w:fldChar w:fldCharType="separate"/>
            </w:r>
            <w:r w:rsidRPr="004D6FB1">
              <w:rPr>
                <w:rFonts w:cs="Arial"/>
                <w:noProof/>
                <w:sz w:val="20"/>
                <w:u w:val="single"/>
              </w:rPr>
              <w:t> </w:t>
            </w:r>
            <w:r w:rsidRPr="004D6FB1">
              <w:rPr>
                <w:rFonts w:cs="Arial"/>
                <w:noProof/>
                <w:sz w:val="20"/>
                <w:u w:val="single"/>
              </w:rPr>
              <w:t> </w:t>
            </w:r>
            <w:r w:rsidRPr="004D6FB1">
              <w:rPr>
                <w:rFonts w:cs="Arial"/>
                <w:noProof/>
                <w:sz w:val="20"/>
                <w:u w:val="single"/>
              </w:rPr>
              <w:t> </w:t>
            </w:r>
            <w:r w:rsidRPr="004D6FB1">
              <w:rPr>
                <w:rFonts w:cs="Arial"/>
                <w:noProof/>
                <w:sz w:val="20"/>
                <w:u w:val="single"/>
              </w:rPr>
              <w:t> </w:t>
            </w:r>
            <w:r w:rsidRPr="004D6FB1">
              <w:rPr>
                <w:rFonts w:cs="Arial"/>
                <w:noProof/>
                <w:sz w:val="20"/>
                <w:u w:val="single"/>
              </w:rPr>
              <w:t> </w:t>
            </w:r>
            <w:r w:rsidRPr="004D6FB1">
              <w:rPr>
                <w:rFonts w:cs="Arial"/>
                <w:sz w:val="20"/>
                <w:u w:val="single"/>
              </w:rPr>
              <w:fldChar w:fldCharType="end"/>
            </w:r>
            <w:r w:rsidRPr="004D6FB1">
              <w:rPr>
                <w:rFonts w:cs="Arial"/>
                <w:sz w:val="20"/>
                <w:u w:val="single"/>
              </w:rPr>
              <w:fldChar w:fldCharType="begin">
                <w:ffData>
                  <w:name w:val="Teksti2"/>
                  <w:enabled/>
                  <w:calcOnExit w:val="0"/>
                  <w:textInput/>
                </w:ffData>
              </w:fldChar>
            </w:r>
            <w:r w:rsidRPr="004D6FB1">
              <w:rPr>
                <w:rFonts w:cs="Arial"/>
                <w:sz w:val="20"/>
                <w:u w:val="single"/>
              </w:rPr>
              <w:instrText xml:space="preserve"> FORMTEXT </w:instrText>
            </w:r>
            <w:r w:rsidRPr="004D6FB1">
              <w:rPr>
                <w:rFonts w:cs="Arial"/>
                <w:sz w:val="20"/>
                <w:u w:val="single"/>
              </w:rPr>
            </w:r>
            <w:r w:rsidRPr="004D6FB1">
              <w:rPr>
                <w:rFonts w:cs="Arial"/>
                <w:sz w:val="20"/>
                <w:u w:val="single"/>
              </w:rPr>
              <w:fldChar w:fldCharType="separate"/>
            </w:r>
            <w:r w:rsidRPr="004D6FB1">
              <w:rPr>
                <w:rFonts w:cs="Arial"/>
                <w:noProof/>
                <w:sz w:val="20"/>
                <w:u w:val="single"/>
              </w:rPr>
              <w:t> </w:t>
            </w:r>
            <w:r w:rsidRPr="004D6FB1">
              <w:rPr>
                <w:rFonts w:cs="Arial"/>
                <w:noProof/>
                <w:sz w:val="20"/>
                <w:u w:val="single"/>
              </w:rPr>
              <w:t> </w:t>
            </w:r>
            <w:r w:rsidRPr="004D6FB1">
              <w:rPr>
                <w:rFonts w:cs="Arial"/>
                <w:noProof/>
                <w:sz w:val="20"/>
                <w:u w:val="single"/>
              </w:rPr>
              <w:t> </w:t>
            </w:r>
            <w:r w:rsidRPr="004D6FB1">
              <w:rPr>
                <w:rFonts w:cs="Arial"/>
                <w:noProof/>
                <w:sz w:val="20"/>
                <w:u w:val="single"/>
              </w:rPr>
              <w:t> </w:t>
            </w:r>
            <w:r w:rsidRPr="004D6FB1">
              <w:rPr>
                <w:rFonts w:cs="Arial"/>
                <w:noProof/>
                <w:sz w:val="20"/>
                <w:u w:val="single"/>
              </w:rPr>
              <w:t> </w:t>
            </w:r>
            <w:r w:rsidRPr="004D6FB1">
              <w:rPr>
                <w:rFonts w:cs="Arial"/>
                <w:sz w:val="20"/>
                <w:u w:val="single"/>
              </w:rPr>
              <w:fldChar w:fldCharType="end"/>
            </w:r>
          </w:p>
        </w:tc>
      </w:tr>
      <w:tr w:rsidR="002C7D67" w:rsidRPr="004E2CD5" w14:paraId="38067EA8" w14:textId="77777777" w:rsidTr="00971E05">
        <w:trPr>
          <w:trHeight w:val="1418"/>
        </w:trPr>
        <w:tc>
          <w:tcPr>
            <w:tcW w:w="1630" w:type="dxa"/>
            <w:tcBorders>
              <w:top w:val="single" w:sz="12" w:space="0" w:color="auto"/>
              <w:right w:val="single" w:sz="12" w:space="0" w:color="auto"/>
            </w:tcBorders>
          </w:tcPr>
          <w:p w14:paraId="1916D6FD" w14:textId="4D36FBB3" w:rsidR="002C7D67" w:rsidRDefault="002C7D67" w:rsidP="00DC4EF5">
            <w:pPr>
              <w:rPr>
                <w:rFonts w:cs="Arial"/>
                <w:b/>
                <w:bCs/>
                <w:sz w:val="18"/>
                <w:szCs w:val="18"/>
              </w:rPr>
            </w:pPr>
            <w:r>
              <w:rPr>
                <w:rFonts w:cs="Arial"/>
                <w:b/>
                <w:bCs/>
                <w:sz w:val="18"/>
                <w:szCs w:val="18"/>
              </w:rPr>
              <w:t>Perustelut</w:t>
            </w:r>
          </w:p>
        </w:tc>
        <w:tc>
          <w:tcPr>
            <w:tcW w:w="8430" w:type="dxa"/>
            <w:gridSpan w:val="4"/>
            <w:tcBorders>
              <w:top w:val="single" w:sz="12" w:space="0" w:color="auto"/>
              <w:left w:val="single" w:sz="12" w:space="0" w:color="auto"/>
              <w:right w:val="nil"/>
            </w:tcBorders>
          </w:tcPr>
          <w:p w14:paraId="1C4256BE" w14:textId="1D7416E3" w:rsidR="002C7D67" w:rsidRPr="003B10D6" w:rsidRDefault="00C255F1" w:rsidP="003B10D6">
            <w:pPr>
              <w:pStyle w:val="Eivli"/>
              <w:rPr>
                <w:sz w:val="20"/>
                <w:szCs w:val="16"/>
              </w:rPr>
            </w:pPr>
            <w:r>
              <w:rPr>
                <w:rFonts w:cs="Arial"/>
                <w:sz w:val="22"/>
                <w:szCs w:val="22"/>
              </w:rPr>
              <w:fldChar w:fldCharType="begin">
                <w:ffData>
                  <w:name w:val="Teksti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971E05" w:rsidRPr="004E2CD5" w14:paraId="5F3BFA3C" w14:textId="77777777" w:rsidTr="00971E05">
        <w:trPr>
          <w:trHeight w:val="851"/>
        </w:trPr>
        <w:tc>
          <w:tcPr>
            <w:tcW w:w="1630" w:type="dxa"/>
            <w:tcBorders>
              <w:top w:val="single" w:sz="12" w:space="0" w:color="auto"/>
              <w:right w:val="single" w:sz="12" w:space="0" w:color="auto"/>
            </w:tcBorders>
          </w:tcPr>
          <w:p w14:paraId="29C35AAD" w14:textId="6F46B80F" w:rsidR="00971E05" w:rsidRDefault="00971E05" w:rsidP="00DC4EF5">
            <w:pPr>
              <w:rPr>
                <w:rFonts w:cs="Arial"/>
                <w:b/>
                <w:bCs/>
                <w:sz w:val="18"/>
                <w:szCs w:val="18"/>
              </w:rPr>
            </w:pPr>
            <w:r>
              <w:rPr>
                <w:rFonts w:cs="Arial"/>
                <w:b/>
                <w:bCs/>
                <w:sz w:val="18"/>
                <w:szCs w:val="18"/>
              </w:rPr>
              <w:t>Allekirjoitus</w:t>
            </w:r>
          </w:p>
        </w:tc>
        <w:tc>
          <w:tcPr>
            <w:tcW w:w="8430" w:type="dxa"/>
            <w:gridSpan w:val="4"/>
            <w:tcBorders>
              <w:top w:val="single" w:sz="12" w:space="0" w:color="auto"/>
              <w:left w:val="single" w:sz="12" w:space="0" w:color="auto"/>
              <w:right w:val="nil"/>
            </w:tcBorders>
            <w:vAlign w:val="bottom"/>
          </w:tcPr>
          <w:p w14:paraId="6F4A5E42" w14:textId="77777777" w:rsidR="00971E05" w:rsidRDefault="00971E05" w:rsidP="00971E05">
            <w:pPr>
              <w:spacing w:line="276" w:lineRule="auto"/>
              <w:rPr>
                <w:rFonts w:cs="Arial"/>
                <w:sz w:val="20"/>
              </w:rPr>
            </w:pPr>
            <w:r>
              <w:rPr>
                <w:rFonts w:cs="Arial"/>
                <w:sz w:val="20"/>
              </w:rPr>
              <w:t>_________________________________________________</w:t>
            </w:r>
          </w:p>
          <w:p w14:paraId="467A5C83" w14:textId="695E81F4" w:rsidR="00971E05" w:rsidRDefault="00971E05" w:rsidP="00971E05">
            <w:pPr>
              <w:pStyle w:val="Eivli"/>
              <w:rPr>
                <w:rFonts w:cs="Arial"/>
                <w:sz w:val="22"/>
                <w:szCs w:val="22"/>
              </w:rPr>
            </w:pPr>
            <w:r>
              <w:rPr>
                <w:rFonts w:cs="Arial"/>
                <w:sz w:val="20"/>
              </w:rPr>
              <w:t xml:space="preserve">Huoltajan </w:t>
            </w:r>
            <w:r w:rsidRPr="00F346B5">
              <w:rPr>
                <w:rFonts w:cs="Arial"/>
                <w:sz w:val="20"/>
              </w:rPr>
              <w:t>allekirjoitus</w:t>
            </w:r>
            <w:r w:rsidR="001D6FCA">
              <w:rPr>
                <w:rFonts w:cs="Arial"/>
                <w:sz w:val="20"/>
              </w:rPr>
              <w:t xml:space="preserve"> ja nimenselvennys</w:t>
            </w:r>
            <w:r>
              <w:rPr>
                <w:rFonts w:cs="Arial"/>
                <w:sz w:val="20"/>
              </w:rPr>
              <w:t xml:space="preserve"> ja päivämäärä</w:t>
            </w:r>
          </w:p>
        </w:tc>
      </w:tr>
      <w:tr w:rsidR="0050287F" w:rsidRPr="004E2CD5" w14:paraId="15E2A103" w14:textId="77777777" w:rsidTr="00C255F1">
        <w:trPr>
          <w:trHeight w:val="237"/>
        </w:trPr>
        <w:tc>
          <w:tcPr>
            <w:tcW w:w="10060" w:type="dxa"/>
            <w:gridSpan w:val="5"/>
            <w:tcBorders>
              <w:top w:val="single" w:sz="12" w:space="0" w:color="auto"/>
              <w:left w:val="nil"/>
              <w:right w:val="nil"/>
            </w:tcBorders>
            <w:vAlign w:val="bottom"/>
          </w:tcPr>
          <w:p w14:paraId="78F6247C" w14:textId="72C4C8B3" w:rsidR="0050287F" w:rsidRPr="00C255F1" w:rsidRDefault="0050287F" w:rsidP="003B10D6">
            <w:pPr>
              <w:pStyle w:val="Eivli"/>
              <w:rPr>
                <w:b/>
                <w:bCs/>
                <w:sz w:val="20"/>
                <w:szCs w:val="16"/>
              </w:rPr>
            </w:pPr>
            <w:r w:rsidRPr="00C255F1">
              <w:rPr>
                <w:b/>
                <w:bCs/>
                <w:sz w:val="20"/>
                <w:szCs w:val="16"/>
              </w:rPr>
              <w:t>KOULU TÄYTTÄÄ</w:t>
            </w:r>
          </w:p>
        </w:tc>
      </w:tr>
      <w:tr w:rsidR="00561216" w:rsidRPr="004E2CD5" w14:paraId="514D7F06" w14:textId="77777777" w:rsidTr="00574D7B">
        <w:trPr>
          <w:trHeight w:hRule="exact" w:val="567"/>
        </w:trPr>
        <w:tc>
          <w:tcPr>
            <w:tcW w:w="1630" w:type="dxa"/>
            <w:vMerge w:val="restart"/>
            <w:tcBorders>
              <w:top w:val="single" w:sz="12" w:space="0" w:color="auto"/>
              <w:right w:val="single" w:sz="12" w:space="0" w:color="auto"/>
            </w:tcBorders>
          </w:tcPr>
          <w:p w14:paraId="0E6D448E" w14:textId="77777777" w:rsidR="00561216" w:rsidRPr="00F346B5" w:rsidRDefault="00561216" w:rsidP="00561216">
            <w:pPr>
              <w:rPr>
                <w:rFonts w:cs="Arial"/>
                <w:b/>
                <w:bCs/>
                <w:sz w:val="18"/>
                <w:szCs w:val="18"/>
              </w:rPr>
            </w:pPr>
            <w:r>
              <w:rPr>
                <w:rFonts w:cs="Arial"/>
                <w:b/>
                <w:bCs/>
                <w:sz w:val="18"/>
                <w:szCs w:val="18"/>
              </w:rPr>
              <w:t>Peruste opetuksen poikkeavalle järjestämiselle</w:t>
            </w:r>
          </w:p>
        </w:tc>
        <w:tc>
          <w:tcPr>
            <w:tcW w:w="425" w:type="dxa"/>
            <w:tcBorders>
              <w:top w:val="single" w:sz="12" w:space="0" w:color="auto"/>
              <w:left w:val="single" w:sz="12" w:space="0" w:color="auto"/>
              <w:bottom w:val="nil"/>
              <w:right w:val="nil"/>
            </w:tcBorders>
            <w:vAlign w:val="center"/>
          </w:tcPr>
          <w:p w14:paraId="10EBA254" w14:textId="77777777" w:rsidR="00561216" w:rsidRPr="004E2CD5" w:rsidRDefault="00561216" w:rsidP="00561216">
            <w:pPr>
              <w:jc w:val="center"/>
              <w:rPr>
                <w:rFonts w:cs="Arial"/>
                <w:sz w:val="22"/>
                <w:szCs w:val="22"/>
              </w:rPr>
            </w:pPr>
            <w:r>
              <w:rPr>
                <w:rFonts w:cs="Arial"/>
                <w:sz w:val="22"/>
                <w:szCs w:val="22"/>
              </w:rPr>
              <w:fldChar w:fldCharType="begin">
                <w:ffData>
                  <w:name w:val="Valinta1"/>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tc>
        <w:tc>
          <w:tcPr>
            <w:tcW w:w="8005" w:type="dxa"/>
            <w:gridSpan w:val="3"/>
            <w:tcBorders>
              <w:top w:val="single" w:sz="12" w:space="0" w:color="auto"/>
              <w:left w:val="nil"/>
              <w:bottom w:val="nil"/>
              <w:right w:val="nil"/>
            </w:tcBorders>
            <w:vAlign w:val="center"/>
          </w:tcPr>
          <w:p w14:paraId="3ABF2078" w14:textId="3D810F40" w:rsidR="00561216" w:rsidRPr="00DC4EF5" w:rsidRDefault="00561216" w:rsidP="00561216">
            <w:pPr>
              <w:rPr>
                <w:rFonts w:cs="Arial"/>
                <w:sz w:val="20"/>
              </w:rPr>
            </w:pPr>
            <w:r w:rsidRPr="00DC4EF5">
              <w:rPr>
                <w:rFonts w:cs="Arial"/>
                <w:sz w:val="20"/>
              </w:rPr>
              <w:t xml:space="preserve">Oppilaalla </w:t>
            </w:r>
            <w:r w:rsidR="002C7D67">
              <w:rPr>
                <w:rFonts w:cs="Arial"/>
                <w:sz w:val="20"/>
              </w:rPr>
              <w:t>on</w:t>
            </w:r>
            <w:r w:rsidRPr="00DC4EF5">
              <w:rPr>
                <w:rFonts w:cs="Arial"/>
                <w:sz w:val="20"/>
              </w:rPr>
              <w:t xml:space="preserve"> jo</w:t>
            </w:r>
            <w:r w:rsidR="00DC4EF5" w:rsidRPr="00DC4EF5">
              <w:rPr>
                <w:rFonts w:cs="Arial"/>
                <w:sz w:val="20"/>
              </w:rPr>
              <w:t>i</w:t>
            </w:r>
            <w:r w:rsidRPr="00DC4EF5">
              <w:rPr>
                <w:rFonts w:cs="Arial"/>
                <w:sz w:val="20"/>
              </w:rPr>
              <w:t>ltakin osin ennestään perusopetuksen oppimäärää vastaavat tiedot ja taidot</w:t>
            </w:r>
            <w:r w:rsidR="00DC4EF5">
              <w:rPr>
                <w:rFonts w:cs="Arial"/>
                <w:sz w:val="20"/>
              </w:rPr>
              <w:t>.</w:t>
            </w:r>
          </w:p>
        </w:tc>
      </w:tr>
      <w:tr w:rsidR="00561216" w:rsidRPr="004E2CD5" w14:paraId="489C868D" w14:textId="77777777" w:rsidTr="00574D7B">
        <w:trPr>
          <w:trHeight w:hRule="exact" w:val="567"/>
        </w:trPr>
        <w:tc>
          <w:tcPr>
            <w:tcW w:w="1630" w:type="dxa"/>
            <w:vMerge/>
            <w:tcBorders>
              <w:right w:val="single" w:sz="12" w:space="0" w:color="auto"/>
            </w:tcBorders>
          </w:tcPr>
          <w:p w14:paraId="250EE472" w14:textId="77777777" w:rsidR="00561216" w:rsidRDefault="00561216" w:rsidP="00561216">
            <w:pPr>
              <w:rPr>
                <w:rFonts w:cs="Arial"/>
                <w:b/>
                <w:bCs/>
                <w:sz w:val="18"/>
                <w:szCs w:val="18"/>
              </w:rPr>
            </w:pPr>
          </w:p>
        </w:tc>
        <w:tc>
          <w:tcPr>
            <w:tcW w:w="425" w:type="dxa"/>
            <w:tcBorders>
              <w:top w:val="nil"/>
              <w:left w:val="single" w:sz="12" w:space="0" w:color="auto"/>
              <w:bottom w:val="nil"/>
              <w:right w:val="nil"/>
            </w:tcBorders>
            <w:vAlign w:val="center"/>
          </w:tcPr>
          <w:p w14:paraId="475EA608" w14:textId="77777777" w:rsidR="00561216" w:rsidRDefault="00561216" w:rsidP="00561216">
            <w:pPr>
              <w:jc w:val="center"/>
              <w:rPr>
                <w:rFonts w:cs="Arial"/>
                <w:sz w:val="22"/>
                <w:szCs w:val="22"/>
              </w:rPr>
            </w:pPr>
            <w:r>
              <w:rPr>
                <w:rFonts w:cs="Arial"/>
                <w:sz w:val="22"/>
                <w:szCs w:val="22"/>
              </w:rPr>
              <w:fldChar w:fldCharType="begin">
                <w:ffData>
                  <w:name w:val="Valinta1"/>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tc>
        <w:tc>
          <w:tcPr>
            <w:tcW w:w="8005" w:type="dxa"/>
            <w:gridSpan w:val="3"/>
            <w:tcBorders>
              <w:top w:val="nil"/>
              <w:left w:val="nil"/>
              <w:bottom w:val="nil"/>
              <w:right w:val="nil"/>
            </w:tcBorders>
            <w:vAlign w:val="center"/>
          </w:tcPr>
          <w:p w14:paraId="151458BA" w14:textId="4FEC763E" w:rsidR="00561216" w:rsidRPr="00DC4EF5" w:rsidRDefault="002C7D67" w:rsidP="00561216">
            <w:pPr>
              <w:rPr>
                <w:rFonts w:cs="Arial"/>
                <w:sz w:val="20"/>
              </w:rPr>
            </w:pPr>
            <w:r>
              <w:rPr>
                <w:rFonts w:cs="Arial"/>
                <w:sz w:val="20"/>
              </w:rPr>
              <w:t>O</w:t>
            </w:r>
            <w:r w:rsidR="00561216" w:rsidRPr="00DC4EF5">
              <w:rPr>
                <w:rFonts w:cs="Arial"/>
                <w:sz w:val="20"/>
              </w:rPr>
              <w:t>ppimäärän suorittaminen olisi oppilaalle olosuhteet ja aikaisemmat opinnot huomioon ottaen joltakin osin kohtuutonta</w:t>
            </w:r>
            <w:r w:rsidR="00DC4EF5">
              <w:rPr>
                <w:rFonts w:cs="Arial"/>
                <w:sz w:val="20"/>
              </w:rPr>
              <w:t>.</w:t>
            </w:r>
          </w:p>
        </w:tc>
      </w:tr>
      <w:tr w:rsidR="00561216" w:rsidRPr="004E2CD5" w14:paraId="5DE12D5A" w14:textId="77777777" w:rsidTr="00574D7B">
        <w:trPr>
          <w:trHeight w:hRule="exact" w:val="567"/>
        </w:trPr>
        <w:tc>
          <w:tcPr>
            <w:tcW w:w="1630" w:type="dxa"/>
            <w:vMerge/>
            <w:tcBorders>
              <w:bottom w:val="single" w:sz="12" w:space="0" w:color="auto"/>
              <w:right w:val="single" w:sz="12" w:space="0" w:color="auto"/>
            </w:tcBorders>
          </w:tcPr>
          <w:p w14:paraId="37E2A4CB" w14:textId="77777777" w:rsidR="00561216" w:rsidRDefault="00561216" w:rsidP="00561216">
            <w:pPr>
              <w:rPr>
                <w:rFonts w:cs="Arial"/>
                <w:b/>
                <w:bCs/>
                <w:sz w:val="18"/>
                <w:szCs w:val="18"/>
              </w:rPr>
            </w:pPr>
          </w:p>
        </w:tc>
        <w:tc>
          <w:tcPr>
            <w:tcW w:w="425" w:type="dxa"/>
            <w:tcBorders>
              <w:top w:val="nil"/>
              <w:left w:val="single" w:sz="12" w:space="0" w:color="auto"/>
              <w:right w:val="nil"/>
            </w:tcBorders>
            <w:vAlign w:val="center"/>
          </w:tcPr>
          <w:p w14:paraId="0CD8C3DC" w14:textId="77777777" w:rsidR="00561216" w:rsidRDefault="00561216" w:rsidP="00561216">
            <w:pPr>
              <w:jc w:val="center"/>
              <w:rPr>
                <w:rFonts w:cs="Arial"/>
                <w:sz w:val="22"/>
                <w:szCs w:val="22"/>
              </w:rPr>
            </w:pPr>
            <w:r>
              <w:rPr>
                <w:rFonts w:cs="Arial"/>
                <w:sz w:val="22"/>
                <w:szCs w:val="22"/>
              </w:rPr>
              <w:fldChar w:fldCharType="begin">
                <w:ffData>
                  <w:name w:val="Valinta1"/>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p>
        </w:tc>
        <w:tc>
          <w:tcPr>
            <w:tcW w:w="8005" w:type="dxa"/>
            <w:gridSpan w:val="3"/>
            <w:tcBorders>
              <w:top w:val="nil"/>
              <w:left w:val="nil"/>
              <w:right w:val="nil"/>
            </w:tcBorders>
            <w:vAlign w:val="center"/>
          </w:tcPr>
          <w:p w14:paraId="72DE86AA" w14:textId="16212C2C" w:rsidR="00561216" w:rsidRPr="00DC4EF5" w:rsidRDefault="002C7D67" w:rsidP="00561216">
            <w:pPr>
              <w:rPr>
                <w:rFonts w:cs="Arial"/>
                <w:sz w:val="20"/>
              </w:rPr>
            </w:pPr>
            <w:r>
              <w:rPr>
                <w:rFonts w:cs="Arial"/>
                <w:sz w:val="20"/>
              </w:rPr>
              <w:t>Oppimäärän suorittaminen olisi oppilaan terveydentila huomioon ottaen kohtuutonta</w:t>
            </w:r>
          </w:p>
        </w:tc>
      </w:tr>
      <w:tr w:rsidR="00DC4EF5" w:rsidRPr="004E2CD5" w14:paraId="664A2BE5" w14:textId="77777777" w:rsidTr="00E41D93">
        <w:trPr>
          <w:trHeight w:val="1418"/>
        </w:trPr>
        <w:tc>
          <w:tcPr>
            <w:tcW w:w="1630" w:type="dxa"/>
            <w:tcBorders>
              <w:top w:val="single" w:sz="12" w:space="0" w:color="auto"/>
              <w:right w:val="single" w:sz="12" w:space="0" w:color="auto"/>
            </w:tcBorders>
          </w:tcPr>
          <w:p w14:paraId="2295D0CE" w14:textId="77777777" w:rsidR="00DC4EF5" w:rsidRDefault="00DC4EF5" w:rsidP="00561216">
            <w:pPr>
              <w:rPr>
                <w:rFonts w:cs="Arial"/>
                <w:b/>
                <w:bCs/>
                <w:sz w:val="18"/>
                <w:szCs w:val="18"/>
              </w:rPr>
            </w:pPr>
            <w:r>
              <w:rPr>
                <w:rFonts w:cs="Arial"/>
                <w:b/>
                <w:bCs/>
                <w:sz w:val="18"/>
                <w:szCs w:val="18"/>
              </w:rPr>
              <w:t>Selvitys opetuksen poikkeavasta järjestämisestä</w:t>
            </w:r>
          </w:p>
        </w:tc>
        <w:tc>
          <w:tcPr>
            <w:tcW w:w="8430" w:type="dxa"/>
            <w:gridSpan w:val="4"/>
            <w:tcBorders>
              <w:top w:val="single" w:sz="12" w:space="0" w:color="auto"/>
              <w:left w:val="single" w:sz="12" w:space="0" w:color="auto"/>
              <w:right w:val="nil"/>
            </w:tcBorders>
          </w:tcPr>
          <w:p w14:paraId="3A31851A" w14:textId="3FE67881" w:rsidR="0050287F" w:rsidRPr="0050287F" w:rsidRDefault="0050287F" w:rsidP="00561216">
            <w:pPr>
              <w:rPr>
                <w:rFonts w:cs="Arial"/>
                <w:sz w:val="18"/>
                <w:szCs w:val="18"/>
              </w:rPr>
            </w:pPr>
            <w:r w:rsidRPr="0050287F">
              <w:rPr>
                <w:rFonts w:cs="Arial"/>
                <w:sz w:val="18"/>
                <w:szCs w:val="18"/>
              </w:rPr>
              <w:t>Kirjaa miten opetus toteutetaan, kun oppijan kokonaistuntimäärän on oltava vuosiluokan kokonaistuntimäärän mukainen.</w:t>
            </w:r>
          </w:p>
          <w:p w14:paraId="68783305" w14:textId="7ECFCA5D" w:rsidR="00467189" w:rsidRDefault="007355B8" w:rsidP="00561216">
            <w:pPr>
              <w:rPr>
                <w:rFonts w:cs="Arial"/>
                <w:sz w:val="22"/>
                <w:szCs w:val="22"/>
              </w:rPr>
            </w:pPr>
            <w:r>
              <w:rPr>
                <w:rFonts w:cs="Arial"/>
                <w:sz w:val="22"/>
                <w:szCs w:val="22"/>
              </w:rPr>
              <w:fldChar w:fldCharType="begin">
                <w:ffData>
                  <w:name w:val="Teksti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561216" w:rsidRPr="004E2CD5" w14:paraId="266C20D6" w14:textId="77777777" w:rsidTr="00467189">
        <w:trPr>
          <w:trHeight w:val="1418"/>
        </w:trPr>
        <w:tc>
          <w:tcPr>
            <w:tcW w:w="1630" w:type="dxa"/>
            <w:tcBorders>
              <w:top w:val="single" w:sz="12" w:space="0" w:color="auto"/>
              <w:right w:val="single" w:sz="12" w:space="0" w:color="auto"/>
            </w:tcBorders>
          </w:tcPr>
          <w:p w14:paraId="4682CB4E" w14:textId="410C859B" w:rsidR="00561216" w:rsidRDefault="00561216" w:rsidP="00561216">
            <w:pPr>
              <w:rPr>
                <w:rFonts w:cs="Arial"/>
                <w:b/>
                <w:bCs/>
                <w:sz w:val="18"/>
                <w:szCs w:val="18"/>
              </w:rPr>
            </w:pPr>
            <w:r>
              <w:rPr>
                <w:rFonts w:cs="Arial"/>
                <w:b/>
                <w:bCs/>
                <w:sz w:val="18"/>
                <w:szCs w:val="18"/>
              </w:rPr>
              <w:t>P</w:t>
            </w:r>
            <w:r w:rsidR="002C7D67">
              <w:rPr>
                <w:rFonts w:cs="Arial"/>
                <w:b/>
                <w:bCs/>
                <w:sz w:val="18"/>
                <w:szCs w:val="18"/>
              </w:rPr>
              <w:t>uolto</w:t>
            </w:r>
          </w:p>
        </w:tc>
        <w:tc>
          <w:tcPr>
            <w:tcW w:w="8430" w:type="dxa"/>
            <w:gridSpan w:val="4"/>
            <w:tcBorders>
              <w:top w:val="single" w:sz="12" w:space="0" w:color="auto"/>
              <w:left w:val="single" w:sz="12" w:space="0" w:color="auto"/>
              <w:right w:val="nil"/>
            </w:tcBorders>
            <w:vAlign w:val="center"/>
          </w:tcPr>
          <w:p w14:paraId="22BE4462" w14:textId="2B5F1528" w:rsidR="00561216" w:rsidRPr="004D6FB1" w:rsidRDefault="002C7D67" w:rsidP="00467189">
            <w:pPr>
              <w:spacing w:line="360" w:lineRule="auto"/>
              <w:rPr>
                <w:rFonts w:cs="Arial"/>
                <w:sz w:val="20"/>
              </w:rPr>
            </w:pPr>
            <w:r>
              <w:rPr>
                <w:rFonts w:cs="Arial"/>
                <w:sz w:val="20"/>
              </w:rPr>
              <w:t>Puollan</w:t>
            </w:r>
            <w:r w:rsidR="00C859B0">
              <w:rPr>
                <w:rFonts w:cs="Arial"/>
                <w:sz w:val="20"/>
              </w:rPr>
              <w:t>/En puolla</w:t>
            </w:r>
            <w:r w:rsidR="00561216" w:rsidRPr="004D6FB1">
              <w:rPr>
                <w:rFonts w:cs="Arial"/>
                <w:sz w:val="20"/>
              </w:rPr>
              <w:t xml:space="preserve"> oppilaa</w:t>
            </w:r>
            <w:r>
              <w:rPr>
                <w:rFonts w:cs="Arial"/>
                <w:sz w:val="20"/>
              </w:rPr>
              <w:t>n</w:t>
            </w:r>
            <w:r w:rsidR="00561216" w:rsidRPr="004D6FB1">
              <w:rPr>
                <w:rFonts w:cs="Arial"/>
                <w:sz w:val="20"/>
              </w:rPr>
              <w:t xml:space="preserve"> opetuksen poikkeava</w:t>
            </w:r>
            <w:r w:rsidR="00C859B0">
              <w:rPr>
                <w:rFonts w:cs="Arial"/>
                <w:sz w:val="20"/>
              </w:rPr>
              <w:t>a</w:t>
            </w:r>
            <w:r w:rsidR="00561216" w:rsidRPr="004D6FB1">
              <w:rPr>
                <w:rFonts w:cs="Arial"/>
                <w:sz w:val="20"/>
              </w:rPr>
              <w:t xml:space="preserve"> järjestämis</w:t>
            </w:r>
            <w:r>
              <w:rPr>
                <w:rFonts w:cs="Arial"/>
                <w:sz w:val="20"/>
              </w:rPr>
              <w:t>tä</w:t>
            </w:r>
            <w:r w:rsidR="00561216" w:rsidRPr="004D6FB1">
              <w:rPr>
                <w:rFonts w:cs="Arial"/>
                <w:sz w:val="20"/>
              </w:rPr>
              <w:t xml:space="preserve"> ylläkuvatun mukaisesti.</w:t>
            </w:r>
          </w:p>
          <w:p w14:paraId="78521D4B" w14:textId="6D41D07E" w:rsidR="00561216" w:rsidRPr="004D6FB1" w:rsidRDefault="00467189" w:rsidP="00467189">
            <w:pPr>
              <w:spacing w:line="360" w:lineRule="auto"/>
              <w:rPr>
                <w:rFonts w:cs="Arial"/>
                <w:sz w:val="20"/>
              </w:rPr>
            </w:pPr>
            <w:r w:rsidRPr="00467189">
              <w:rPr>
                <w:rFonts w:cs="Arial"/>
                <w:sz w:val="20"/>
              </w:rPr>
              <w:t xml:space="preserve">Huoltajaa on kuultu </w:t>
            </w:r>
            <w:r w:rsidRPr="00467189">
              <w:rPr>
                <w:rFonts w:cs="Arial"/>
                <w:sz w:val="20"/>
                <w:u w:val="single"/>
              </w:rPr>
              <w:fldChar w:fldCharType="begin">
                <w:ffData>
                  <w:name w:val="Teksti2"/>
                  <w:enabled/>
                  <w:calcOnExit w:val="0"/>
                  <w:textInput/>
                </w:ffData>
              </w:fldChar>
            </w:r>
            <w:r w:rsidRPr="00467189">
              <w:rPr>
                <w:rFonts w:cs="Arial"/>
                <w:sz w:val="20"/>
                <w:u w:val="single"/>
              </w:rPr>
              <w:instrText xml:space="preserve"> FORMTEXT </w:instrText>
            </w:r>
            <w:r w:rsidRPr="00467189">
              <w:rPr>
                <w:rFonts w:cs="Arial"/>
                <w:sz w:val="20"/>
                <w:u w:val="single"/>
              </w:rPr>
            </w:r>
            <w:r w:rsidRPr="00467189">
              <w:rPr>
                <w:rFonts w:cs="Arial"/>
                <w:sz w:val="20"/>
                <w:u w:val="single"/>
              </w:rPr>
              <w:fldChar w:fldCharType="separate"/>
            </w:r>
            <w:r w:rsidRPr="00467189">
              <w:rPr>
                <w:rFonts w:cs="Arial"/>
                <w:noProof/>
                <w:sz w:val="20"/>
                <w:u w:val="single"/>
              </w:rPr>
              <w:t> </w:t>
            </w:r>
            <w:r>
              <w:rPr>
                <w:rFonts w:cs="Arial"/>
                <w:noProof/>
                <w:sz w:val="20"/>
                <w:u w:val="single"/>
              </w:rPr>
              <w:t xml:space="preserve"> </w:t>
            </w:r>
            <w:r w:rsidRPr="00467189">
              <w:rPr>
                <w:rFonts w:cs="Arial"/>
                <w:noProof/>
                <w:sz w:val="20"/>
                <w:u w:val="single"/>
              </w:rPr>
              <w:t> </w:t>
            </w:r>
            <w:r w:rsidRPr="00467189">
              <w:rPr>
                <w:rFonts w:cs="Arial"/>
                <w:noProof/>
                <w:sz w:val="20"/>
                <w:u w:val="single"/>
              </w:rPr>
              <w:t> </w:t>
            </w:r>
            <w:r w:rsidRPr="00467189">
              <w:rPr>
                <w:rFonts w:cs="Arial"/>
                <w:sz w:val="20"/>
                <w:u w:val="single"/>
              </w:rPr>
              <w:fldChar w:fldCharType="end"/>
            </w:r>
            <w:r w:rsidRPr="00467189">
              <w:rPr>
                <w:rFonts w:cs="Arial"/>
                <w:sz w:val="20"/>
              </w:rPr>
              <w:t>.</w:t>
            </w:r>
            <w:r w:rsidRPr="00467189">
              <w:rPr>
                <w:rFonts w:cs="Arial"/>
                <w:sz w:val="20"/>
                <w:u w:val="single"/>
              </w:rPr>
              <w:fldChar w:fldCharType="begin">
                <w:ffData>
                  <w:name w:val="Teksti2"/>
                  <w:enabled/>
                  <w:calcOnExit w:val="0"/>
                  <w:textInput/>
                </w:ffData>
              </w:fldChar>
            </w:r>
            <w:r w:rsidRPr="00467189">
              <w:rPr>
                <w:rFonts w:cs="Arial"/>
                <w:sz w:val="20"/>
                <w:u w:val="single"/>
              </w:rPr>
              <w:instrText xml:space="preserve"> FORMTEXT </w:instrText>
            </w:r>
            <w:r w:rsidRPr="00467189">
              <w:rPr>
                <w:rFonts w:cs="Arial"/>
                <w:sz w:val="20"/>
                <w:u w:val="single"/>
              </w:rPr>
            </w:r>
            <w:r w:rsidRPr="00467189">
              <w:rPr>
                <w:rFonts w:cs="Arial"/>
                <w:sz w:val="20"/>
                <w:u w:val="single"/>
              </w:rPr>
              <w:fldChar w:fldCharType="separate"/>
            </w:r>
            <w:r w:rsidRPr="00467189">
              <w:rPr>
                <w:rFonts w:cs="Arial"/>
                <w:noProof/>
                <w:sz w:val="20"/>
                <w:u w:val="single"/>
              </w:rPr>
              <w:t> </w:t>
            </w:r>
            <w:r>
              <w:rPr>
                <w:rFonts w:cs="Arial"/>
                <w:noProof/>
                <w:sz w:val="20"/>
                <w:u w:val="single"/>
              </w:rPr>
              <w:t xml:space="preserve"> </w:t>
            </w:r>
            <w:r w:rsidRPr="00467189">
              <w:rPr>
                <w:rFonts w:cs="Arial"/>
                <w:noProof/>
                <w:sz w:val="20"/>
                <w:u w:val="single"/>
              </w:rPr>
              <w:t> </w:t>
            </w:r>
            <w:r w:rsidRPr="00467189">
              <w:rPr>
                <w:rFonts w:cs="Arial"/>
                <w:noProof/>
                <w:sz w:val="20"/>
                <w:u w:val="single"/>
              </w:rPr>
              <w:t> </w:t>
            </w:r>
            <w:r w:rsidRPr="00467189">
              <w:rPr>
                <w:rFonts w:cs="Arial"/>
                <w:sz w:val="20"/>
                <w:u w:val="single"/>
              </w:rPr>
              <w:fldChar w:fldCharType="end"/>
            </w:r>
            <w:r w:rsidRPr="00467189">
              <w:rPr>
                <w:rFonts w:cs="Arial"/>
                <w:sz w:val="20"/>
              </w:rPr>
              <w:t>.20</w:t>
            </w:r>
            <w:r w:rsidRPr="00467189">
              <w:rPr>
                <w:rFonts w:cs="Arial"/>
                <w:sz w:val="20"/>
                <w:u w:val="single"/>
              </w:rPr>
              <w:fldChar w:fldCharType="begin">
                <w:ffData>
                  <w:name w:val="Teksti2"/>
                  <w:enabled/>
                  <w:calcOnExit w:val="0"/>
                  <w:textInput/>
                </w:ffData>
              </w:fldChar>
            </w:r>
            <w:r w:rsidRPr="00467189">
              <w:rPr>
                <w:rFonts w:cs="Arial"/>
                <w:sz w:val="20"/>
                <w:u w:val="single"/>
              </w:rPr>
              <w:instrText xml:space="preserve"> FORMTEXT </w:instrText>
            </w:r>
            <w:r w:rsidRPr="00467189">
              <w:rPr>
                <w:rFonts w:cs="Arial"/>
                <w:sz w:val="20"/>
                <w:u w:val="single"/>
              </w:rPr>
            </w:r>
            <w:r w:rsidRPr="00467189">
              <w:rPr>
                <w:rFonts w:cs="Arial"/>
                <w:sz w:val="20"/>
                <w:u w:val="single"/>
              </w:rPr>
              <w:fldChar w:fldCharType="separate"/>
            </w:r>
            <w:r w:rsidRPr="00467189">
              <w:rPr>
                <w:rFonts w:cs="Arial"/>
                <w:noProof/>
                <w:sz w:val="20"/>
                <w:u w:val="single"/>
              </w:rPr>
              <w:t> </w:t>
            </w:r>
            <w:r>
              <w:rPr>
                <w:rFonts w:cs="Arial"/>
                <w:noProof/>
                <w:sz w:val="20"/>
                <w:u w:val="single"/>
              </w:rPr>
              <w:t xml:space="preserve"> </w:t>
            </w:r>
            <w:r w:rsidRPr="00467189">
              <w:rPr>
                <w:rFonts w:cs="Arial"/>
                <w:noProof/>
                <w:sz w:val="20"/>
                <w:u w:val="single"/>
              </w:rPr>
              <w:t> </w:t>
            </w:r>
            <w:r w:rsidRPr="00467189">
              <w:rPr>
                <w:rFonts w:cs="Arial"/>
                <w:noProof/>
                <w:sz w:val="20"/>
                <w:u w:val="single"/>
              </w:rPr>
              <w:t> </w:t>
            </w:r>
            <w:r w:rsidRPr="00467189">
              <w:rPr>
                <w:rFonts w:cs="Arial"/>
                <w:sz w:val="20"/>
                <w:u w:val="single"/>
              </w:rPr>
              <w:fldChar w:fldCharType="end"/>
            </w:r>
          </w:p>
          <w:p w14:paraId="4612C494" w14:textId="04A4E1E3" w:rsidR="00561216" w:rsidRDefault="00C255F1" w:rsidP="00467189">
            <w:pPr>
              <w:spacing w:line="360" w:lineRule="auto"/>
              <w:rPr>
                <w:rFonts w:cs="Arial"/>
                <w:sz w:val="20"/>
              </w:rPr>
            </w:pPr>
            <w:r>
              <w:rPr>
                <w:rFonts w:cs="Arial"/>
                <w:sz w:val="20"/>
              </w:rPr>
              <w:t>Opetuksen poikkeava järjestäminen</w:t>
            </w:r>
            <w:r w:rsidR="00530C9A">
              <w:rPr>
                <w:rFonts w:cs="Arial"/>
                <w:sz w:val="20"/>
              </w:rPr>
              <w:t xml:space="preserve"> on voimassa</w:t>
            </w:r>
            <w:r w:rsidR="00574D7B">
              <w:rPr>
                <w:rFonts w:cs="Arial"/>
                <w:sz w:val="20"/>
              </w:rPr>
              <w:t xml:space="preserve"> alkaen</w:t>
            </w:r>
            <w:r w:rsidR="00467189">
              <w:rPr>
                <w:rFonts w:cs="Arial"/>
                <w:sz w:val="20"/>
              </w:rPr>
              <w:t xml:space="preserve"> </w:t>
            </w:r>
            <w:r w:rsidR="00467189" w:rsidRPr="00467189">
              <w:rPr>
                <w:rFonts w:cs="Arial"/>
                <w:sz w:val="20"/>
                <w:u w:val="single"/>
              </w:rPr>
              <w:fldChar w:fldCharType="begin">
                <w:ffData>
                  <w:name w:val="Teksti2"/>
                  <w:enabled/>
                  <w:calcOnExit w:val="0"/>
                  <w:textInput/>
                </w:ffData>
              </w:fldChar>
            </w:r>
            <w:r w:rsidR="00467189" w:rsidRPr="00467189">
              <w:rPr>
                <w:rFonts w:cs="Arial"/>
                <w:sz w:val="20"/>
                <w:u w:val="single"/>
              </w:rPr>
              <w:instrText xml:space="preserve"> FORMTEXT </w:instrText>
            </w:r>
            <w:r w:rsidR="00467189" w:rsidRPr="00467189">
              <w:rPr>
                <w:rFonts w:cs="Arial"/>
                <w:sz w:val="20"/>
                <w:u w:val="single"/>
              </w:rPr>
            </w:r>
            <w:r w:rsidR="00467189" w:rsidRPr="00467189">
              <w:rPr>
                <w:rFonts w:cs="Arial"/>
                <w:sz w:val="20"/>
                <w:u w:val="single"/>
              </w:rPr>
              <w:fldChar w:fldCharType="separate"/>
            </w:r>
            <w:r w:rsidR="00467189" w:rsidRPr="00467189">
              <w:rPr>
                <w:rFonts w:cs="Arial"/>
                <w:noProof/>
                <w:sz w:val="20"/>
                <w:u w:val="single"/>
              </w:rPr>
              <w:t> </w:t>
            </w:r>
            <w:r w:rsidR="00467189">
              <w:rPr>
                <w:rFonts w:cs="Arial"/>
                <w:noProof/>
                <w:sz w:val="20"/>
                <w:u w:val="single"/>
              </w:rPr>
              <w:t xml:space="preserve"> </w:t>
            </w:r>
            <w:r w:rsidR="00467189" w:rsidRPr="00467189">
              <w:rPr>
                <w:rFonts w:cs="Arial"/>
                <w:noProof/>
                <w:sz w:val="20"/>
                <w:u w:val="single"/>
              </w:rPr>
              <w:t> </w:t>
            </w:r>
            <w:r w:rsidR="00467189" w:rsidRPr="00467189">
              <w:rPr>
                <w:rFonts w:cs="Arial"/>
                <w:noProof/>
                <w:sz w:val="20"/>
                <w:u w:val="single"/>
              </w:rPr>
              <w:t> </w:t>
            </w:r>
            <w:r w:rsidR="00467189" w:rsidRPr="00467189">
              <w:rPr>
                <w:rFonts w:cs="Arial"/>
                <w:sz w:val="20"/>
                <w:u w:val="single"/>
              </w:rPr>
              <w:fldChar w:fldCharType="end"/>
            </w:r>
            <w:r w:rsidR="00467189" w:rsidRPr="00467189">
              <w:rPr>
                <w:rFonts w:cs="Arial"/>
                <w:sz w:val="20"/>
              </w:rPr>
              <w:t>.</w:t>
            </w:r>
            <w:r w:rsidR="00467189" w:rsidRPr="00467189">
              <w:rPr>
                <w:rFonts w:cs="Arial"/>
                <w:sz w:val="20"/>
                <w:u w:val="single"/>
              </w:rPr>
              <w:fldChar w:fldCharType="begin">
                <w:ffData>
                  <w:name w:val="Teksti2"/>
                  <w:enabled/>
                  <w:calcOnExit w:val="0"/>
                  <w:textInput/>
                </w:ffData>
              </w:fldChar>
            </w:r>
            <w:r w:rsidR="00467189" w:rsidRPr="00467189">
              <w:rPr>
                <w:rFonts w:cs="Arial"/>
                <w:sz w:val="20"/>
                <w:u w:val="single"/>
              </w:rPr>
              <w:instrText xml:space="preserve"> FORMTEXT </w:instrText>
            </w:r>
            <w:r w:rsidR="00467189" w:rsidRPr="00467189">
              <w:rPr>
                <w:rFonts w:cs="Arial"/>
                <w:sz w:val="20"/>
                <w:u w:val="single"/>
              </w:rPr>
            </w:r>
            <w:r w:rsidR="00467189" w:rsidRPr="00467189">
              <w:rPr>
                <w:rFonts w:cs="Arial"/>
                <w:sz w:val="20"/>
                <w:u w:val="single"/>
              </w:rPr>
              <w:fldChar w:fldCharType="separate"/>
            </w:r>
            <w:r w:rsidR="00467189" w:rsidRPr="00467189">
              <w:rPr>
                <w:rFonts w:cs="Arial"/>
                <w:noProof/>
                <w:sz w:val="20"/>
                <w:u w:val="single"/>
              </w:rPr>
              <w:t> </w:t>
            </w:r>
            <w:r w:rsidR="00467189">
              <w:rPr>
                <w:rFonts w:cs="Arial"/>
                <w:noProof/>
                <w:sz w:val="20"/>
                <w:u w:val="single"/>
              </w:rPr>
              <w:t xml:space="preserve"> </w:t>
            </w:r>
            <w:r w:rsidR="00467189" w:rsidRPr="00467189">
              <w:rPr>
                <w:rFonts w:cs="Arial"/>
                <w:noProof/>
                <w:sz w:val="20"/>
                <w:u w:val="single"/>
              </w:rPr>
              <w:t> </w:t>
            </w:r>
            <w:r w:rsidR="00467189" w:rsidRPr="00467189">
              <w:rPr>
                <w:rFonts w:cs="Arial"/>
                <w:noProof/>
                <w:sz w:val="20"/>
                <w:u w:val="single"/>
              </w:rPr>
              <w:t> </w:t>
            </w:r>
            <w:r w:rsidR="00467189" w:rsidRPr="00467189">
              <w:rPr>
                <w:rFonts w:cs="Arial"/>
                <w:sz w:val="20"/>
                <w:u w:val="single"/>
              </w:rPr>
              <w:fldChar w:fldCharType="end"/>
            </w:r>
            <w:r w:rsidR="00467189" w:rsidRPr="00467189">
              <w:rPr>
                <w:rFonts w:cs="Arial"/>
                <w:sz w:val="20"/>
              </w:rPr>
              <w:t>.20</w:t>
            </w:r>
            <w:r w:rsidR="00467189" w:rsidRPr="00467189">
              <w:rPr>
                <w:rFonts w:cs="Arial"/>
                <w:sz w:val="20"/>
                <w:u w:val="single"/>
              </w:rPr>
              <w:fldChar w:fldCharType="begin">
                <w:ffData>
                  <w:name w:val="Teksti2"/>
                  <w:enabled/>
                  <w:calcOnExit w:val="0"/>
                  <w:textInput/>
                </w:ffData>
              </w:fldChar>
            </w:r>
            <w:r w:rsidR="00467189" w:rsidRPr="00467189">
              <w:rPr>
                <w:rFonts w:cs="Arial"/>
                <w:sz w:val="20"/>
                <w:u w:val="single"/>
              </w:rPr>
              <w:instrText xml:space="preserve"> FORMTEXT </w:instrText>
            </w:r>
            <w:r w:rsidR="00467189" w:rsidRPr="00467189">
              <w:rPr>
                <w:rFonts w:cs="Arial"/>
                <w:sz w:val="20"/>
                <w:u w:val="single"/>
              </w:rPr>
            </w:r>
            <w:r w:rsidR="00467189" w:rsidRPr="00467189">
              <w:rPr>
                <w:rFonts w:cs="Arial"/>
                <w:sz w:val="20"/>
                <w:u w:val="single"/>
              </w:rPr>
              <w:fldChar w:fldCharType="separate"/>
            </w:r>
            <w:r w:rsidR="00467189" w:rsidRPr="00467189">
              <w:rPr>
                <w:rFonts w:cs="Arial"/>
                <w:noProof/>
                <w:sz w:val="20"/>
                <w:u w:val="single"/>
              </w:rPr>
              <w:t> </w:t>
            </w:r>
            <w:r w:rsidR="00467189">
              <w:rPr>
                <w:rFonts w:cs="Arial"/>
                <w:noProof/>
                <w:sz w:val="20"/>
                <w:u w:val="single"/>
              </w:rPr>
              <w:t xml:space="preserve"> </w:t>
            </w:r>
            <w:r w:rsidR="00467189" w:rsidRPr="00467189">
              <w:rPr>
                <w:rFonts w:cs="Arial"/>
                <w:noProof/>
                <w:sz w:val="20"/>
                <w:u w:val="single"/>
              </w:rPr>
              <w:t> </w:t>
            </w:r>
            <w:r w:rsidR="00467189" w:rsidRPr="00467189">
              <w:rPr>
                <w:rFonts w:cs="Arial"/>
                <w:noProof/>
                <w:sz w:val="20"/>
                <w:u w:val="single"/>
              </w:rPr>
              <w:t> </w:t>
            </w:r>
            <w:r w:rsidR="00467189" w:rsidRPr="00467189">
              <w:rPr>
                <w:rFonts w:cs="Arial"/>
                <w:sz w:val="20"/>
                <w:u w:val="single"/>
              </w:rPr>
              <w:fldChar w:fldCharType="end"/>
            </w:r>
          </w:p>
          <w:p w14:paraId="590C2FB1" w14:textId="77777777" w:rsidR="00530C9A" w:rsidRPr="004D6FB1" w:rsidRDefault="00530C9A" w:rsidP="00561216">
            <w:pPr>
              <w:spacing w:line="360" w:lineRule="auto"/>
              <w:rPr>
                <w:rFonts w:cs="Arial"/>
                <w:sz w:val="20"/>
              </w:rPr>
            </w:pPr>
          </w:p>
          <w:p w14:paraId="626BF6A8" w14:textId="77777777" w:rsidR="000D7720" w:rsidRDefault="00561216" w:rsidP="000D7720">
            <w:pPr>
              <w:spacing w:line="276" w:lineRule="auto"/>
              <w:rPr>
                <w:rFonts w:cs="Arial"/>
                <w:sz w:val="20"/>
              </w:rPr>
            </w:pPr>
            <w:r>
              <w:rPr>
                <w:rFonts w:cs="Arial"/>
                <w:sz w:val="20"/>
              </w:rPr>
              <w:t>_________________________________________________</w:t>
            </w:r>
          </w:p>
          <w:p w14:paraId="62E28098" w14:textId="40063FCF" w:rsidR="00561216" w:rsidRPr="000D7720" w:rsidRDefault="00C255F1" w:rsidP="000D7720">
            <w:pPr>
              <w:spacing w:line="276" w:lineRule="auto"/>
              <w:rPr>
                <w:rFonts w:cs="Arial"/>
                <w:sz w:val="20"/>
              </w:rPr>
            </w:pPr>
            <w:r>
              <w:rPr>
                <w:rFonts w:cs="Arial"/>
                <w:sz w:val="20"/>
              </w:rPr>
              <w:t>Rehtorin</w:t>
            </w:r>
            <w:r w:rsidR="000D7720">
              <w:rPr>
                <w:rFonts w:cs="Arial"/>
                <w:sz w:val="20"/>
              </w:rPr>
              <w:t xml:space="preserve"> </w:t>
            </w:r>
            <w:r w:rsidR="00561216" w:rsidRPr="00F346B5">
              <w:rPr>
                <w:rFonts w:cs="Arial"/>
                <w:sz w:val="20"/>
              </w:rPr>
              <w:t>allekirjoitus</w:t>
            </w:r>
            <w:r>
              <w:rPr>
                <w:rFonts w:cs="Arial"/>
                <w:sz w:val="20"/>
              </w:rPr>
              <w:t xml:space="preserve"> ja päivämäärä</w:t>
            </w:r>
          </w:p>
        </w:tc>
      </w:tr>
    </w:tbl>
    <w:p w14:paraId="6DAE14BD" w14:textId="77777777" w:rsidR="00E41D93" w:rsidRDefault="00E41D93" w:rsidP="0050287F">
      <w:pPr>
        <w:rPr>
          <w:rFonts w:cs="Arial"/>
          <w:b/>
          <w:bCs/>
          <w:sz w:val="20"/>
        </w:rPr>
      </w:pPr>
    </w:p>
    <w:p w14:paraId="42483968" w14:textId="4A5E901E" w:rsidR="0050287F" w:rsidRPr="0050287F" w:rsidRDefault="0050287F" w:rsidP="0050287F">
      <w:pPr>
        <w:rPr>
          <w:rFonts w:cs="Arial"/>
          <w:sz w:val="20"/>
        </w:rPr>
      </w:pPr>
      <w:r w:rsidRPr="0050287F">
        <w:rPr>
          <w:rFonts w:cs="Arial"/>
          <w:b/>
          <w:bCs/>
          <w:sz w:val="20"/>
        </w:rPr>
        <w:lastRenderedPageBreak/>
        <w:t>Opetuksen poikkeava järjestäminen (Perusopetuslaki 18 §)</w:t>
      </w:r>
    </w:p>
    <w:p w14:paraId="4FB57DF4" w14:textId="0CC6D0E3" w:rsidR="0050287F" w:rsidRPr="0050287F" w:rsidRDefault="0050287F" w:rsidP="0050287F">
      <w:pPr>
        <w:rPr>
          <w:rFonts w:cs="Arial"/>
          <w:sz w:val="20"/>
        </w:rPr>
      </w:pPr>
      <w:r w:rsidRPr="0050287F">
        <w:rPr>
          <w:rFonts w:cs="Arial"/>
          <w:sz w:val="20"/>
        </w:rPr>
        <w:t>Oppilaan opetus voidaan järjestää osittain toisin, mikäli oppiaineen oppimäärän suorittaminen olisi perusopetuksen oppilaalle aikaisemmat opinnot tai esi- ja perusopetuksen oppilaan terveydentila huomioon ottaen kohtuutonta. Oppilas voi jättää suorittamatta perusopetuksen oppiaineen oppimäärän tai vuosiluokan oppimäärän, mikäli oppilas on osoittanut, että hänellä on joltakin osin ennestään oppimäärää vastaavat tiedot ja taidot.</w:t>
      </w:r>
    </w:p>
    <w:p w14:paraId="65FBED2D" w14:textId="77777777" w:rsidR="0050287F" w:rsidRPr="0050287F" w:rsidRDefault="0050287F" w:rsidP="0050287F">
      <w:pPr>
        <w:rPr>
          <w:rFonts w:cs="Arial"/>
          <w:sz w:val="20"/>
        </w:rPr>
      </w:pPr>
    </w:p>
    <w:p w14:paraId="00ADD4E8" w14:textId="261A2E14" w:rsidR="0050287F" w:rsidRPr="0050287F" w:rsidRDefault="0050287F" w:rsidP="0050287F">
      <w:pPr>
        <w:rPr>
          <w:rFonts w:cs="Arial"/>
          <w:sz w:val="20"/>
        </w:rPr>
      </w:pPr>
      <w:r w:rsidRPr="0050287F">
        <w:rPr>
          <w:rFonts w:cs="Arial"/>
          <w:sz w:val="20"/>
        </w:rPr>
        <w:t>Opetuksen järjestäjä tekee päätöksen opetuksen järjestämisestä osittain toisin tai oppimäärän suorittamatta jättämisestä huoltajan hakemuksesta.</w:t>
      </w:r>
    </w:p>
    <w:p w14:paraId="558ACA29" w14:textId="77777777" w:rsidR="0050287F" w:rsidRPr="0050287F" w:rsidRDefault="0050287F" w:rsidP="0050287F">
      <w:pPr>
        <w:rPr>
          <w:rFonts w:cs="Arial"/>
          <w:sz w:val="20"/>
        </w:rPr>
      </w:pPr>
    </w:p>
    <w:p w14:paraId="1BE98252" w14:textId="3EBC553E" w:rsidR="0050287F" w:rsidRPr="0050287F" w:rsidRDefault="0050287F">
      <w:pPr>
        <w:rPr>
          <w:rFonts w:cs="Arial"/>
          <w:sz w:val="20"/>
        </w:rPr>
      </w:pPr>
      <w:r w:rsidRPr="0050287F">
        <w:rPr>
          <w:rFonts w:cs="Arial"/>
          <w:sz w:val="20"/>
        </w:rPr>
        <w:t>Valtioneuvoston asetuksella voidaan antaa tarkempia säännöksiä korvaavan opetuksen järjestämisestä tai opetukseen osallistumisen vapauttamisesta tilanteissa, jossa oppilaalle ei tämän lain 13 §:n mukaisesti opeteta uskontoa tai elämänkatsomustietoa taikka jonka opiskelu on tämän pykälän 1 momentin tarkoittamalla tavalla päätetty järjestää osittain toisin.</w:t>
      </w:r>
    </w:p>
    <w:p w14:paraId="78A1FF7F" w14:textId="77777777" w:rsidR="0050287F" w:rsidRPr="0050287F" w:rsidRDefault="0050287F">
      <w:pPr>
        <w:rPr>
          <w:rFonts w:cs="Arial"/>
          <w:sz w:val="20"/>
        </w:rPr>
      </w:pPr>
    </w:p>
    <w:p w14:paraId="4960CEC4" w14:textId="2AE5F164" w:rsidR="0050287F" w:rsidRPr="0050287F" w:rsidRDefault="0050287F">
      <w:pPr>
        <w:rPr>
          <w:rFonts w:cs="Arial"/>
          <w:b/>
          <w:bCs/>
          <w:sz w:val="20"/>
        </w:rPr>
      </w:pPr>
      <w:r w:rsidRPr="0050287F">
        <w:rPr>
          <w:rFonts w:cs="Arial"/>
          <w:b/>
          <w:bCs/>
          <w:sz w:val="20"/>
        </w:rPr>
        <w:t>Korvaavan opetuksen järjestäminen (Perusopetusasetus 5 §)</w:t>
      </w:r>
    </w:p>
    <w:p w14:paraId="11A825A1" w14:textId="79D3B201" w:rsidR="0050287F" w:rsidRPr="0050287F" w:rsidRDefault="0050287F">
      <w:pPr>
        <w:rPr>
          <w:rFonts w:cs="Arial"/>
          <w:sz w:val="20"/>
        </w:rPr>
      </w:pPr>
      <w:r w:rsidRPr="0050287F">
        <w:rPr>
          <w:rFonts w:cs="Arial"/>
          <w:sz w:val="20"/>
        </w:rPr>
        <w:t>Oppilaalle, jolle ei perusopetuslain 13 §:n mukaisesti opeteta uskontoa tai elämänkatsomustietoa tai joka on perusopetuslain 18 §:ssä tarkoitetulla päätöksellä muutoin kuin tilapäisesti vapautettu jonkin aineen opiskelusta, tulee järjestää vastaavasti muuta opetusta tai ohjattua toimintaa.</w:t>
      </w:r>
    </w:p>
    <w:p w14:paraId="12E44F90" w14:textId="77777777" w:rsidR="0050287F" w:rsidRPr="0050287F" w:rsidRDefault="0050287F">
      <w:pPr>
        <w:rPr>
          <w:rFonts w:cs="Arial"/>
          <w:sz w:val="20"/>
        </w:rPr>
      </w:pPr>
    </w:p>
    <w:p w14:paraId="607917AB" w14:textId="10597A4A" w:rsidR="0050287F" w:rsidRPr="0050287F" w:rsidRDefault="0050287F">
      <w:pPr>
        <w:rPr>
          <w:rFonts w:cs="Arial"/>
          <w:sz w:val="20"/>
        </w:rPr>
      </w:pPr>
      <w:r w:rsidRPr="0050287F">
        <w:rPr>
          <w:rFonts w:cs="Arial"/>
          <w:sz w:val="20"/>
        </w:rPr>
        <w:t>Oppilas, joka osallistuu muuhun kuin koulun järjestämään oman uskontonsa opetukseen tai jolla voidaan katsoa perusopetuslain 18 §:n 1 kohdan mukaisesti olevan joltakin osin ennestään perusopetuksen oppimäärää vastaavat tiedot ja taidot, voidaan huoltajan pyynnöstä vapauttaa osallistumasta 1 momentissa tarkoitettuun opetukseen tai ohjattuun toimintaan. Oppilaan saaman opetuksen määrä voi tällöin alittaa 3 §:ssä säädetyn tuntimäärän. (Perusopetusasetus 5 §)</w:t>
      </w:r>
    </w:p>
    <w:p w14:paraId="66909135" w14:textId="77777777" w:rsidR="0050287F" w:rsidRPr="0050287F" w:rsidRDefault="0050287F">
      <w:pPr>
        <w:rPr>
          <w:rFonts w:cs="Arial"/>
          <w:sz w:val="20"/>
        </w:rPr>
      </w:pPr>
    </w:p>
    <w:p w14:paraId="5E8D7465" w14:textId="5A63B8FB" w:rsidR="0050287F" w:rsidRPr="0050287F" w:rsidRDefault="0050287F" w:rsidP="0050287F">
      <w:pPr>
        <w:rPr>
          <w:rFonts w:cs="Arial"/>
          <w:b/>
          <w:bCs/>
          <w:sz w:val="20"/>
        </w:rPr>
      </w:pPr>
      <w:r w:rsidRPr="0050287F">
        <w:rPr>
          <w:rFonts w:cs="Arial"/>
          <w:b/>
          <w:bCs/>
          <w:sz w:val="20"/>
        </w:rPr>
        <w:t>Uskonnon ja elämänkatsomustiedon opetus (Perusopetuslaki 13 §)</w:t>
      </w:r>
    </w:p>
    <w:p w14:paraId="73B74086" w14:textId="77777777" w:rsidR="0050287F" w:rsidRDefault="0050287F" w:rsidP="0050287F">
      <w:pPr>
        <w:rPr>
          <w:rFonts w:cs="Arial"/>
          <w:sz w:val="20"/>
        </w:rPr>
      </w:pPr>
      <w:r w:rsidRPr="0050287F">
        <w:rPr>
          <w:rFonts w:cs="Arial"/>
          <w:sz w:val="20"/>
        </w:rPr>
        <w:t>Perusopetuksen järjestäjän tulee järjestää oppilaiden enemmistön uskonnon mukaista uskonnon opetusta. Opetus järjestetään tällöin sen mukaan, mihin uskonnolliseen yhdyskuntaan oppilaiden enemmistö kuuluu. Tähän uskonnolliseen yhdyskuntaan kuuluvat oppilaat osallistuvat oman uskontonsa opetukseen. Oppilas, joka ei kuulu tähän uskonnolliseen yhdyskuntaan, voi huoltajan ilmoitettua asiasta perusopetuksen järjestäjälle osallistua mainittuun uskonnonopetukseen.</w:t>
      </w:r>
    </w:p>
    <w:p w14:paraId="2D95DC08" w14:textId="77777777" w:rsidR="0050287F" w:rsidRPr="0050287F" w:rsidRDefault="0050287F" w:rsidP="0050287F">
      <w:pPr>
        <w:rPr>
          <w:rFonts w:cs="Arial"/>
          <w:sz w:val="20"/>
        </w:rPr>
      </w:pPr>
    </w:p>
    <w:p w14:paraId="58333BDB" w14:textId="77777777" w:rsidR="0050287F" w:rsidRDefault="0050287F" w:rsidP="0050287F">
      <w:pPr>
        <w:rPr>
          <w:rFonts w:cs="Arial"/>
          <w:sz w:val="20"/>
        </w:rPr>
      </w:pPr>
      <w:r w:rsidRPr="0050287F">
        <w:rPr>
          <w:rFonts w:cs="Arial"/>
          <w:sz w:val="20"/>
        </w:rPr>
        <w:t>Vähintään kolmelle evankelis-luterilaiseen kirkkoon tai vähintään kolmelle ortodoksiseen kirkkokuntaan kuuluvalle oppilaalle, jotka eivät osallistu 1 momentissa tarkoitettuun uskonnon opetukseen, järjestetään heidän oman uskontonsa opetusta.</w:t>
      </w:r>
    </w:p>
    <w:p w14:paraId="13C8EF9A" w14:textId="77777777" w:rsidR="0050287F" w:rsidRPr="0050287F" w:rsidRDefault="0050287F" w:rsidP="0050287F">
      <w:pPr>
        <w:rPr>
          <w:rFonts w:cs="Arial"/>
          <w:sz w:val="20"/>
        </w:rPr>
      </w:pPr>
    </w:p>
    <w:p w14:paraId="408C1F0B" w14:textId="77777777" w:rsidR="0050287F" w:rsidRDefault="0050287F" w:rsidP="0050287F">
      <w:pPr>
        <w:rPr>
          <w:rFonts w:cs="Arial"/>
          <w:sz w:val="20"/>
        </w:rPr>
      </w:pPr>
      <w:r w:rsidRPr="0050287F">
        <w:rPr>
          <w:rFonts w:cs="Arial"/>
          <w:sz w:val="20"/>
        </w:rPr>
        <w:t>Muuhun kuin 2 momentissa mainittuihin uskonnollisiin yhdyskuntiin kuuluvalle vähintään kolmelle oppilaalle, jotka eivät osallistu 1 momentissa tarkoitettuun uskonnonopetukseen, järjestetään heidän oman uskontonsa opetusta, jos heidän huoltajansa sitä pyytävät.</w:t>
      </w:r>
    </w:p>
    <w:p w14:paraId="78DCF2E7" w14:textId="77777777" w:rsidR="0050287F" w:rsidRPr="0050287F" w:rsidRDefault="0050287F" w:rsidP="0050287F">
      <w:pPr>
        <w:rPr>
          <w:rFonts w:cs="Arial"/>
          <w:sz w:val="20"/>
        </w:rPr>
      </w:pPr>
    </w:p>
    <w:p w14:paraId="5A8FC4B5" w14:textId="77777777" w:rsidR="0050287F" w:rsidRDefault="0050287F" w:rsidP="0050287F">
      <w:pPr>
        <w:rPr>
          <w:rFonts w:cs="Arial"/>
          <w:sz w:val="20"/>
        </w:rPr>
      </w:pPr>
      <w:r w:rsidRPr="0050287F">
        <w:rPr>
          <w:rFonts w:cs="Arial"/>
          <w:sz w:val="20"/>
        </w:rPr>
        <w:t>Jos oppilas kuuluu useampaan kuin yhteen uskonnolliseen yhdyskuntaan, oppilaan huoltaja päättää, minkä uskonnon opetukseen oppilas osallistuu.</w:t>
      </w:r>
    </w:p>
    <w:p w14:paraId="1EE49FC9" w14:textId="77777777" w:rsidR="0050287F" w:rsidRPr="0050287F" w:rsidRDefault="0050287F" w:rsidP="0050287F">
      <w:pPr>
        <w:rPr>
          <w:rFonts w:cs="Arial"/>
          <w:sz w:val="20"/>
        </w:rPr>
      </w:pPr>
    </w:p>
    <w:p w14:paraId="587A3A2E" w14:textId="77777777" w:rsidR="0050287F" w:rsidRDefault="0050287F" w:rsidP="0050287F">
      <w:pPr>
        <w:rPr>
          <w:rFonts w:cs="Arial"/>
          <w:sz w:val="20"/>
        </w:rPr>
      </w:pPr>
      <w:r w:rsidRPr="0050287F">
        <w:rPr>
          <w:rFonts w:cs="Arial"/>
          <w:sz w:val="20"/>
        </w:rPr>
        <w:t>Uskonnollisiin yhdyskuntiin kuulumattomalle oppilaalle, joka ei osallistu 1 momentissa tarkoitettuun uskonnonopetukseen, opetetaan elämänkatsomustietoa. Uskonnolliseen yhdyskuntaan kuuluvalle oppilaalle, jolle ei järjestetä hänen oman uskontonsa opetusta, opetetaan huoltajan pyynnöstä elämänkatsomustietoa. Perusopetuksen järjestäjän tulee järjestää elämänkatsomustiedon opetusta, jos opetukseen oikeutettuja oppilaita on vähintään kolme.</w:t>
      </w:r>
    </w:p>
    <w:p w14:paraId="056CA4E2" w14:textId="77777777" w:rsidR="0050287F" w:rsidRPr="0050287F" w:rsidRDefault="0050287F" w:rsidP="0050287F">
      <w:pPr>
        <w:rPr>
          <w:rFonts w:cs="Arial"/>
          <w:sz w:val="20"/>
        </w:rPr>
      </w:pPr>
    </w:p>
    <w:p w14:paraId="6416DC29" w14:textId="77777777" w:rsidR="0050287F" w:rsidRPr="0050287F" w:rsidRDefault="0050287F" w:rsidP="0050287F">
      <w:pPr>
        <w:rPr>
          <w:rFonts w:cs="Arial"/>
          <w:sz w:val="20"/>
        </w:rPr>
      </w:pPr>
      <w:r w:rsidRPr="0050287F">
        <w:rPr>
          <w:rFonts w:cs="Arial"/>
          <w:sz w:val="20"/>
        </w:rPr>
        <w:t>Uskonnolliseen yhdyskuntaan kuulumaton oppilas voi huoltajan pyynnöstä osallistua myös sellaiseen perusopetuksen järjestäjän järjestämään uskonnon opetukseen, joka oppilaan saaman kasvatuksen ja kulttuuritaustan perusteella ilmeisesti vastaa hänen uskonnollista katsomustaan.</w:t>
      </w:r>
    </w:p>
    <w:p w14:paraId="7CC17AAF" w14:textId="77777777" w:rsidR="0050287F" w:rsidRPr="0050287F" w:rsidRDefault="0050287F">
      <w:pPr>
        <w:rPr>
          <w:rFonts w:cs="Arial"/>
          <w:sz w:val="20"/>
        </w:rPr>
      </w:pPr>
    </w:p>
    <w:sectPr w:rsidR="0050287F" w:rsidRPr="0050287F">
      <w:headerReference w:type="default" r:id="rId11"/>
      <w:pgSz w:w="11906" w:h="16838" w:code="9"/>
      <w:pgMar w:top="567" w:right="851" w:bottom="567" w:left="1134" w:header="567" w:footer="8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63E5" w14:textId="77777777" w:rsidR="00AB46A5" w:rsidRDefault="00AB46A5">
      <w:r>
        <w:separator/>
      </w:r>
    </w:p>
  </w:endnote>
  <w:endnote w:type="continuationSeparator" w:id="0">
    <w:p w14:paraId="565314F3" w14:textId="77777777" w:rsidR="00AB46A5" w:rsidRDefault="00AB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C0389" w14:textId="77777777" w:rsidR="00AB46A5" w:rsidRDefault="00AB46A5">
      <w:r>
        <w:separator/>
      </w:r>
    </w:p>
  </w:footnote>
  <w:footnote w:type="continuationSeparator" w:id="0">
    <w:p w14:paraId="1D304B0D" w14:textId="77777777" w:rsidR="00AB46A5" w:rsidRDefault="00AB4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965"/>
      <w:gridCol w:w="4956"/>
    </w:tblGrid>
    <w:tr w:rsidR="000C586F" w:rsidRPr="00F00B8A" w14:paraId="304F7BAA" w14:textId="77777777">
      <w:trPr>
        <w:trHeight w:val="993"/>
      </w:trPr>
      <w:tc>
        <w:tcPr>
          <w:tcW w:w="5030" w:type="dxa"/>
          <w:shd w:val="clear" w:color="auto" w:fill="auto"/>
        </w:tcPr>
        <w:p w14:paraId="57E05789" w14:textId="30431B10" w:rsidR="000C586F" w:rsidRPr="00F00B8A" w:rsidRDefault="00C859B0" w:rsidP="000C586F">
          <w:pPr>
            <w:tabs>
              <w:tab w:val="left" w:pos="1021"/>
            </w:tabs>
            <w:rPr>
              <w:sz w:val="16"/>
            </w:rPr>
          </w:pPr>
          <w:r>
            <w:rPr>
              <w:noProof/>
            </w:rPr>
            <w:drawing>
              <wp:anchor distT="0" distB="0" distL="114300" distR="114300" simplePos="0" relativeHeight="251657728" behindDoc="1" locked="0" layoutInCell="0" allowOverlap="1" wp14:anchorId="5E4DE85E" wp14:editId="41C7FD09">
                <wp:simplePos x="0" y="0"/>
                <wp:positionH relativeFrom="column">
                  <wp:posOffset>3810</wp:posOffset>
                </wp:positionH>
                <wp:positionV relativeFrom="paragraph">
                  <wp:posOffset>1905</wp:posOffset>
                </wp:positionV>
                <wp:extent cx="476250" cy="723900"/>
                <wp:effectExtent l="0" t="0" r="0" b="0"/>
                <wp:wrapTight wrapText="bothSides">
                  <wp:wrapPolygon edited="0">
                    <wp:start x="0" y="0"/>
                    <wp:lineTo x="0" y="21032"/>
                    <wp:lineTo x="20736" y="21032"/>
                    <wp:lineTo x="20736" y="0"/>
                    <wp:lineTo x="0" y="0"/>
                  </wp:wrapPolygon>
                </wp:wrapTight>
                <wp:docPr id="2"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586F" w:rsidRPr="00F00B8A">
            <w:rPr>
              <w:sz w:val="16"/>
            </w:rPr>
            <w:tab/>
          </w:r>
        </w:p>
        <w:p w14:paraId="548AF8B6" w14:textId="77777777" w:rsidR="000C586F" w:rsidRPr="00F00B8A" w:rsidRDefault="000C586F" w:rsidP="000C586F">
          <w:pPr>
            <w:tabs>
              <w:tab w:val="left" w:pos="1021"/>
            </w:tabs>
            <w:rPr>
              <w:sz w:val="18"/>
            </w:rPr>
          </w:pPr>
          <w:r w:rsidRPr="00F00B8A">
            <w:rPr>
              <w:sz w:val="18"/>
            </w:rPr>
            <w:tab/>
            <w:t>JYVÄSKYLÄN KAUPUNKI</w:t>
          </w:r>
        </w:p>
        <w:p w14:paraId="72744511" w14:textId="77777777" w:rsidR="000C586F" w:rsidRPr="00F00B8A" w:rsidRDefault="000C586F" w:rsidP="000C586F">
          <w:pPr>
            <w:tabs>
              <w:tab w:val="left" w:pos="1021"/>
            </w:tabs>
            <w:rPr>
              <w:sz w:val="18"/>
            </w:rPr>
          </w:pPr>
        </w:p>
        <w:p w14:paraId="718A8D0B" w14:textId="77777777" w:rsidR="000C586F" w:rsidRPr="00F00B8A" w:rsidRDefault="000C586F" w:rsidP="000C586F">
          <w:pPr>
            <w:tabs>
              <w:tab w:val="left" w:pos="1021"/>
            </w:tabs>
            <w:rPr>
              <w:b/>
              <w:sz w:val="18"/>
            </w:rPr>
          </w:pPr>
          <w:r w:rsidRPr="00F00B8A">
            <w:rPr>
              <w:sz w:val="18"/>
            </w:rPr>
            <w:tab/>
          </w:r>
          <w:r w:rsidRPr="00F00B8A">
            <w:rPr>
              <w:b/>
              <w:sz w:val="18"/>
            </w:rPr>
            <w:t>Sivistyspalvelut</w:t>
          </w:r>
        </w:p>
        <w:p w14:paraId="6B51C02D" w14:textId="77777777" w:rsidR="000C586F" w:rsidRPr="00F00B8A" w:rsidRDefault="000C586F" w:rsidP="000C586F">
          <w:pPr>
            <w:tabs>
              <w:tab w:val="left" w:pos="1021"/>
            </w:tabs>
            <w:rPr>
              <w:b/>
              <w:sz w:val="18"/>
            </w:rPr>
          </w:pPr>
          <w:r w:rsidRPr="00F00B8A">
            <w:rPr>
              <w:b/>
              <w:sz w:val="18"/>
            </w:rPr>
            <w:tab/>
            <w:t>Perusopetus</w:t>
          </w:r>
        </w:p>
        <w:p w14:paraId="3A466ED1" w14:textId="77777777" w:rsidR="000C586F" w:rsidRPr="00F00B8A" w:rsidRDefault="000C586F" w:rsidP="000C586F">
          <w:pPr>
            <w:tabs>
              <w:tab w:val="left" w:pos="1021"/>
            </w:tabs>
            <w:rPr>
              <w:b/>
              <w:sz w:val="18"/>
            </w:rPr>
          </w:pPr>
        </w:p>
      </w:tc>
      <w:tc>
        <w:tcPr>
          <w:tcW w:w="5031" w:type="dxa"/>
          <w:shd w:val="clear" w:color="auto" w:fill="auto"/>
        </w:tcPr>
        <w:p w14:paraId="3B161421" w14:textId="77777777" w:rsidR="000C586F" w:rsidRPr="000C586F" w:rsidRDefault="000C586F" w:rsidP="000C586F">
          <w:pPr>
            <w:tabs>
              <w:tab w:val="left" w:pos="1021"/>
            </w:tabs>
            <w:rPr>
              <w:b/>
              <w:szCs w:val="24"/>
            </w:rPr>
          </w:pPr>
          <w:r w:rsidRPr="000C586F">
            <w:rPr>
              <w:b/>
              <w:szCs w:val="24"/>
            </w:rPr>
            <w:t>OP</w:t>
          </w:r>
          <w:r w:rsidR="0060759C">
            <w:rPr>
              <w:b/>
              <w:szCs w:val="24"/>
            </w:rPr>
            <w:t>ETUKSEN POIKKEAVA JÄRJESTÄMINEN</w:t>
          </w:r>
        </w:p>
        <w:p w14:paraId="590F0569" w14:textId="77777777" w:rsidR="000C586F" w:rsidRPr="0060759C" w:rsidRDefault="000C586F" w:rsidP="000C586F">
          <w:pPr>
            <w:tabs>
              <w:tab w:val="left" w:pos="1021"/>
            </w:tabs>
            <w:rPr>
              <w:bCs/>
              <w:sz w:val="20"/>
            </w:rPr>
          </w:pPr>
          <w:r w:rsidRPr="000C586F">
            <w:rPr>
              <w:bCs/>
              <w:sz w:val="20"/>
            </w:rPr>
            <w:t>(Perusopetuslaki 18 §)</w:t>
          </w:r>
        </w:p>
      </w:tc>
    </w:tr>
  </w:tbl>
  <w:p w14:paraId="7447FF86" w14:textId="77777777" w:rsidR="00DE1C13" w:rsidRDefault="00DE1C13">
    <w:pPr>
      <w:pStyle w:val="Yltunniste"/>
      <w:tabs>
        <w:tab w:val="clear" w:pos="4819"/>
        <w:tab w:val="clear" w:pos="9638"/>
        <w:tab w:val="left" w:pos="1021"/>
      </w:tabs>
      <w:rPr>
        <w:sz w:val="18"/>
      </w:rPr>
    </w:pPr>
  </w:p>
  <w:p w14:paraId="09229E8F" w14:textId="77777777" w:rsidR="00DE1C13" w:rsidRPr="00DE1C13" w:rsidRDefault="00DE1C13">
    <w:pPr>
      <w:pStyle w:val="Yltunniste"/>
      <w:tabs>
        <w:tab w:val="clear" w:pos="4819"/>
        <w:tab w:val="clear" w:pos="9638"/>
        <w:tab w:val="left" w:pos="1021"/>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5EA"/>
    <w:multiLevelType w:val="hybridMultilevel"/>
    <w:tmpl w:val="D78EF96E"/>
    <w:lvl w:ilvl="0" w:tplc="EA185C7E">
      <w:start w:val="24"/>
      <w:numFmt w:val="bullet"/>
      <w:lvlText w:val="-"/>
      <w:lvlJc w:val="left"/>
      <w:pPr>
        <w:ind w:left="855" w:hanging="360"/>
      </w:pPr>
      <w:rPr>
        <w:rFonts w:ascii="Arial" w:eastAsia="Times New Roman" w:hAnsi="Arial" w:cs="Arial" w:hint="default"/>
      </w:rPr>
    </w:lvl>
    <w:lvl w:ilvl="1" w:tplc="040B0003" w:tentative="1">
      <w:start w:val="1"/>
      <w:numFmt w:val="bullet"/>
      <w:lvlText w:val="o"/>
      <w:lvlJc w:val="left"/>
      <w:pPr>
        <w:ind w:left="1575" w:hanging="360"/>
      </w:pPr>
      <w:rPr>
        <w:rFonts w:ascii="Courier New" w:hAnsi="Courier New" w:cs="Courier New" w:hint="default"/>
      </w:rPr>
    </w:lvl>
    <w:lvl w:ilvl="2" w:tplc="040B0005" w:tentative="1">
      <w:start w:val="1"/>
      <w:numFmt w:val="bullet"/>
      <w:lvlText w:val=""/>
      <w:lvlJc w:val="left"/>
      <w:pPr>
        <w:ind w:left="2295" w:hanging="360"/>
      </w:pPr>
      <w:rPr>
        <w:rFonts w:ascii="Wingdings" w:hAnsi="Wingdings" w:hint="default"/>
      </w:rPr>
    </w:lvl>
    <w:lvl w:ilvl="3" w:tplc="040B0001" w:tentative="1">
      <w:start w:val="1"/>
      <w:numFmt w:val="bullet"/>
      <w:lvlText w:val=""/>
      <w:lvlJc w:val="left"/>
      <w:pPr>
        <w:ind w:left="3015" w:hanging="360"/>
      </w:pPr>
      <w:rPr>
        <w:rFonts w:ascii="Symbol" w:hAnsi="Symbol" w:hint="default"/>
      </w:rPr>
    </w:lvl>
    <w:lvl w:ilvl="4" w:tplc="040B0003" w:tentative="1">
      <w:start w:val="1"/>
      <w:numFmt w:val="bullet"/>
      <w:lvlText w:val="o"/>
      <w:lvlJc w:val="left"/>
      <w:pPr>
        <w:ind w:left="3735" w:hanging="360"/>
      </w:pPr>
      <w:rPr>
        <w:rFonts w:ascii="Courier New" w:hAnsi="Courier New" w:cs="Courier New" w:hint="default"/>
      </w:rPr>
    </w:lvl>
    <w:lvl w:ilvl="5" w:tplc="040B0005" w:tentative="1">
      <w:start w:val="1"/>
      <w:numFmt w:val="bullet"/>
      <w:lvlText w:val=""/>
      <w:lvlJc w:val="left"/>
      <w:pPr>
        <w:ind w:left="4455" w:hanging="360"/>
      </w:pPr>
      <w:rPr>
        <w:rFonts w:ascii="Wingdings" w:hAnsi="Wingdings" w:hint="default"/>
      </w:rPr>
    </w:lvl>
    <w:lvl w:ilvl="6" w:tplc="040B0001" w:tentative="1">
      <w:start w:val="1"/>
      <w:numFmt w:val="bullet"/>
      <w:lvlText w:val=""/>
      <w:lvlJc w:val="left"/>
      <w:pPr>
        <w:ind w:left="5175" w:hanging="360"/>
      </w:pPr>
      <w:rPr>
        <w:rFonts w:ascii="Symbol" w:hAnsi="Symbol" w:hint="default"/>
      </w:rPr>
    </w:lvl>
    <w:lvl w:ilvl="7" w:tplc="040B0003" w:tentative="1">
      <w:start w:val="1"/>
      <w:numFmt w:val="bullet"/>
      <w:lvlText w:val="o"/>
      <w:lvlJc w:val="left"/>
      <w:pPr>
        <w:ind w:left="5895" w:hanging="360"/>
      </w:pPr>
      <w:rPr>
        <w:rFonts w:ascii="Courier New" w:hAnsi="Courier New" w:cs="Courier New" w:hint="default"/>
      </w:rPr>
    </w:lvl>
    <w:lvl w:ilvl="8" w:tplc="040B0005" w:tentative="1">
      <w:start w:val="1"/>
      <w:numFmt w:val="bullet"/>
      <w:lvlText w:val=""/>
      <w:lvlJc w:val="left"/>
      <w:pPr>
        <w:ind w:left="6615" w:hanging="360"/>
      </w:pPr>
      <w:rPr>
        <w:rFonts w:ascii="Wingdings" w:hAnsi="Wingdings" w:hint="default"/>
      </w:rPr>
    </w:lvl>
  </w:abstractNum>
  <w:abstractNum w:abstractNumId="1" w15:restartNumberingAfterBreak="0">
    <w:nsid w:val="10704B34"/>
    <w:multiLevelType w:val="hybridMultilevel"/>
    <w:tmpl w:val="85AA4A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C677783"/>
    <w:multiLevelType w:val="hybridMultilevel"/>
    <w:tmpl w:val="5A223B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FF162B8"/>
    <w:multiLevelType w:val="multilevel"/>
    <w:tmpl w:val="DFE0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EF4DA6"/>
    <w:multiLevelType w:val="multilevel"/>
    <w:tmpl w:val="17F4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3C1DB8"/>
    <w:multiLevelType w:val="hybridMultilevel"/>
    <w:tmpl w:val="9C68E5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52112138">
    <w:abstractNumId w:val="5"/>
  </w:num>
  <w:num w:numId="2" w16cid:durableId="2029675075">
    <w:abstractNumId w:val="3"/>
  </w:num>
  <w:num w:numId="3" w16cid:durableId="1771705528">
    <w:abstractNumId w:val="4"/>
  </w:num>
  <w:num w:numId="4" w16cid:durableId="303853490">
    <w:abstractNumId w:val="2"/>
  </w:num>
  <w:num w:numId="5" w16cid:durableId="171998623">
    <w:abstractNumId w:val="1"/>
  </w:num>
  <w:num w:numId="6" w16cid:durableId="791631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4FF"/>
    <w:rsid w:val="00004071"/>
    <w:rsid w:val="00032227"/>
    <w:rsid w:val="0004040C"/>
    <w:rsid w:val="0006058F"/>
    <w:rsid w:val="00067CA0"/>
    <w:rsid w:val="00082F58"/>
    <w:rsid w:val="00094E83"/>
    <w:rsid w:val="000975C4"/>
    <w:rsid w:val="000B5DC8"/>
    <w:rsid w:val="000C586F"/>
    <w:rsid w:val="000D7720"/>
    <w:rsid w:val="000F47A1"/>
    <w:rsid w:val="000F7539"/>
    <w:rsid w:val="00101A60"/>
    <w:rsid w:val="001164E4"/>
    <w:rsid w:val="0016159A"/>
    <w:rsid w:val="0019561E"/>
    <w:rsid w:val="001A173B"/>
    <w:rsid w:val="001D51B3"/>
    <w:rsid w:val="001D6FCA"/>
    <w:rsid w:val="001E6326"/>
    <w:rsid w:val="00202F03"/>
    <w:rsid w:val="002322BE"/>
    <w:rsid w:val="002334FF"/>
    <w:rsid w:val="00252051"/>
    <w:rsid w:val="00295E2B"/>
    <w:rsid w:val="00297982"/>
    <w:rsid w:val="002C7D67"/>
    <w:rsid w:val="002D51FF"/>
    <w:rsid w:val="002E0F78"/>
    <w:rsid w:val="00323069"/>
    <w:rsid w:val="00332092"/>
    <w:rsid w:val="00352DFD"/>
    <w:rsid w:val="0035770C"/>
    <w:rsid w:val="00392161"/>
    <w:rsid w:val="00397ECD"/>
    <w:rsid w:val="003B10D6"/>
    <w:rsid w:val="003C18D9"/>
    <w:rsid w:val="003D2566"/>
    <w:rsid w:val="003D5EBF"/>
    <w:rsid w:val="003E636E"/>
    <w:rsid w:val="003E7B99"/>
    <w:rsid w:val="00442F16"/>
    <w:rsid w:val="00455C2F"/>
    <w:rsid w:val="00467189"/>
    <w:rsid w:val="004D6FB1"/>
    <w:rsid w:val="004E2CD5"/>
    <w:rsid w:val="0050287F"/>
    <w:rsid w:val="00530C9A"/>
    <w:rsid w:val="005458B1"/>
    <w:rsid w:val="00561216"/>
    <w:rsid w:val="005636DC"/>
    <w:rsid w:val="00570D46"/>
    <w:rsid w:val="00574D7B"/>
    <w:rsid w:val="005F062F"/>
    <w:rsid w:val="0060759C"/>
    <w:rsid w:val="00617917"/>
    <w:rsid w:val="00673D92"/>
    <w:rsid w:val="0067542E"/>
    <w:rsid w:val="007355B8"/>
    <w:rsid w:val="00782B5A"/>
    <w:rsid w:val="007B5447"/>
    <w:rsid w:val="007F593E"/>
    <w:rsid w:val="0080798B"/>
    <w:rsid w:val="0081277F"/>
    <w:rsid w:val="008156E4"/>
    <w:rsid w:val="0083380E"/>
    <w:rsid w:val="008440ED"/>
    <w:rsid w:val="00844607"/>
    <w:rsid w:val="00867C9E"/>
    <w:rsid w:val="0087151D"/>
    <w:rsid w:val="0088458B"/>
    <w:rsid w:val="0089120E"/>
    <w:rsid w:val="0089390B"/>
    <w:rsid w:val="008C3506"/>
    <w:rsid w:val="008D4B3F"/>
    <w:rsid w:val="009065F3"/>
    <w:rsid w:val="00953CCE"/>
    <w:rsid w:val="00971E05"/>
    <w:rsid w:val="00984C27"/>
    <w:rsid w:val="00985B21"/>
    <w:rsid w:val="009964E9"/>
    <w:rsid w:val="009B555D"/>
    <w:rsid w:val="009C4724"/>
    <w:rsid w:val="009D3209"/>
    <w:rsid w:val="00A07099"/>
    <w:rsid w:val="00A302FA"/>
    <w:rsid w:val="00A36DF6"/>
    <w:rsid w:val="00A43B76"/>
    <w:rsid w:val="00A564BB"/>
    <w:rsid w:val="00AB46A5"/>
    <w:rsid w:val="00AE2E78"/>
    <w:rsid w:val="00AF7D79"/>
    <w:rsid w:val="00B46369"/>
    <w:rsid w:val="00B86E9D"/>
    <w:rsid w:val="00B93DC9"/>
    <w:rsid w:val="00BB49E2"/>
    <w:rsid w:val="00BC6233"/>
    <w:rsid w:val="00BD76D5"/>
    <w:rsid w:val="00BF1DE9"/>
    <w:rsid w:val="00C12B0F"/>
    <w:rsid w:val="00C255F1"/>
    <w:rsid w:val="00C467F2"/>
    <w:rsid w:val="00C46C77"/>
    <w:rsid w:val="00C7771F"/>
    <w:rsid w:val="00C859B0"/>
    <w:rsid w:val="00CC30EA"/>
    <w:rsid w:val="00CF0178"/>
    <w:rsid w:val="00CF6C0B"/>
    <w:rsid w:val="00D11E4C"/>
    <w:rsid w:val="00D42D5C"/>
    <w:rsid w:val="00D9121A"/>
    <w:rsid w:val="00DB1190"/>
    <w:rsid w:val="00DC4EF5"/>
    <w:rsid w:val="00DE1C13"/>
    <w:rsid w:val="00E06E30"/>
    <w:rsid w:val="00E37D53"/>
    <w:rsid w:val="00E41D93"/>
    <w:rsid w:val="00E71706"/>
    <w:rsid w:val="00E83CB4"/>
    <w:rsid w:val="00E927B6"/>
    <w:rsid w:val="00EC5EDD"/>
    <w:rsid w:val="00ED71F2"/>
    <w:rsid w:val="00EE38DE"/>
    <w:rsid w:val="00EF1B8C"/>
    <w:rsid w:val="00F10258"/>
    <w:rsid w:val="00F346B5"/>
    <w:rsid w:val="00FD26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2AA3A"/>
  <w15:chartTrackingRefBased/>
  <w15:docId w15:val="{78DA5E45-C4D4-43C1-BFAD-BEEC1C43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rFonts w:ascii="Arial" w:hAnsi="Arial"/>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Eivli">
    <w:name w:val="No Spacing"/>
    <w:uiPriority w:val="1"/>
    <w:qFormat/>
    <w:rsid w:val="003B10D6"/>
    <w:rPr>
      <w:rFonts w:ascii="Arial" w:hAnsi="Arial"/>
      <w:sz w:val="24"/>
    </w:rPr>
  </w:style>
  <w:style w:type="character" w:styleId="Hyperlinkki">
    <w:name w:val="Hyperlink"/>
    <w:basedOn w:val="Kappaleenoletusfontti"/>
    <w:rsid w:val="002C7D67"/>
    <w:rPr>
      <w:color w:val="467886" w:themeColor="hyperlink"/>
      <w:u w:val="single"/>
    </w:rPr>
  </w:style>
  <w:style w:type="character" w:styleId="Ratkaisematonmaininta">
    <w:name w:val="Unresolved Mention"/>
    <w:basedOn w:val="Kappaleenoletusfontti"/>
    <w:uiPriority w:val="99"/>
    <w:semiHidden/>
    <w:unhideWhenUsed/>
    <w:rsid w:val="002C7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9318">
      <w:bodyDiv w:val="1"/>
      <w:marLeft w:val="0"/>
      <w:marRight w:val="0"/>
      <w:marTop w:val="0"/>
      <w:marBottom w:val="0"/>
      <w:divBdr>
        <w:top w:val="none" w:sz="0" w:space="0" w:color="auto"/>
        <w:left w:val="none" w:sz="0" w:space="0" w:color="auto"/>
        <w:bottom w:val="none" w:sz="0" w:space="0" w:color="auto"/>
        <w:right w:val="none" w:sz="0" w:space="0" w:color="auto"/>
      </w:divBdr>
    </w:div>
    <w:div w:id="847644781">
      <w:bodyDiv w:val="1"/>
      <w:marLeft w:val="0"/>
      <w:marRight w:val="0"/>
      <w:marTop w:val="0"/>
      <w:marBottom w:val="0"/>
      <w:divBdr>
        <w:top w:val="none" w:sz="0" w:space="0" w:color="auto"/>
        <w:left w:val="none" w:sz="0" w:space="0" w:color="auto"/>
        <w:bottom w:val="none" w:sz="0" w:space="0" w:color="auto"/>
        <w:right w:val="none" w:sz="0" w:space="0" w:color="auto"/>
      </w:divBdr>
    </w:div>
    <w:div w:id="983847713">
      <w:bodyDiv w:val="1"/>
      <w:marLeft w:val="0"/>
      <w:marRight w:val="0"/>
      <w:marTop w:val="0"/>
      <w:marBottom w:val="0"/>
      <w:divBdr>
        <w:top w:val="none" w:sz="0" w:space="0" w:color="auto"/>
        <w:left w:val="none" w:sz="0" w:space="0" w:color="auto"/>
        <w:bottom w:val="none" w:sz="0" w:space="0" w:color="auto"/>
        <w:right w:val="none" w:sz="0" w:space="0" w:color="auto"/>
      </w:divBdr>
    </w:div>
    <w:div w:id="1082795395">
      <w:bodyDiv w:val="1"/>
      <w:marLeft w:val="0"/>
      <w:marRight w:val="0"/>
      <w:marTop w:val="0"/>
      <w:marBottom w:val="0"/>
      <w:divBdr>
        <w:top w:val="none" w:sz="0" w:space="0" w:color="auto"/>
        <w:left w:val="none" w:sz="0" w:space="0" w:color="auto"/>
        <w:bottom w:val="none" w:sz="0" w:space="0" w:color="auto"/>
        <w:right w:val="none" w:sz="0" w:space="0" w:color="auto"/>
      </w:divBdr>
    </w:div>
    <w:div w:id="1142116766">
      <w:bodyDiv w:val="1"/>
      <w:marLeft w:val="0"/>
      <w:marRight w:val="0"/>
      <w:marTop w:val="0"/>
      <w:marBottom w:val="0"/>
      <w:divBdr>
        <w:top w:val="none" w:sz="0" w:space="0" w:color="auto"/>
        <w:left w:val="none" w:sz="0" w:space="0" w:color="auto"/>
        <w:bottom w:val="none" w:sz="0" w:space="0" w:color="auto"/>
        <w:right w:val="none" w:sz="0" w:space="0" w:color="auto"/>
      </w:divBdr>
    </w:div>
    <w:div w:id="1584217591">
      <w:bodyDiv w:val="1"/>
      <w:marLeft w:val="0"/>
      <w:marRight w:val="0"/>
      <w:marTop w:val="0"/>
      <w:marBottom w:val="0"/>
      <w:divBdr>
        <w:top w:val="none" w:sz="0" w:space="0" w:color="auto"/>
        <w:left w:val="none" w:sz="0" w:space="0" w:color="auto"/>
        <w:bottom w:val="none" w:sz="0" w:space="0" w:color="auto"/>
        <w:right w:val="none" w:sz="0" w:space="0" w:color="auto"/>
      </w:divBdr>
    </w:div>
    <w:div w:id="1995335353">
      <w:bodyDiv w:val="1"/>
      <w:marLeft w:val="0"/>
      <w:marRight w:val="0"/>
      <w:marTop w:val="0"/>
      <w:marBottom w:val="0"/>
      <w:divBdr>
        <w:top w:val="none" w:sz="0" w:space="0" w:color="auto"/>
        <w:left w:val="none" w:sz="0" w:space="0" w:color="auto"/>
        <w:bottom w:val="none" w:sz="0" w:space="0" w:color="auto"/>
        <w:right w:val="none" w:sz="0" w:space="0" w:color="auto"/>
      </w:divBdr>
    </w:div>
    <w:div w:id="212442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utjoan\Documents\AATU\Uudet%20perusopetuksen%20lomakkeet\Oppilaslomakkeet\kielen_opiskelusta_vapauttaminen.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WorkflowChangePath"><![CDATA[90eec8f1-ec54-463c-9cca-f8762f745c9f,4;90eec8f1-ec54-463c-9cca-f8762f745c9f,6;90eec8f1-ec54-463c-9cca-f8762f745c9f,9;90eec8f1-ec54-463c-9cca-f8762f745c9f,11;90eec8f1-ec54-463c-9cca-f8762f745c9f,13;90eec8f1-ec54-463c-9cca-f8762f745c9f,15;90eec8f1-ec54-463c-9cca-f8762f745c9f,3;]]></LongProp>
</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c82ca8-d8b1-40b5-b9ca-864e1930da18">
      <Terms xmlns="http://schemas.microsoft.com/office/infopath/2007/PartnerControls"/>
    </lcf76f155ced4ddcb4097134ff3c332f>
    <TaxCatchAll xmlns="c2feaaa2-f098-4e5f-b484-9cc9e816e264">
      <Value>3</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54824BB3B2CA0A4FAA3D13564921F939" ma:contentTypeVersion="11" ma:contentTypeDescription="Luo uusi asiakirja." ma:contentTypeScope="" ma:versionID="0a627bbd6a2a55e4cb02b6cf86ec331b">
  <xsd:schema xmlns:xsd="http://www.w3.org/2001/XMLSchema" xmlns:xs="http://www.w3.org/2001/XMLSchema" xmlns:p="http://schemas.microsoft.com/office/2006/metadata/properties" xmlns:ns2="0fc82ca8-d8b1-40b5-b9ca-864e1930da18" xmlns:ns3="c2feaaa2-f098-4e5f-b484-9cc9e816e264" targetNamespace="http://schemas.microsoft.com/office/2006/metadata/properties" ma:root="true" ma:fieldsID="1f5e68a8673e4b3f4372f95e9a9a31b2" ns2:_="" ns3:_="">
    <xsd:import namespace="0fc82ca8-d8b1-40b5-b9ca-864e1930da18"/>
    <xsd:import namespace="c2feaaa2-f098-4e5f-b484-9cc9e816e2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82ca8-d8b1-40b5-b9ca-864e1930d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8ac6db3c-6098-40de-8db1-2007c488883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feaaa2-f098-4e5f-b484-9cc9e816e264"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element name="TaxCatchAll" ma:index="15" nillable="true" ma:displayName="Taxonomy Catch All Column" ma:hidden="true" ma:list="{bc56bd7f-2a7a-4392-a4ce-b73c08895a85}" ma:internalName="TaxCatchAll" ma:showField="CatchAllData" ma:web="c2feaaa2-f098-4e5f-b484-9cc9e816e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1A46E-4A27-408E-892E-79B5B1127ED5}">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FFCAC511-70C4-4C5F-B3DE-19052ABAA5D6}">
  <ds:schemaRefs>
    <ds:schemaRef ds:uri="http://schemas.microsoft.com/office/2006/metadata/properties"/>
    <ds:schemaRef ds:uri="http://schemas.microsoft.com/office/infopath/2007/PartnerControls"/>
    <ds:schemaRef ds:uri="0fc82ca8-d8b1-40b5-b9ca-864e1930da18"/>
    <ds:schemaRef ds:uri="c2feaaa2-f098-4e5f-b484-9cc9e816e264"/>
  </ds:schemaRefs>
</ds:datastoreItem>
</file>

<file path=customXml/itemProps3.xml><?xml version="1.0" encoding="utf-8"?>
<ds:datastoreItem xmlns:ds="http://schemas.openxmlformats.org/officeDocument/2006/customXml" ds:itemID="{A7BBE69F-9D18-4DA0-A38B-64DD2F612DD5}">
  <ds:schemaRefs>
    <ds:schemaRef ds:uri="http://schemas.microsoft.com/sharepoint/v3/contenttype/forms"/>
  </ds:schemaRefs>
</ds:datastoreItem>
</file>

<file path=customXml/itemProps4.xml><?xml version="1.0" encoding="utf-8"?>
<ds:datastoreItem xmlns:ds="http://schemas.openxmlformats.org/officeDocument/2006/customXml" ds:itemID="{E2679D95-6B2A-4534-AF61-8EA89AD92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82ca8-d8b1-40b5-b9ca-864e1930da18"/>
    <ds:schemaRef ds:uri="c2feaaa2-f098-4e5f-b484-9cc9e816e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kielen_opiskelusta_vapauttaminen</Template>
  <TotalTime>0</TotalTime>
  <Pages>2</Pages>
  <Words>589</Words>
  <Characters>5416</Characters>
  <Application>Microsoft Office Word</Application>
  <DocSecurity>4</DocSecurity>
  <Lines>45</Lines>
  <Paragraphs>11</Paragraphs>
  <ScaleCrop>false</ScaleCrop>
  <HeadingPairs>
    <vt:vector size="2" baseType="variant">
      <vt:variant>
        <vt:lpstr>Otsikko</vt:lpstr>
      </vt:variant>
      <vt:variant>
        <vt:i4>1</vt:i4>
      </vt:variant>
    </vt:vector>
  </HeadingPairs>
  <TitlesOfParts>
    <vt:vector size="1" baseType="lpstr">
      <vt:lpstr>Oppiaineen opiskelusta vapauttaminen</vt:lpstr>
    </vt:vector>
  </TitlesOfParts>
  <Company>Jyväskylän kaupunki</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Oppiaineen opiskelusta vapauttaminen</dc:title>
  <dc:subject/>
  <dc:creator>Jyvaskylan kaupunki</dc:creator>
  <cp:keywords/>
  <cp:lastModifiedBy>Heino Anne.M</cp:lastModifiedBy>
  <cp:revision>2</cp:revision>
  <cp:lastPrinted>2009-02-24T11:59:00Z</cp:lastPrinted>
  <dcterms:created xsi:type="dcterms:W3CDTF">2025-12-09T14:02:00Z</dcterms:created>
  <dcterms:modified xsi:type="dcterms:W3CDTF">2025-12-09T14:02:00Z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ASKI-3182-77</vt:lpwstr>
  </property>
  <property fmtid="{D5CDD505-2E9C-101B-9397-08002B2CF9AE}" pid="3" name="_dlc_DocIdItemGuid">
    <vt:lpwstr>642f505c-4822-4eea-ba5b-8d37716d5658</vt:lpwstr>
  </property>
  <property fmtid="{D5CDD505-2E9C-101B-9397-08002B2CF9AE}" pid="4" name="_dlc_DocIdUrl">
    <vt:lpwstr>http://aski/opetusvarhaiskasvatusjanuorisopalvelut/perusopetus/lomakkeet/_layouts/15/DocIdRedir.aspx?ID=ASKI-3182-77, ASKI-3182-77</vt:lpwstr>
  </property>
  <property fmtid="{D5CDD505-2E9C-101B-9397-08002B2CF9AE}" pid="5" name="pfb1dae054d847a0818617cf09b8d235">
    <vt:lpwstr>Perusopetuspalvelut|ce220c9a-cbf2-47a6-8c53-5cd7dd201abe</vt:lpwstr>
  </property>
  <property fmtid="{D5CDD505-2E9C-101B-9397-08002B2CF9AE}" pid="6" name="Vanhenemisk1">
    <vt:lpwstr>2025-02-01T00:00:00Z</vt:lpwstr>
  </property>
  <property fmtid="{D5CDD505-2E9C-101B-9397-08002B2CF9AE}" pid="7" name="AskiKuvaus">
    <vt:lpwstr/>
  </property>
  <property fmtid="{D5CDD505-2E9C-101B-9397-08002B2CF9AE}" pid="8" name="Julkaiseva organisaatio">
    <vt:lpwstr>3;#Perusopetuspalvelut|ce220c9a-cbf2-47a6-8c53-5cd7dd201abe</vt:lpwstr>
  </property>
  <property fmtid="{D5CDD505-2E9C-101B-9397-08002B2CF9AE}" pid="9" name="Tila (Keskeneräinen)">
    <vt:lpwstr>Ei</vt:lpwstr>
  </property>
  <property fmtid="{D5CDD505-2E9C-101B-9397-08002B2CF9AE}" pid="10" name="jf8d3893d7ed491c93031f2115279c91">
    <vt:lpwstr/>
  </property>
  <property fmtid="{D5CDD505-2E9C-101B-9397-08002B2CF9AE}" pid="11" name="ContentTypeId">
    <vt:lpwstr>0x0101004EE5C71646C29842993EA066F6F39CED0300701E81F93FA1E0438F4B8DAFE83749BA</vt:lpwstr>
  </property>
  <property fmtid="{D5CDD505-2E9C-101B-9397-08002B2CF9AE}" pid="12" name="Asiasanat">
    <vt:lpwstr/>
  </property>
  <property fmtid="{D5CDD505-2E9C-101B-9397-08002B2CF9AE}" pid="13" name="Vastuuhenkilo">
    <vt:lpwstr>Aski.kasvu_ja_oppiminen.perusopetus@jkl.fi</vt:lpwstr>
  </property>
  <property fmtid="{D5CDD505-2E9C-101B-9397-08002B2CF9AE}" pid="14" name="ItemRetentionFormula">
    <vt:lpwstr>&lt;formula id="Microsoft.Office.RecordsManagement.PolicyFeatures.Expiration.Formula.BuiltIn"&gt;&lt;number&gt;0&lt;/number&gt;&lt;property&gt;Vanhenemisk2&lt;/property&gt;&lt;propertyId&gt;47662f27-d350-4576-9486-5591277bfb71&lt;/propertyId&gt;&lt;period&gt;days&lt;/period&gt;&lt;/formula&gt;</vt:lpwstr>
  </property>
  <property fmtid="{D5CDD505-2E9C-101B-9397-08002B2CF9AE}" pid="15" name="_dlc_policyId">
    <vt:lpwstr>0x0101004EE5C71646C29842993EA066F6F39CED|1480298367</vt:lpwstr>
  </property>
  <property fmtid="{D5CDD505-2E9C-101B-9397-08002B2CF9AE}" pid="16" name="WorkflowChangePath">
    <vt:lpwstr>90eec8f1-ec54-463c-9cca-f8762f745c9f,4;90eec8f1-ec54-463c-9cca-f8762f745c9f,6;90eec8f1-ec54-463c-9cca-f8762f745c9f,9;90eec8f1-ec54-463c-9cca-f8762f745c9f,11;90eec8f1-ec54-463c-9cca-f8762f745c9f,13;90eec8f1-ec54-463c-9cca-f8762f745c9f,15;90eec8f1-ec54-463c</vt:lpwstr>
  </property>
  <property fmtid="{D5CDD505-2E9C-101B-9397-08002B2CF9AE}" pid="17" name="Vanhenemisk2">
    <vt:lpwstr>2025-02-01T00:00:00Z</vt:lpwstr>
  </property>
  <property fmtid="{D5CDD505-2E9C-101B-9397-08002B2CF9AE}" pid="18" name="_dlc_ExpireDate">
    <vt:lpwstr>2025-02-01T00:00:00Z</vt:lpwstr>
  </property>
</Properties>
</file>