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815C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KOULUTERVEYDENHUOLLON TIEDOTE OPPILAILLE JA HUOLTAJILLE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1286549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8144BE9" w14:textId="5501796D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Kerromme tällä tiedotteella kouluterveydenhuollon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palveluista ja käytännöistä. Toimimme yhteistyössä huoltajien ja kouluyhteisön aikuisten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kanssa osana koulun oppilashuoltotyötä tehden yksilöllistä ja yhteisöllistä työtä.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DB11D8F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Vuosittaisissa terveystarkastuksissa huomioimme oppilaiden ja perheiden yksilölliset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EC7D0CA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terveyden edistämisen tarpeet ja pyrimme löytämään oppilaan terveyttä ja hyvinvointia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2A1A70E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uhkaavat tekijät. Kouluterveydenhuollon sisältöä säätelevät mm. terveydenhuoltolaki,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E929D79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valtioneuvoston asetus sekä oppilas- ja opiskelijahuoltolaki.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9B01F8D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4B7099D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Koulutapaturmat ja äkillinen sairastuminen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CF89803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7EC8BF9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Koulutapaturman sattuessa ja/tai kun oppilas sairastuu koulussa äkillisesti, ensisijaisesti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8C2A3FA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opettaja ohjaa oppilaan kotiin tai konsultoi tarvittaessa terveydenhoitajaa. Tarttuvien tautien kohdalla, opettaja lähettää oppilaan suoraan kotiin ja ilmoittaa siitä vanhemmille, etteivät tartunnat leviä koulussa. 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E198377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3D5374F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Mikäli huoltajan työnantaja edellyttää äkillisesti sairastuneen lapsen hoitoa varten todistusta terveydenhuollosta (alle 10-vuotiaalle oppilaalle, kuntatyönantaja: alle 12 v.), vanhempi saa todistuksen terveydenhoitajalta </w:t>
      </w:r>
      <w:r w:rsidRPr="005F180B"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</w:rPr>
        <w:t>puhelimitse</w:t>
      </w:r>
      <w:r w:rsidRPr="005F180B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. 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5B7ABB0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2425E8B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Vanhempien tulee soittaa terveydenhoitajalle aamulla tai aamupäivän aikana. Takautuvasti sairaslomatodistuksia ei voida kirjoittaa. Terveydenhoitajan ollessa poissa, sairaslomatodistuksen voi pyytää oman alueen terveysasemalta.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731F202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21E05B4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Koulutapaturma on kouluaikana tai koulumatkalla tapahtunut tapaturma. Ensiapu annetaan koululla. Tarvittaessa oppilas toimitetaan hoitoon terveysasemalle tai sairaalaan, jolloin ensisijainen saattaja/kuljettaja on oppilaan huoltaja. Kotimatkalla sattuneesta tapaturmasta tulee ilmoittaa välittömästi koululle. Koulun vakuutus korvaa koulutapaturmasta aiheutuneet hoitokulut.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4CD8F1A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CF7A194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Vapaa-ajan tapaturmissa sekä muissa akuuteissa sairastumisissa, huoltaja on yhteydessä terveyspalveluiden neuvontaan ja ajanvaraukseen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2FE6908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(puh. 02 621 5000).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1ABC4C6" w14:textId="591A7EA3" w:rsid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</w:p>
    <w:p w14:paraId="3B255042" w14:textId="687920AF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eop"/>
          <w:rFonts w:ascii="Arial" w:hAnsi="Arial" w:cs="Arial"/>
          <w:color w:val="0000FF"/>
          <w:sz w:val="20"/>
          <w:szCs w:val="20"/>
        </w:rPr>
        <w:t> 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 </w:t>
      </w:r>
      <w:r w:rsidRPr="005F180B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Millaisissa asioissa yhteys kouluterveydenhoitajaan?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ED89C98" w14:textId="0D5F84E6" w:rsidR="005F180B" w:rsidRPr="005F180B" w:rsidRDefault="005F180B" w:rsidP="005F180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vuosittainen terveystarkastus (kutsutaan)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6FC72F8" w14:textId="3C833466" w:rsidR="005F180B" w:rsidRPr="005F180B" w:rsidRDefault="005F180B" w:rsidP="005F180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kun on ravitsemukseen, syömiseen, lepoon, uneen ja/tai liikuntaan liittyviä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DD388C2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kysymyksiä tai huolta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7324D33" w14:textId="57E86CE2" w:rsidR="005F180B" w:rsidRPr="005F180B" w:rsidRDefault="005F180B" w:rsidP="005F180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kun oppilas haluaa keskustella kasvamisesta, murrosiästä, ihmissuhteista,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FC86562" w14:textId="77777777" w:rsidR="005F180B" w:rsidRPr="005F180B" w:rsidRDefault="005F180B" w:rsidP="00F10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seksuaalisuudesta tai ehkäisystä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5E641DC" w14:textId="29646BED" w:rsidR="005F180B" w:rsidRPr="005F180B" w:rsidRDefault="005F180B" w:rsidP="00F10F9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kun herää kysymyksiä tai huolta päihteiden käyttöön liittyen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D7965EA" w14:textId="76A4BE12" w:rsidR="005F180B" w:rsidRPr="005F180B" w:rsidRDefault="005F180B" w:rsidP="00F10F9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kun stressi, masennusoireet tai jaksaminen huolestuttavat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547CFC6" w14:textId="621336B1" w:rsidR="005F180B" w:rsidRPr="005F180B" w:rsidRDefault="005F180B" w:rsidP="00F10F9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kun oppilas kaipaa opastusta terveyspalvelujen käytöstä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EFAABE2" w14:textId="6B5C4006" w:rsidR="005F180B" w:rsidRPr="005F180B" w:rsidRDefault="005F180B" w:rsidP="00F10F9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kun vanhemmuuden tai perheen hyvinvoinnin kysymykset askarruttavat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1A0C57C" w14:textId="60D9EDC3" w:rsidR="005F180B" w:rsidRPr="005F180B" w:rsidRDefault="005F180B" w:rsidP="00F10F90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muissa mieltä painavissa asioissa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FC4EB5B" w14:textId="77777777" w:rsidR="005F180B" w:rsidRPr="005F180B" w:rsidRDefault="005F180B" w:rsidP="005F180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085DC93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Millaisissa asioissa terveysasemalle?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A6BB710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- äkilliset sairaudet (esim. korva- ja silmätulehdukset)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15ABB7A" w14:textId="23833FD6" w:rsidR="005F180B" w:rsidRPr="005F180B" w:rsidRDefault="005F180B" w:rsidP="00F10F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Fonts w:ascii="Segoe UI" w:hAnsi="Segoe UI" w:cs="Segoe UI"/>
          <w:sz w:val="20"/>
          <w:szCs w:val="20"/>
        </w:rPr>
        <w:t>-</w:t>
      </w:r>
      <w:r w:rsidR="00F10F90">
        <w:rPr>
          <w:rFonts w:ascii="Segoe UI" w:hAnsi="Segoe UI" w:cs="Segoe UI"/>
          <w:sz w:val="20"/>
          <w:szCs w:val="20"/>
        </w:rPr>
        <w:t xml:space="preserve"> </w:t>
      </w: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pitkäaikaissairauksien selvittely ja seuranta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0D708EB" w14:textId="77777777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- vapaa-ajan tapaturmat ja tapaturmien jatkohoito</w:t>
      </w:r>
      <w:r w:rsidRPr="005F180B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6002A0C" w14:textId="5DF08B68" w:rsidR="005F180B" w:rsidRPr="005F180B" w:rsidRDefault="005F180B" w:rsidP="005F18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5F180B">
        <w:rPr>
          <w:rStyle w:val="normaltextrun"/>
          <w:rFonts w:ascii="Arial" w:hAnsi="Arial" w:cs="Arial"/>
          <w:color w:val="000000"/>
          <w:sz w:val="20"/>
          <w:szCs w:val="20"/>
        </w:rPr>
        <w:t>- liikuntaharrastuksiin liittyvät tuki- ja liikuntaelimistön</w:t>
      </w:r>
      <w:r w:rsidR="003F6E3E">
        <w:rPr>
          <w:rStyle w:val="normaltextrun"/>
          <w:rFonts w:ascii="Arial" w:hAnsi="Arial" w:cs="Arial"/>
          <w:color w:val="000000"/>
          <w:sz w:val="20"/>
          <w:szCs w:val="20"/>
        </w:rPr>
        <w:t xml:space="preserve"> oireet</w:t>
      </w:r>
    </w:p>
    <w:p w14:paraId="4F59C43B" w14:textId="77777777" w:rsidR="005F180B" w:rsidRDefault="005F180B" w:rsidP="005F180B">
      <w:pPr>
        <w:rPr>
          <w:sz w:val="20"/>
          <w:szCs w:val="20"/>
        </w:rPr>
      </w:pPr>
    </w:p>
    <w:p w14:paraId="4B5A1392" w14:textId="442D74DE" w:rsidR="00F10F90" w:rsidRPr="005F180B" w:rsidRDefault="00F10F90" w:rsidP="005F180B">
      <w:pPr>
        <w:rPr>
          <w:sz w:val="20"/>
          <w:szCs w:val="20"/>
        </w:rPr>
      </w:pPr>
      <w:r>
        <w:rPr>
          <w:sz w:val="20"/>
          <w:szCs w:val="20"/>
        </w:rPr>
        <w:t xml:space="preserve">Kouluterveydenhoitaja koululla yleensä joka päivä. Hänet tavoittaa Wilman kautta </w:t>
      </w:r>
      <w:r w:rsidR="00C42804">
        <w:rPr>
          <w:sz w:val="20"/>
          <w:szCs w:val="20"/>
        </w:rPr>
        <w:t>tai puhelimitse</w:t>
      </w:r>
      <w:r>
        <w:rPr>
          <w:sz w:val="20"/>
          <w:szCs w:val="20"/>
        </w:rPr>
        <w:t xml:space="preserve"> p.0447014509 </w:t>
      </w:r>
    </w:p>
    <w:p w14:paraId="5A4EDC09" w14:textId="77777777" w:rsidR="005F180B" w:rsidRDefault="005F180B" w:rsidP="005F180B">
      <w:pPr>
        <w:shd w:val="clear" w:color="auto" w:fill="FFFFFF"/>
        <w:ind w:left="1304"/>
        <w:rPr>
          <w:color w:val="242424"/>
          <w:lang w:eastAsia="fi-FI"/>
          <w14:ligatures w14:val="none"/>
        </w:rPr>
      </w:pPr>
      <w:r>
        <w:rPr>
          <w:rFonts w:ascii="Arial" w:hAnsi="Arial" w:cs="Arial"/>
          <w:color w:val="242424"/>
          <w:sz w:val="16"/>
          <w:szCs w:val="16"/>
          <w:lang w:eastAsia="fi-FI"/>
          <w14:ligatures w14:val="none"/>
        </w:rPr>
        <w:t> </w:t>
      </w:r>
    </w:p>
    <w:p w14:paraId="1E5C1A77" w14:textId="664D6C0E" w:rsidR="005F180B" w:rsidRDefault="005F180B" w:rsidP="005F180B">
      <w:pPr>
        <w:shd w:val="clear" w:color="auto" w:fill="FFFFFF"/>
        <w:ind w:left="1304"/>
        <w:rPr>
          <w:color w:val="242424"/>
          <w:lang w:eastAsia="fi-FI"/>
          <w14:ligatures w14:val="none"/>
        </w:rPr>
      </w:pPr>
      <w:r>
        <w:rPr>
          <w:rFonts w:ascii="Arial" w:hAnsi="Arial" w:cs="Arial"/>
          <w:noProof/>
          <w:color w:val="242424"/>
          <w:sz w:val="16"/>
          <w:szCs w:val="16"/>
          <w:lang w:eastAsia="fi-FI"/>
        </w:rPr>
        <w:drawing>
          <wp:inline distT="0" distB="0" distL="0" distR="0" wp14:anchorId="3B03E8FA" wp14:editId="2AE67619">
            <wp:extent cx="1790700" cy="4286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25D1D" w14:textId="77777777" w:rsidR="00034C86" w:rsidRDefault="00034C86"/>
    <w:sectPr w:rsidR="00034C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68E1"/>
    <w:multiLevelType w:val="multilevel"/>
    <w:tmpl w:val="7B3A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75476"/>
    <w:multiLevelType w:val="multilevel"/>
    <w:tmpl w:val="DB8A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33B2F"/>
    <w:multiLevelType w:val="hybridMultilevel"/>
    <w:tmpl w:val="4E64C7D4"/>
    <w:lvl w:ilvl="0" w:tplc="83D4F4E4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5756A28"/>
    <w:multiLevelType w:val="multilevel"/>
    <w:tmpl w:val="922A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955DC7"/>
    <w:multiLevelType w:val="multilevel"/>
    <w:tmpl w:val="DBDA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A100F0"/>
    <w:multiLevelType w:val="multilevel"/>
    <w:tmpl w:val="2BA0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472DC5"/>
    <w:multiLevelType w:val="multilevel"/>
    <w:tmpl w:val="4B76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6611C6"/>
    <w:multiLevelType w:val="multilevel"/>
    <w:tmpl w:val="33BA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5277F1"/>
    <w:multiLevelType w:val="multilevel"/>
    <w:tmpl w:val="4238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4978B4"/>
    <w:multiLevelType w:val="multilevel"/>
    <w:tmpl w:val="C478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FC04F0"/>
    <w:multiLevelType w:val="multilevel"/>
    <w:tmpl w:val="3AB0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404FEF"/>
    <w:multiLevelType w:val="multilevel"/>
    <w:tmpl w:val="6EF6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BC2868"/>
    <w:multiLevelType w:val="multilevel"/>
    <w:tmpl w:val="CEB6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82810"/>
    <w:multiLevelType w:val="hybridMultilevel"/>
    <w:tmpl w:val="89EE050E"/>
    <w:lvl w:ilvl="0" w:tplc="03D09402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5E90FEF"/>
    <w:multiLevelType w:val="multilevel"/>
    <w:tmpl w:val="F356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6B588F"/>
    <w:multiLevelType w:val="multilevel"/>
    <w:tmpl w:val="4DC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BD61DB"/>
    <w:multiLevelType w:val="multilevel"/>
    <w:tmpl w:val="A666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5E4A59"/>
    <w:multiLevelType w:val="multilevel"/>
    <w:tmpl w:val="1340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355F8E"/>
    <w:multiLevelType w:val="multilevel"/>
    <w:tmpl w:val="29F8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7346275">
    <w:abstractNumId w:val="9"/>
  </w:num>
  <w:num w:numId="2" w16cid:durableId="616639388">
    <w:abstractNumId w:val="11"/>
  </w:num>
  <w:num w:numId="3" w16cid:durableId="1191456587">
    <w:abstractNumId w:val="15"/>
  </w:num>
  <w:num w:numId="4" w16cid:durableId="1710833028">
    <w:abstractNumId w:val="10"/>
  </w:num>
  <w:num w:numId="5" w16cid:durableId="490296409">
    <w:abstractNumId w:val="0"/>
  </w:num>
  <w:num w:numId="6" w16cid:durableId="966740449">
    <w:abstractNumId w:val="14"/>
  </w:num>
  <w:num w:numId="7" w16cid:durableId="645669713">
    <w:abstractNumId w:val="17"/>
  </w:num>
  <w:num w:numId="8" w16cid:durableId="1741361548">
    <w:abstractNumId w:val="18"/>
  </w:num>
  <w:num w:numId="9" w16cid:durableId="1037120738">
    <w:abstractNumId w:val="12"/>
  </w:num>
  <w:num w:numId="10" w16cid:durableId="1799105401">
    <w:abstractNumId w:val="3"/>
  </w:num>
  <w:num w:numId="11" w16cid:durableId="1863781426">
    <w:abstractNumId w:val="6"/>
  </w:num>
  <w:num w:numId="12" w16cid:durableId="627517449">
    <w:abstractNumId w:val="5"/>
  </w:num>
  <w:num w:numId="13" w16cid:durableId="1475223521">
    <w:abstractNumId w:val="4"/>
  </w:num>
  <w:num w:numId="14" w16cid:durableId="1811752757">
    <w:abstractNumId w:val="8"/>
  </w:num>
  <w:num w:numId="15" w16cid:durableId="957104193">
    <w:abstractNumId w:val="7"/>
  </w:num>
  <w:num w:numId="16" w16cid:durableId="699472138">
    <w:abstractNumId w:val="16"/>
  </w:num>
  <w:num w:numId="17" w16cid:durableId="1946882872">
    <w:abstractNumId w:val="1"/>
  </w:num>
  <w:num w:numId="18" w16cid:durableId="1258446457">
    <w:abstractNumId w:val="13"/>
  </w:num>
  <w:num w:numId="19" w16cid:durableId="130438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0B"/>
    <w:rsid w:val="00034C86"/>
    <w:rsid w:val="003F6E3E"/>
    <w:rsid w:val="005F180B"/>
    <w:rsid w:val="00667E02"/>
    <w:rsid w:val="00AA2282"/>
    <w:rsid w:val="00C42804"/>
    <w:rsid w:val="00F10F90"/>
    <w:rsid w:val="00F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CD30"/>
  <w15:chartTrackingRefBased/>
  <w15:docId w15:val="{4B4208ED-2A0D-457B-B05E-B09DF448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80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5F180B"/>
    <w:rPr>
      <w:color w:val="0563C1"/>
      <w:u w:val="single"/>
    </w:rPr>
  </w:style>
  <w:style w:type="paragraph" w:customStyle="1" w:styleId="paragraph">
    <w:name w:val="paragraph"/>
    <w:basedOn w:val="Normaali"/>
    <w:rsid w:val="005F180B"/>
    <w:pPr>
      <w:spacing w:before="100" w:beforeAutospacing="1" w:after="100" w:afterAutospacing="1"/>
    </w:pPr>
    <w:rPr>
      <w:lang w:eastAsia="fi-FI"/>
      <w14:ligatures w14:val="none"/>
    </w:rPr>
  </w:style>
  <w:style w:type="character" w:customStyle="1" w:styleId="eop">
    <w:name w:val="eop"/>
    <w:basedOn w:val="Kappaleenoletusfontti"/>
    <w:rsid w:val="005F180B"/>
  </w:style>
  <w:style w:type="character" w:customStyle="1" w:styleId="normaltextrun">
    <w:name w:val="normaltextrun"/>
    <w:basedOn w:val="Kappaleenoletusfontti"/>
    <w:rsid w:val="005F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F319.E882F7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Lehtisaari</dc:creator>
  <cp:keywords/>
  <dc:description/>
  <cp:lastModifiedBy>Minna Seppala-Kortessalo</cp:lastModifiedBy>
  <cp:revision>2</cp:revision>
  <dcterms:created xsi:type="dcterms:W3CDTF">2025-05-03T06:36:00Z</dcterms:created>
  <dcterms:modified xsi:type="dcterms:W3CDTF">2025-05-03T06:36:00Z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2024-08-21T05:24:15Z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f1fc3d0a-ee56-4f33-ab7c-c77444ca1078</vt:lpwstr>
  </property>
  <property fmtid="{D5CDD505-2E9C-101B-9397-08002B2CF9AE}" pid="7" name="MSIP_Label_defa4170-0d19-0005-0004-bc88714345d2_ActionId">
    <vt:lpwstr>5e57a4df-8e18-4a7e-8a18-c06e69210a15</vt:lpwstr>
  </property>
  <property fmtid="{D5CDD505-2E9C-101B-9397-08002B2CF9AE}" pid="8" name="MSIP_Label_defa4170-0d19-0005-0004-bc88714345d2_ContentBits">
    <vt:lpwstr>0</vt:lpwstr>
  </property>
</Properties>
</file>