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4E" w:rsidRPr="00542F53" w:rsidRDefault="001F644E" w:rsidP="001F64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AF0EFD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Koulun</w:t>
      </w:r>
      <w:r w:rsidRPr="00AF0EFD">
        <w:rPr>
          <w:rFonts w:ascii="Arial" w:eastAsia="Times New Roman" w:hAnsi="Arial" w:cs="Arial"/>
          <w:color w:val="000000"/>
          <w:sz w:val="28"/>
          <w:szCs w:val="28"/>
          <w:lang w:eastAsia="fi-FI"/>
        </w:rPr>
        <w:t xml:space="preserve"> </w:t>
      </w:r>
      <w:r w:rsidRPr="00AF0EFD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toiminnan</w:t>
      </w:r>
      <w:r w:rsidRPr="00AF0EFD">
        <w:rPr>
          <w:rFonts w:ascii="Arial" w:eastAsia="Times New Roman" w:hAnsi="Arial" w:cs="Arial"/>
          <w:color w:val="000000"/>
          <w:sz w:val="28"/>
          <w:szCs w:val="28"/>
          <w:lang w:eastAsia="fi-F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 xml:space="preserve">itsearviointi </w:t>
      </w:r>
      <w:r w:rsidRPr="00AF0EFD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2020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 xml:space="preserve"> (rehtorit ja vararehtorit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)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1.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JOHTAMINEN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</w:t>
      </w:r>
      <w:r w:rsidR="009360FE" w:rsidRPr="00380FEC">
        <w:rPr>
          <w:rFonts w:asciiTheme="minorHAnsi" w:hAnsiTheme="minorHAnsi" w:cstheme="minorHAnsi"/>
          <w:sz w:val="22"/>
          <w:szCs w:val="22"/>
        </w:rPr>
        <w:t>järjestäjä</w:t>
      </w:r>
      <w:r w:rsidRPr="00380FEC">
        <w:rPr>
          <w:rFonts w:asciiTheme="minorHAnsi" w:hAnsiTheme="minorHAnsi" w:cstheme="minorHAnsi"/>
          <w:sz w:val="22"/>
          <w:szCs w:val="22"/>
        </w:rPr>
        <w:t xml:space="preserve">̈ on </w:t>
      </w:r>
      <w:r w:rsidR="009360FE" w:rsidRPr="00380FEC">
        <w:rPr>
          <w:rFonts w:asciiTheme="minorHAnsi" w:hAnsiTheme="minorHAnsi" w:cstheme="minorHAnsi"/>
          <w:sz w:val="22"/>
          <w:szCs w:val="22"/>
        </w:rPr>
        <w:t>määritellyt</w:t>
      </w:r>
      <w:r w:rsidRPr="00380FEC">
        <w:rPr>
          <w:rFonts w:asciiTheme="minorHAnsi" w:hAnsiTheme="minorHAnsi" w:cstheme="minorHAnsi"/>
          <w:sz w:val="22"/>
          <w:szCs w:val="22"/>
        </w:rPr>
        <w:t xml:space="preserve"> toiminta- ajatuksen, arvopohjan ja strategian niiden toteuttamiseksi.</w:t>
      </w:r>
    </w:p>
    <w:p w:rsidR="00CE443B" w:rsidRPr="00CE443B" w:rsidRDefault="00CE443B" w:rsidP="00CE443B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CE443B">
        <w:rPr>
          <w:rFonts w:asciiTheme="minorHAnsi" w:hAnsiTheme="minorHAnsi" w:cstheme="minorHAnsi"/>
          <w:i/>
          <w:sz w:val="22"/>
          <w:szCs w:val="22"/>
        </w:rPr>
        <w:t xml:space="preserve">Normaalikoulun toiminta-ajatus on kirjattu </w:t>
      </w:r>
      <w:r w:rsidR="0068103D">
        <w:rPr>
          <w:rFonts w:asciiTheme="minorHAnsi" w:hAnsiTheme="minorHAnsi" w:cstheme="minorHAnsi"/>
          <w:i/>
          <w:sz w:val="22"/>
          <w:szCs w:val="22"/>
        </w:rPr>
        <w:t xml:space="preserve">koulun </w:t>
      </w:r>
      <w:r w:rsidRPr="00CE443B">
        <w:rPr>
          <w:rFonts w:asciiTheme="minorHAnsi" w:hAnsiTheme="minorHAnsi" w:cstheme="minorHAnsi"/>
          <w:i/>
          <w:sz w:val="22"/>
          <w:szCs w:val="22"/>
        </w:rPr>
        <w:t xml:space="preserve">opetussuunnitelmaan ja sieltä löytyy myös </w:t>
      </w:r>
      <w:r w:rsidR="00CB742E">
        <w:rPr>
          <w:rFonts w:asciiTheme="minorHAnsi" w:hAnsiTheme="minorHAnsi" w:cstheme="minorHAnsi"/>
          <w:i/>
          <w:sz w:val="22"/>
          <w:szCs w:val="22"/>
        </w:rPr>
        <w:t>arvopohja</w:t>
      </w:r>
      <w:r w:rsidRPr="00CE443B">
        <w:rPr>
          <w:rFonts w:asciiTheme="minorHAnsi" w:hAnsiTheme="minorHAnsi" w:cstheme="minorHAnsi"/>
          <w:i/>
          <w:sz w:val="22"/>
          <w:szCs w:val="22"/>
        </w:rPr>
        <w:t xml:space="preserve"> toiminnalle</w:t>
      </w:r>
      <w:r>
        <w:rPr>
          <w:rFonts w:asciiTheme="minorHAnsi" w:hAnsiTheme="minorHAnsi" w:cstheme="minorHAnsi"/>
          <w:i/>
          <w:sz w:val="22"/>
          <w:szCs w:val="22"/>
        </w:rPr>
        <w:t>mme</w:t>
      </w:r>
      <w:r w:rsidRPr="00CE443B">
        <w:rPr>
          <w:rFonts w:asciiTheme="minorHAnsi" w:hAnsiTheme="minorHAnsi" w:cstheme="minorHAnsi"/>
          <w:i/>
          <w:sz w:val="22"/>
          <w:szCs w:val="22"/>
        </w:rPr>
        <w:t xml:space="preserve">. Koulumme toimintastrategiaa on mietitty eri näkökulmista. Olemme osana yliopistoa sen yleisen strategian ja tiedekunnan strategian </w:t>
      </w:r>
      <w:r>
        <w:rPr>
          <w:rFonts w:asciiTheme="minorHAnsi" w:hAnsiTheme="minorHAnsi" w:cstheme="minorHAnsi"/>
          <w:i/>
          <w:sz w:val="22"/>
          <w:szCs w:val="22"/>
        </w:rPr>
        <w:t>ohjaamia</w:t>
      </w:r>
      <w:r w:rsidRPr="00CE443B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68103D">
        <w:rPr>
          <w:rFonts w:asciiTheme="minorHAnsi" w:hAnsiTheme="minorHAnsi" w:cstheme="minorHAnsi"/>
          <w:i/>
          <w:sz w:val="22"/>
          <w:szCs w:val="22"/>
        </w:rPr>
        <w:t xml:space="preserve">Opettajankoulutuslaitoksen pedagogisten opintojen opetussuunnitelmat ovat myös osa arkeamme. </w:t>
      </w:r>
      <w:r w:rsidRPr="00CE443B">
        <w:rPr>
          <w:rFonts w:asciiTheme="minorHAnsi" w:hAnsiTheme="minorHAnsi" w:cstheme="minorHAnsi"/>
          <w:i/>
          <w:sz w:val="22"/>
          <w:szCs w:val="22"/>
        </w:rPr>
        <w:t>Olemme lisäksi laatineet erilliset strategiat tutkimus-, kokeilu- ja kehittämistyöhön sekä tieto- ja viestintätekniikan opetuskäytön kehittämiseen.</w:t>
      </w:r>
      <w:r w:rsidR="008B550A">
        <w:rPr>
          <w:rFonts w:asciiTheme="minorHAnsi" w:hAnsiTheme="minorHAnsi" w:cstheme="minorHAnsi"/>
          <w:i/>
          <w:sz w:val="22"/>
          <w:szCs w:val="22"/>
        </w:rPr>
        <w:t xml:space="preserve"> Näiden ohjaamina on koulumme tulevaisuusvisio varsin selkeä ja kaikkien työntekijöiden tiedossa.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järjestäjällä on rakenteet ja menettelytavat, joiden avulla tuetaan opetustoimen ja koulun johtamista </w:t>
      </w:r>
      <w:r w:rsidR="009360FE" w:rsidRPr="00380FEC">
        <w:rPr>
          <w:rFonts w:asciiTheme="minorHAnsi" w:hAnsiTheme="minorHAnsi" w:cstheme="minorHAnsi"/>
          <w:sz w:val="22"/>
          <w:szCs w:val="22"/>
        </w:rPr>
        <w:t>sekä</w:t>
      </w:r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r w:rsidR="009360FE" w:rsidRPr="00380FEC">
        <w:rPr>
          <w:rFonts w:asciiTheme="minorHAnsi" w:hAnsiTheme="minorHAnsi" w:cstheme="minorHAnsi"/>
          <w:sz w:val="22"/>
          <w:szCs w:val="22"/>
        </w:rPr>
        <w:t>hyvän</w:t>
      </w:r>
      <w:r w:rsidRPr="00380FEC">
        <w:rPr>
          <w:rFonts w:asciiTheme="minorHAnsi" w:hAnsiTheme="minorHAnsi" w:cstheme="minorHAnsi"/>
          <w:sz w:val="22"/>
          <w:szCs w:val="22"/>
        </w:rPr>
        <w:t xml:space="preserve"> hallinnon toteutumista.</w:t>
      </w:r>
    </w:p>
    <w:p w:rsidR="008B550A" w:rsidRPr="008B550A" w:rsidRDefault="008B550A" w:rsidP="008B550A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8B550A">
        <w:rPr>
          <w:rFonts w:asciiTheme="minorHAnsi" w:hAnsiTheme="minorHAnsi" w:cstheme="minorHAnsi"/>
          <w:i/>
          <w:sz w:val="22"/>
          <w:szCs w:val="22"/>
        </w:rPr>
        <w:t xml:space="preserve">Yliopiston rakenteet ohjaavat toimintaamme. Koulun johtosääntö on </w:t>
      </w:r>
      <w:r w:rsidR="009360FE">
        <w:rPr>
          <w:rFonts w:asciiTheme="minorHAnsi" w:hAnsiTheme="minorHAnsi" w:cstheme="minorHAnsi"/>
          <w:i/>
          <w:sz w:val="22"/>
          <w:szCs w:val="22"/>
        </w:rPr>
        <w:t>päivitetty 2016</w:t>
      </w:r>
      <w:r w:rsidRPr="008B550A">
        <w:rPr>
          <w:rFonts w:asciiTheme="minorHAnsi" w:hAnsiTheme="minorHAnsi" w:cstheme="minorHAnsi"/>
          <w:i/>
          <w:sz w:val="22"/>
          <w:szCs w:val="22"/>
        </w:rPr>
        <w:t xml:space="preserve"> ja se antaa selkeät tehtäväkuvaukset henkilöstölle. Koulun johtoryhmät linjaavat arkea rehtoreiden apuna. </w:t>
      </w:r>
      <w:r w:rsidR="00582E1B">
        <w:rPr>
          <w:rFonts w:asciiTheme="minorHAnsi" w:hAnsiTheme="minorHAnsi" w:cstheme="minorHAnsi"/>
          <w:i/>
          <w:sz w:val="22"/>
          <w:szCs w:val="22"/>
        </w:rPr>
        <w:t>”</w:t>
      </w:r>
      <w:r w:rsidRPr="008B550A">
        <w:rPr>
          <w:rFonts w:asciiTheme="minorHAnsi" w:hAnsiTheme="minorHAnsi" w:cstheme="minorHAnsi"/>
          <w:i/>
          <w:sz w:val="22"/>
          <w:szCs w:val="22"/>
        </w:rPr>
        <w:t>Teacher leadership</w:t>
      </w:r>
      <w:r w:rsidR="00582E1B">
        <w:rPr>
          <w:rFonts w:asciiTheme="minorHAnsi" w:hAnsiTheme="minorHAnsi" w:cstheme="minorHAnsi"/>
          <w:i/>
          <w:sz w:val="22"/>
          <w:szCs w:val="22"/>
        </w:rPr>
        <w:t>”</w:t>
      </w:r>
      <w:r w:rsidRPr="008B550A">
        <w:rPr>
          <w:rFonts w:asciiTheme="minorHAnsi" w:hAnsiTheme="minorHAnsi" w:cstheme="minorHAnsi"/>
          <w:i/>
          <w:sz w:val="22"/>
          <w:szCs w:val="22"/>
        </w:rPr>
        <w:t xml:space="preserve"> toteutuu lukuisten erilaisten kehittämisryhmien ja –tiimien </w:t>
      </w:r>
      <w:r w:rsidR="00E463CB">
        <w:rPr>
          <w:rFonts w:asciiTheme="minorHAnsi" w:hAnsiTheme="minorHAnsi" w:cstheme="minorHAnsi"/>
          <w:i/>
          <w:sz w:val="22"/>
          <w:szCs w:val="22"/>
        </w:rPr>
        <w:t xml:space="preserve">sekä vastuutehtävien </w:t>
      </w:r>
      <w:r w:rsidRPr="008B550A">
        <w:rPr>
          <w:rFonts w:asciiTheme="minorHAnsi" w:hAnsiTheme="minorHAnsi" w:cstheme="minorHAnsi"/>
          <w:i/>
          <w:sz w:val="22"/>
          <w:szCs w:val="22"/>
        </w:rPr>
        <w:t xml:space="preserve">kautta. </w:t>
      </w:r>
    </w:p>
    <w:p w:rsidR="00582E1B" w:rsidRDefault="00B0618B" w:rsidP="00582E1B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Opetustoimea ja koulua koskevat strategiat ja suunnitelmat on laadittu. Johto ja </w:t>
      </w:r>
      <w:r w:rsidR="009360FE" w:rsidRPr="00380FEC">
        <w:rPr>
          <w:rFonts w:asciiTheme="minorHAnsi" w:hAnsiTheme="minorHAnsi" w:cstheme="minorHAnsi"/>
          <w:sz w:val="22"/>
          <w:szCs w:val="22"/>
        </w:rPr>
        <w:t>henkilöstö</w:t>
      </w:r>
      <w:r w:rsidRPr="00380FEC">
        <w:rPr>
          <w:rFonts w:asciiTheme="minorHAnsi" w:hAnsiTheme="minorHAnsi" w:cstheme="minorHAnsi"/>
          <w:sz w:val="22"/>
          <w:szCs w:val="22"/>
        </w:rPr>
        <w:t>̈ on sitoutunut niiden toteuttamiseen ja niiden vaikutuksia seurataan suunnitelmallisesti.</w:t>
      </w:r>
    </w:p>
    <w:p w:rsidR="00582E1B" w:rsidRPr="00B42C6D" w:rsidRDefault="0073182C" w:rsidP="00582E1B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B42C6D">
        <w:rPr>
          <w:rFonts w:asciiTheme="minorHAnsi" w:hAnsiTheme="minorHAnsi" w:cstheme="minorHAnsi"/>
          <w:i/>
          <w:sz w:val="22"/>
          <w:szCs w:val="22"/>
        </w:rPr>
        <w:t xml:space="preserve">Strategiat ja suunnitelmat löytyvät pääosin OPS:n yhteydestä. Kaikki suunnitelmat on käyty läpi opettajakunnassa ja henkilökuntaa on osallistettu niiden laadintaan. Toimintaa seurataan ja arvioidaan </w:t>
      </w:r>
      <w:r w:rsidR="00F55FD3">
        <w:rPr>
          <w:rFonts w:asciiTheme="minorHAnsi" w:hAnsiTheme="minorHAnsi" w:cstheme="minorHAnsi"/>
          <w:i/>
          <w:sz w:val="22"/>
          <w:szCs w:val="22"/>
        </w:rPr>
        <w:t xml:space="preserve">mm. </w:t>
      </w:r>
      <w:r w:rsidR="00B42C6D" w:rsidRPr="00B42C6D">
        <w:rPr>
          <w:rFonts w:asciiTheme="minorHAnsi" w:hAnsiTheme="minorHAnsi" w:cstheme="minorHAnsi"/>
          <w:i/>
          <w:sz w:val="22"/>
          <w:szCs w:val="22"/>
        </w:rPr>
        <w:t>johtoryhmissä, opettajankokouksissa ja kehittämistiimeissä. OPH:n ja OKM:n tilastot tuovat omalta osaltaan ajantasaista tietoa.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Koulun johto </w:t>
      </w:r>
      <w:r w:rsidR="009360FE">
        <w:rPr>
          <w:rFonts w:asciiTheme="minorHAnsi" w:hAnsiTheme="minorHAnsi" w:cstheme="minorHAnsi"/>
          <w:sz w:val="22"/>
          <w:szCs w:val="22"/>
        </w:rPr>
        <w:t>kehittää</w:t>
      </w:r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r w:rsidR="009360FE" w:rsidRPr="00380FEC">
        <w:rPr>
          <w:rFonts w:asciiTheme="minorHAnsi" w:hAnsiTheme="minorHAnsi" w:cstheme="minorHAnsi"/>
          <w:sz w:val="22"/>
          <w:szCs w:val="22"/>
        </w:rPr>
        <w:t>itseään</w:t>
      </w:r>
      <w:r w:rsidRPr="00380FEC">
        <w:rPr>
          <w:rFonts w:asciiTheme="minorHAnsi" w:hAnsiTheme="minorHAnsi" w:cstheme="minorHAnsi"/>
          <w:sz w:val="22"/>
          <w:szCs w:val="22"/>
        </w:rPr>
        <w:t xml:space="preserve"> johtajana.</w:t>
      </w:r>
    </w:p>
    <w:p w:rsidR="00B42C6D" w:rsidRPr="00252431" w:rsidRDefault="00B42C6D" w:rsidP="00B42C6D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252431">
        <w:rPr>
          <w:rFonts w:asciiTheme="minorHAnsi" w:hAnsiTheme="minorHAnsi" w:cstheme="minorHAnsi"/>
          <w:i/>
          <w:sz w:val="22"/>
          <w:szCs w:val="22"/>
        </w:rPr>
        <w:t xml:space="preserve">Kaikki rehtorit ja vararehtorit ovat käyneet vähintään koulutusjohtamisen / kouluhallinnon perusopinnot. Useammalla on myös </w:t>
      </w:r>
      <w:r w:rsidR="00CB742E">
        <w:rPr>
          <w:rFonts w:asciiTheme="minorHAnsi" w:hAnsiTheme="minorHAnsi" w:cstheme="minorHAnsi"/>
          <w:i/>
          <w:sz w:val="22"/>
          <w:szCs w:val="22"/>
        </w:rPr>
        <w:t xml:space="preserve">koulutusjohtamisen </w:t>
      </w:r>
      <w:r w:rsidRPr="00252431">
        <w:rPr>
          <w:rFonts w:asciiTheme="minorHAnsi" w:hAnsiTheme="minorHAnsi" w:cstheme="minorHAnsi"/>
          <w:i/>
          <w:sz w:val="22"/>
          <w:szCs w:val="22"/>
        </w:rPr>
        <w:t xml:space="preserve">aineopinnot tehtyinä. Lisäksi rehtorit kouluttautuvat säännöllisesti esim. </w:t>
      </w:r>
      <w:r w:rsidR="00CB742E">
        <w:rPr>
          <w:rFonts w:asciiTheme="minorHAnsi" w:hAnsiTheme="minorHAnsi" w:cstheme="minorHAnsi"/>
          <w:i/>
          <w:sz w:val="22"/>
          <w:szCs w:val="22"/>
        </w:rPr>
        <w:t>H</w:t>
      </w:r>
      <w:r w:rsidRPr="00252431">
        <w:rPr>
          <w:rFonts w:asciiTheme="minorHAnsi" w:hAnsiTheme="minorHAnsi" w:cstheme="minorHAnsi"/>
          <w:i/>
          <w:sz w:val="22"/>
          <w:szCs w:val="22"/>
        </w:rPr>
        <w:t>arjoittelukoulu</w:t>
      </w:r>
      <w:r w:rsidR="00252431" w:rsidRPr="00252431">
        <w:rPr>
          <w:rFonts w:asciiTheme="minorHAnsi" w:hAnsiTheme="minorHAnsi" w:cstheme="minorHAnsi"/>
          <w:i/>
          <w:sz w:val="22"/>
          <w:szCs w:val="22"/>
        </w:rPr>
        <w:t>jen rehtorit ry:n tilaisuuksissa.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Koulun johto luo asianmukaiset edellytykset opettamiselle ja oppimiselle </w:t>
      </w:r>
      <w:r w:rsidR="009360FE" w:rsidRPr="00380FEC">
        <w:rPr>
          <w:rFonts w:asciiTheme="minorHAnsi" w:hAnsiTheme="minorHAnsi" w:cstheme="minorHAnsi"/>
          <w:sz w:val="22"/>
          <w:szCs w:val="22"/>
        </w:rPr>
        <w:t>yhteistyössä</w:t>
      </w:r>
      <w:r w:rsidRPr="00380FEC">
        <w:rPr>
          <w:rFonts w:asciiTheme="minorHAnsi" w:hAnsiTheme="minorHAnsi" w:cstheme="minorHAnsi"/>
          <w:sz w:val="22"/>
          <w:szCs w:val="22"/>
        </w:rPr>
        <w:t xml:space="preserve"> opettajien, oppilaiden ja huoltajien kanssa.</w:t>
      </w:r>
    </w:p>
    <w:p w:rsidR="00252431" w:rsidRPr="00B52A1B" w:rsidRDefault="00F55FD3" w:rsidP="00252431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B52A1B">
        <w:rPr>
          <w:rFonts w:asciiTheme="minorHAnsi" w:hAnsiTheme="minorHAnsi" w:cstheme="minorHAnsi"/>
          <w:i/>
          <w:sz w:val="22"/>
          <w:szCs w:val="22"/>
        </w:rPr>
        <w:t xml:space="preserve">Rehtoreilla on </w:t>
      </w:r>
      <w:r w:rsidR="00B52A1B">
        <w:rPr>
          <w:rFonts w:asciiTheme="minorHAnsi" w:hAnsiTheme="minorHAnsi" w:cstheme="minorHAnsi"/>
          <w:i/>
          <w:sz w:val="22"/>
          <w:szCs w:val="22"/>
        </w:rPr>
        <w:t xml:space="preserve">todella </w:t>
      </w:r>
      <w:r w:rsidRPr="00B52A1B">
        <w:rPr>
          <w:rFonts w:asciiTheme="minorHAnsi" w:hAnsiTheme="minorHAnsi" w:cstheme="minorHAnsi"/>
          <w:i/>
          <w:sz w:val="22"/>
          <w:szCs w:val="22"/>
        </w:rPr>
        <w:t>hyvät resurssit luoda asianmukaisia edellytyksiä koulutyölle. Henk</w:t>
      </w:r>
      <w:r w:rsidR="00CB742E">
        <w:rPr>
          <w:rFonts w:asciiTheme="minorHAnsi" w:hAnsiTheme="minorHAnsi" w:cstheme="minorHAnsi"/>
          <w:i/>
          <w:sz w:val="22"/>
          <w:szCs w:val="22"/>
        </w:rPr>
        <w:t>ilöstö on tärkein voimavara. T</w:t>
      </w:r>
      <w:r w:rsidRPr="00B52A1B">
        <w:rPr>
          <w:rFonts w:asciiTheme="minorHAnsi" w:hAnsiTheme="minorHAnsi" w:cstheme="minorHAnsi"/>
          <w:i/>
          <w:sz w:val="22"/>
          <w:szCs w:val="22"/>
        </w:rPr>
        <w:t xml:space="preserve">ukea ja kannustusta ei voi </w:t>
      </w:r>
      <w:r w:rsidR="00B52A1B">
        <w:rPr>
          <w:rFonts w:asciiTheme="minorHAnsi" w:hAnsiTheme="minorHAnsi" w:cstheme="minorHAnsi"/>
          <w:i/>
          <w:sz w:val="22"/>
          <w:szCs w:val="22"/>
        </w:rPr>
        <w:t xml:space="preserve">koskaan </w:t>
      </w:r>
      <w:r w:rsidRPr="00B52A1B">
        <w:rPr>
          <w:rFonts w:asciiTheme="minorHAnsi" w:hAnsiTheme="minorHAnsi" w:cstheme="minorHAnsi"/>
          <w:i/>
          <w:sz w:val="22"/>
          <w:szCs w:val="22"/>
        </w:rPr>
        <w:t xml:space="preserve">olla liikaa. Oppimisympäristöjen kehittäminen on ollut monipuolista ja runsasta. Koulun varustelu on modernia. Oppilaita ja opiskelijoita on osallistettu kouluympäristön kehittämiseen. Lukuvuoden aikataulutukseen ja lukujärjestysten laadintaan panostetaan paljon aikaa. 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lastRenderedPageBreak/>
        <w:t xml:space="preserve">Koulussa on kannustavat </w:t>
      </w:r>
      <w:r w:rsidR="009360FE" w:rsidRPr="00380FEC">
        <w:rPr>
          <w:rFonts w:asciiTheme="minorHAnsi" w:hAnsiTheme="minorHAnsi" w:cstheme="minorHAnsi"/>
          <w:sz w:val="22"/>
          <w:szCs w:val="22"/>
        </w:rPr>
        <w:t>käytänteet</w:t>
      </w:r>
      <w:r w:rsidRPr="00380FEC">
        <w:rPr>
          <w:rFonts w:asciiTheme="minorHAnsi" w:hAnsiTheme="minorHAnsi" w:cstheme="minorHAnsi"/>
          <w:sz w:val="22"/>
          <w:szCs w:val="22"/>
        </w:rPr>
        <w:t xml:space="preserve">, jotka tukevat oma-aloitteisuutta ja oman </w:t>
      </w:r>
      <w:r w:rsidR="009360FE" w:rsidRPr="00380FEC">
        <w:rPr>
          <w:rFonts w:asciiTheme="minorHAnsi" w:hAnsiTheme="minorHAnsi" w:cstheme="minorHAnsi"/>
          <w:sz w:val="22"/>
          <w:szCs w:val="22"/>
        </w:rPr>
        <w:t>työn</w:t>
      </w:r>
      <w:r w:rsidRPr="00380FEC">
        <w:rPr>
          <w:rFonts w:asciiTheme="minorHAnsi" w:hAnsiTheme="minorHAnsi" w:cstheme="minorHAnsi"/>
          <w:sz w:val="22"/>
          <w:szCs w:val="22"/>
        </w:rPr>
        <w:t xml:space="preserve"> jatkuvaa </w:t>
      </w:r>
      <w:r w:rsidR="009360FE" w:rsidRPr="00380FEC">
        <w:rPr>
          <w:rFonts w:asciiTheme="minorHAnsi" w:hAnsiTheme="minorHAnsi" w:cstheme="minorHAnsi"/>
          <w:sz w:val="22"/>
          <w:szCs w:val="22"/>
        </w:rPr>
        <w:t>kehittämistä</w:t>
      </w:r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B52A1B" w:rsidRPr="002B7E23" w:rsidRDefault="00B52A1B" w:rsidP="00B52A1B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2B7E23">
        <w:rPr>
          <w:rFonts w:asciiTheme="minorHAnsi" w:hAnsiTheme="minorHAnsi" w:cstheme="minorHAnsi"/>
          <w:i/>
          <w:sz w:val="22"/>
          <w:szCs w:val="22"/>
        </w:rPr>
        <w:t xml:space="preserve">Työn ja osaamisen kehittämistä ei rajoiteta. Tarjolla on runsaasti tukea ja erilaisia mahdollisuuksia. Ennemminkin on pulaa ajasta ja jaksamisesta. Tavoitteena on osallistaa kaikkia </w:t>
      </w:r>
      <w:r w:rsidR="002B7E23" w:rsidRPr="002B7E23">
        <w:rPr>
          <w:rFonts w:asciiTheme="minorHAnsi" w:hAnsiTheme="minorHAnsi" w:cstheme="minorHAnsi"/>
          <w:i/>
          <w:sz w:val="22"/>
          <w:szCs w:val="22"/>
        </w:rPr>
        <w:t>työyhteisön kehittämiseen. Vastuutehtävät helposti kasautuvat, jos johto ei ole hereillä.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järjestäjällä on </w:t>
      </w:r>
      <w:r w:rsidR="009360FE" w:rsidRPr="00380FEC">
        <w:rPr>
          <w:rFonts w:asciiTheme="minorHAnsi" w:hAnsiTheme="minorHAnsi" w:cstheme="minorHAnsi"/>
          <w:sz w:val="22"/>
          <w:szCs w:val="22"/>
        </w:rPr>
        <w:t>selkeät</w:t>
      </w:r>
      <w:r w:rsidRPr="00380FEC">
        <w:rPr>
          <w:rFonts w:asciiTheme="minorHAnsi" w:hAnsiTheme="minorHAnsi" w:cstheme="minorHAnsi"/>
          <w:sz w:val="22"/>
          <w:szCs w:val="22"/>
        </w:rPr>
        <w:t xml:space="preserve"> tavoitteet opetuksen </w:t>
      </w:r>
      <w:r w:rsidR="009360FE" w:rsidRPr="00380FEC">
        <w:rPr>
          <w:rFonts w:asciiTheme="minorHAnsi" w:hAnsiTheme="minorHAnsi" w:cstheme="minorHAnsi"/>
          <w:sz w:val="22"/>
          <w:szCs w:val="22"/>
        </w:rPr>
        <w:t>järjestämisen</w:t>
      </w:r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r w:rsidR="009360FE" w:rsidRPr="00380FEC">
        <w:rPr>
          <w:rFonts w:asciiTheme="minorHAnsi" w:hAnsiTheme="minorHAnsi" w:cstheme="minorHAnsi"/>
          <w:sz w:val="22"/>
          <w:szCs w:val="22"/>
        </w:rPr>
        <w:t>kehittämiseksi</w:t>
      </w:r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28357D" w:rsidRPr="0028357D" w:rsidRDefault="0028357D" w:rsidP="0028357D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28357D">
        <w:rPr>
          <w:rFonts w:asciiTheme="minorHAnsi" w:hAnsiTheme="minorHAnsi" w:cstheme="minorHAnsi"/>
          <w:i/>
          <w:sz w:val="22"/>
          <w:szCs w:val="22"/>
        </w:rPr>
        <w:t>Koulua kehitetään yhä yhteisöllisemmäksi laajan yhteistyön ja osallisuuden kautta. Koulupäivän rakennetta kehitetään vastaamaan yhteistyön ja OPS:n mukaisia pedagogiikan tarpeita. Jokainen uusi rekrytointi mietitään koulun tarpeiden pohjalta – millaista lisäosaamista työyhteisö tarvitsee.</w:t>
      </w:r>
    </w:p>
    <w:p w:rsidR="00B0618B" w:rsidRDefault="00B0618B" w:rsidP="00FD3B7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>Koulun johtamisen painopiste on pedagogisessa johtamisessa, joka on vuorovaikutteista ja osallistavaa.</w:t>
      </w:r>
    </w:p>
    <w:p w:rsidR="00363135" w:rsidRPr="00363135" w:rsidRDefault="00363135" w:rsidP="00363135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363135">
        <w:rPr>
          <w:rFonts w:asciiTheme="minorHAnsi" w:hAnsiTheme="minorHAnsi" w:cstheme="minorHAnsi"/>
          <w:i/>
          <w:sz w:val="22"/>
          <w:szCs w:val="22"/>
        </w:rPr>
        <w:t>Pedagogisesta johtamisesta vastaa</w:t>
      </w:r>
      <w:r w:rsidR="00CB742E">
        <w:rPr>
          <w:rFonts w:asciiTheme="minorHAnsi" w:hAnsiTheme="minorHAnsi" w:cstheme="minorHAnsi"/>
          <w:i/>
          <w:sz w:val="22"/>
          <w:szCs w:val="22"/>
        </w:rPr>
        <w:t>vat</w:t>
      </w:r>
      <w:r w:rsidRPr="00363135">
        <w:rPr>
          <w:rFonts w:asciiTheme="minorHAnsi" w:hAnsiTheme="minorHAnsi" w:cstheme="minorHAnsi"/>
          <w:i/>
          <w:sz w:val="22"/>
          <w:szCs w:val="22"/>
        </w:rPr>
        <w:t xml:space="preserve"> kolme rehtoria</w:t>
      </w:r>
      <w:r w:rsidR="00CB742E">
        <w:rPr>
          <w:rFonts w:asciiTheme="minorHAnsi" w:hAnsiTheme="minorHAnsi" w:cstheme="minorHAnsi"/>
          <w:i/>
          <w:sz w:val="22"/>
          <w:szCs w:val="22"/>
        </w:rPr>
        <w:t xml:space="preserve"> (alakoulu, yläkoulu ja lukio)</w:t>
      </w:r>
      <w:r w:rsidRPr="00363135">
        <w:rPr>
          <w:rFonts w:asciiTheme="minorHAnsi" w:hAnsiTheme="minorHAnsi" w:cstheme="minorHAnsi"/>
          <w:i/>
          <w:sz w:val="22"/>
          <w:szCs w:val="22"/>
        </w:rPr>
        <w:t>, jotka tekevät tiivistä yhteistyötä. ”Teacher leadership” on kantava teema toiminnan järjestämisessä. Henkilökuntaa osallistetaan erilaisten työryhmien ja vastuutehtävien kautta. Toiminta-/lukuvuosisuunnit</w:t>
      </w:r>
      <w:r w:rsidR="00DA5CCF">
        <w:rPr>
          <w:rFonts w:asciiTheme="minorHAnsi" w:hAnsiTheme="minorHAnsi" w:cstheme="minorHAnsi"/>
          <w:i/>
          <w:sz w:val="22"/>
          <w:szCs w:val="22"/>
        </w:rPr>
        <w:t>elma</w:t>
      </w:r>
      <w:r w:rsidRPr="00363135">
        <w:rPr>
          <w:rFonts w:asciiTheme="minorHAnsi" w:hAnsiTheme="minorHAnsi" w:cstheme="minorHAnsi"/>
          <w:i/>
          <w:sz w:val="22"/>
          <w:szCs w:val="22"/>
        </w:rPr>
        <w:t xml:space="preserve"> laaditaan opettajakunnan kesken ja sen myötä sitoudutaan </w:t>
      </w:r>
      <w:r w:rsidR="00DA5CCF">
        <w:rPr>
          <w:rFonts w:asciiTheme="minorHAnsi" w:hAnsiTheme="minorHAnsi" w:cstheme="minorHAnsi"/>
          <w:i/>
          <w:sz w:val="22"/>
          <w:szCs w:val="22"/>
        </w:rPr>
        <w:t xml:space="preserve">yhdessä </w:t>
      </w:r>
      <w:r w:rsidR="00CB742E">
        <w:rPr>
          <w:rFonts w:asciiTheme="minorHAnsi" w:hAnsiTheme="minorHAnsi" w:cstheme="minorHAnsi"/>
          <w:i/>
          <w:sz w:val="22"/>
          <w:szCs w:val="22"/>
        </w:rPr>
        <w:t xml:space="preserve">lukuvuoden </w:t>
      </w:r>
      <w:r w:rsidRPr="00363135">
        <w:rPr>
          <w:rFonts w:asciiTheme="minorHAnsi" w:hAnsiTheme="minorHAnsi" w:cstheme="minorHAnsi"/>
          <w:i/>
          <w:sz w:val="22"/>
          <w:szCs w:val="22"/>
        </w:rPr>
        <w:t>yhteisiin tavoitteisiin. Koulun sisäiselle v</w:t>
      </w:r>
      <w:r w:rsidR="00DA5CCF">
        <w:rPr>
          <w:rFonts w:asciiTheme="minorHAnsi" w:hAnsiTheme="minorHAnsi" w:cstheme="minorHAnsi"/>
          <w:i/>
          <w:sz w:val="22"/>
          <w:szCs w:val="22"/>
        </w:rPr>
        <w:t>uorovaikutukselle luodaan tilaa</w:t>
      </w:r>
      <w:r w:rsidRPr="00363135">
        <w:rPr>
          <w:rFonts w:asciiTheme="minorHAnsi" w:hAnsiTheme="minorHAnsi" w:cstheme="minorHAnsi"/>
          <w:i/>
          <w:sz w:val="22"/>
          <w:szCs w:val="22"/>
        </w:rPr>
        <w:t xml:space="preserve"> (YS-ajan käyttö) ja </w:t>
      </w:r>
      <w:r w:rsidR="00DA5CCF">
        <w:rPr>
          <w:rFonts w:asciiTheme="minorHAnsi" w:hAnsiTheme="minorHAnsi" w:cstheme="minorHAnsi"/>
          <w:i/>
          <w:sz w:val="22"/>
          <w:szCs w:val="22"/>
        </w:rPr>
        <w:t xml:space="preserve">kaikki </w:t>
      </w:r>
      <w:r w:rsidRPr="00363135">
        <w:rPr>
          <w:rFonts w:asciiTheme="minorHAnsi" w:hAnsiTheme="minorHAnsi" w:cstheme="minorHAnsi"/>
          <w:i/>
          <w:sz w:val="22"/>
          <w:szCs w:val="22"/>
        </w:rPr>
        <w:t>rehtorit ovat päivittäin saatavilla.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2.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HENKILÖSTÖ</w:t>
      </w:r>
    </w:p>
    <w:p w:rsidR="00B0618B" w:rsidRDefault="00B0618B" w:rsidP="00FD3B7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Opetustoimen </w:t>
      </w:r>
      <w:r w:rsidR="00CF7115" w:rsidRPr="00380FEC">
        <w:rPr>
          <w:rFonts w:asciiTheme="minorHAnsi" w:hAnsiTheme="minorHAnsi" w:cstheme="minorHAnsi"/>
          <w:sz w:val="22"/>
          <w:szCs w:val="22"/>
        </w:rPr>
        <w:t>henkilöstön</w:t>
      </w:r>
      <w:r w:rsidRPr="00380FEC">
        <w:rPr>
          <w:rFonts w:asciiTheme="minorHAnsi" w:hAnsiTheme="minorHAnsi" w:cstheme="minorHAnsi"/>
          <w:sz w:val="22"/>
          <w:szCs w:val="22"/>
        </w:rPr>
        <w:t xml:space="preserve"> rakenne, </w:t>
      </w:r>
      <w:r w:rsidR="00CF7115" w:rsidRPr="00380FEC">
        <w:rPr>
          <w:rFonts w:asciiTheme="minorHAnsi" w:hAnsiTheme="minorHAnsi" w:cstheme="minorHAnsi"/>
          <w:sz w:val="22"/>
          <w:szCs w:val="22"/>
        </w:rPr>
        <w:t>määrä</w:t>
      </w:r>
      <w:r w:rsidRPr="00380FEC">
        <w:rPr>
          <w:rFonts w:asciiTheme="minorHAnsi" w:hAnsiTheme="minorHAnsi" w:cstheme="minorHAnsi"/>
          <w:sz w:val="22"/>
          <w:szCs w:val="22"/>
        </w:rPr>
        <w:t xml:space="preserve"> ja osaaminen vastaavat koulun toiminnan tarpeita.</w:t>
      </w:r>
    </w:p>
    <w:p w:rsidR="00A92131" w:rsidRPr="004737AA" w:rsidRDefault="00A92131" w:rsidP="00A92131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4737AA">
        <w:rPr>
          <w:rFonts w:asciiTheme="minorHAnsi" w:hAnsiTheme="minorHAnsi" w:cstheme="minorHAnsi"/>
          <w:i/>
          <w:sz w:val="22"/>
          <w:szCs w:val="22"/>
        </w:rPr>
        <w:t xml:space="preserve">Ajankohtaiseen henkilöstötarpeeseen vaikuttavat monet asiat, mm. oppilaiden ja opiskelijoiden opintovalinnat, OPS:n muutokset ja mahdolliset TES-muutokset. Yliopiston linjaukset vaikuttavat tukihenkilöstön määrään. Rahoitustilanne vaihtelee vuosittain. </w:t>
      </w:r>
      <w:r w:rsidR="004737AA" w:rsidRPr="004737AA">
        <w:rPr>
          <w:rFonts w:asciiTheme="minorHAnsi" w:hAnsiTheme="minorHAnsi" w:cstheme="minorHAnsi"/>
          <w:i/>
          <w:sz w:val="22"/>
          <w:szCs w:val="22"/>
        </w:rPr>
        <w:t xml:space="preserve">Digitalisaatio etenee. </w:t>
      </w:r>
      <w:r w:rsidRPr="004737AA">
        <w:rPr>
          <w:rFonts w:asciiTheme="minorHAnsi" w:hAnsiTheme="minorHAnsi" w:cstheme="minorHAnsi"/>
          <w:i/>
          <w:sz w:val="22"/>
          <w:szCs w:val="22"/>
        </w:rPr>
        <w:t>Kaikki nämä vaikuttavat siihen, että ennakointi on todella tärkeää, mutta samalla myös haastavaa. Osaamisen osalta on kuitenkin hyvä tilanne, koska saamme valita parhaat työntekijät yleensä varsin suuresta ja ansioituneesta hakijajoukosta.</w:t>
      </w:r>
    </w:p>
    <w:p w:rsidR="00B0618B" w:rsidRDefault="00B0618B" w:rsidP="00FD3B7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>Ajantasaisen henkilöstösuunnitelman avulla on varauduttu tuleviin henkilöstötarpeisiin.</w:t>
      </w:r>
    </w:p>
    <w:p w:rsidR="003F2C68" w:rsidRPr="003F2C68" w:rsidRDefault="003F2C68" w:rsidP="003F2C68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3F2C68">
        <w:rPr>
          <w:rFonts w:asciiTheme="minorHAnsi" w:hAnsiTheme="minorHAnsi" w:cstheme="minorHAnsi"/>
          <w:i/>
          <w:sz w:val="22"/>
          <w:szCs w:val="22"/>
        </w:rPr>
        <w:t xml:space="preserve">Henkilöstösuunnitelmaa tarkistetaan vähintään vuosittain ja aina uusien muutosten / tarpeiden ilmaantuessa. Koulun toiminta- ja taloussuunnitelma sisältää </w:t>
      </w:r>
      <w:r w:rsidR="00CF7115">
        <w:rPr>
          <w:rFonts w:asciiTheme="minorHAnsi" w:hAnsiTheme="minorHAnsi" w:cstheme="minorHAnsi"/>
          <w:i/>
          <w:sz w:val="22"/>
          <w:szCs w:val="22"/>
        </w:rPr>
        <w:t xml:space="preserve">tulevan vuoden </w:t>
      </w:r>
      <w:r w:rsidRPr="003F2C68">
        <w:rPr>
          <w:rFonts w:asciiTheme="minorHAnsi" w:hAnsiTheme="minorHAnsi" w:cstheme="minorHAnsi"/>
          <w:i/>
          <w:sz w:val="22"/>
          <w:szCs w:val="22"/>
        </w:rPr>
        <w:t>lähtökohtaisen henkilöstösuunnitelman ja koulun johtoryhmät pohtivat muutostarpeita säännöllisesti.</w:t>
      </w:r>
    </w:p>
    <w:p w:rsidR="00B0618B" w:rsidRDefault="00CF7115" w:rsidP="00FD3B7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>Pysyvät</w:t>
      </w:r>
      <w:r w:rsidR="00B0618B" w:rsidRPr="00380FEC">
        <w:rPr>
          <w:rFonts w:asciiTheme="minorHAnsi" w:hAnsiTheme="minorHAnsi" w:cstheme="minorHAnsi"/>
          <w:sz w:val="22"/>
          <w:szCs w:val="22"/>
        </w:rPr>
        <w:t xml:space="preserve"> </w:t>
      </w:r>
      <w:r w:rsidRPr="00380FEC">
        <w:rPr>
          <w:rFonts w:asciiTheme="minorHAnsi" w:hAnsiTheme="minorHAnsi" w:cstheme="minorHAnsi"/>
          <w:sz w:val="22"/>
          <w:szCs w:val="22"/>
        </w:rPr>
        <w:t>tehtävät</w:t>
      </w:r>
      <w:r w:rsidR="00B0618B" w:rsidRPr="00380FEC">
        <w:rPr>
          <w:rFonts w:asciiTheme="minorHAnsi" w:hAnsiTheme="minorHAnsi" w:cstheme="minorHAnsi"/>
          <w:sz w:val="22"/>
          <w:szCs w:val="22"/>
        </w:rPr>
        <w:t xml:space="preserve"> </w:t>
      </w:r>
      <w:r w:rsidRPr="00380FEC">
        <w:rPr>
          <w:rFonts w:asciiTheme="minorHAnsi" w:hAnsiTheme="minorHAnsi" w:cstheme="minorHAnsi"/>
          <w:sz w:val="22"/>
          <w:szCs w:val="22"/>
        </w:rPr>
        <w:t>täytetään</w:t>
      </w:r>
      <w:r w:rsidR="00B0618B" w:rsidRPr="00380FEC">
        <w:rPr>
          <w:rFonts w:asciiTheme="minorHAnsi" w:hAnsiTheme="minorHAnsi" w:cstheme="minorHAnsi"/>
          <w:sz w:val="22"/>
          <w:szCs w:val="22"/>
        </w:rPr>
        <w:t xml:space="preserve"> toistaiseksi olevilla </w:t>
      </w:r>
      <w:r w:rsidRPr="00380FEC">
        <w:rPr>
          <w:rFonts w:asciiTheme="minorHAnsi" w:hAnsiTheme="minorHAnsi" w:cstheme="minorHAnsi"/>
          <w:sz w:val="22"/>
          <w:szCs w:val="22"/>
        </w:rPr>
        <w:t>työsuhteilla</w:t>
      </w:r>
      <w:r w:rsidR="00B0618B" w:rsidRPr="00380FEC">
        <w:rPr>
          <w:rFonts w:asciiTheme="minorHAnsi" w:hAnsiTheme="minorHAnsi" w:cstheme="minorHAnsi"/>
          <w:sz w:val="22"/>
          <w:szCs w:val="22"/>
        </w:rPr>
        <w:t>.</w:t>
      </w:r>
    </w:p>
    <w:p w:rsidR="003F2C68" w:rsidRPr="003F2C68" w:rsidRDefault="003F2C68" w:rsidP="003F2C68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3F2C68">
        <w:rPr>
          <w:rFonts w:asciiTheme="minorHAnsi" w:hAnsiTheme="minorHAnsi" w:cstheme="minorHAnsi"/>
          <w:i/>
          <w:sz w:val="22"/>
          <w:szCs w:val="22"/>
        </w:rPr>
        <w:t xml:space="preserve">Määräaikaisille työsuhteille on aina peruste. Epävarmuutta aiheuttaa tällä hetkellä mm. koulun talouden kehittyminen ja mahdolliseen vuosityöaikaan siirtyminen. </w:t>
      </w:r>
    </w:p>
    <w:p w:rsidR="00B0618B" w:rsidRDefault="00B0618B" w:rsidP="00FD3B7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lastRenderedPageBreak/>
        <w:t>Opetushenkilöstön työn tukena on tarjolla kouluterveydenhuollon ja sosiaalitoimen riittävät ja vähintään sosiaali- ja terveysministeriön antamien suositusten mukaiset palvelut.</w:t>
      </w:r>
    </w:p>
    <w:p w:rsidR="00642B6D" w:rsidRPr="003F2C68" w:rsidRDefault="003F2C68" w:rsidP="00C804AF">
      <w:pPr>
        <w:pStyle w:val="NormalWeb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3F2C68">
        <w:rPr>
          <w:rFonts w:asciiTheme="minorHAnsi" w:hAnsiTheme="minorHAnsi" w:cstheme="minorHAnsi"/>
          <w:i/>
          <w:sz w:val="22"/>
          <w:szCs w:val="22"/>
        </w:rPr>
        <w:t xml:space="preserve">Jyväskylän kaupunki järjestää </w:t>
      </w:r>
      <w:r w:rsidR="00CF7115">
        <w:rPr>
          <w:rFonts w:asciiTheme="minorHAnsi" w:hAnsiTheme="minorHAnsi" w:cstheme="minorHAnsi"/>
          <w:i/>
          <w:sz w:val="22"/>
          <w:szCs w:val="22"/>
        </w:rPr>
        <w:t>oppilashuolto</w:t>
      </w:r>
      <w:r w:rsidRPr="003F2C68">
        <w:rPr>
          <w:rFonts w:asciiTheme="minorHAnsi" w:hAnsiTheme="minorHAnsi" w:cstheme="minorHAnsi"/>
          <w:i/>
          <w:sz w:val="22"/>
          <w:szCs w:val="22"/>
        </w:rPr>
        <w:t>palvelut ja ne ovat koulun näkökulmasta tällä hetkellä riittäviä.</w:t>
      </w:r>
    </w:p>
    <w:p w:rsidR="00B0618B" w:rsidRDefault="00B0618B" w:rsidP="00FD3B7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Henkilöstölle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perehdyttämiskoulutusta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mahdollisuudet oman ammattitaidon aktiiviseen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ylläpitämiseen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kehittämiseen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EF26F9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EF26F9">
        <w:rPr>
          <w:rFonts w:asciiTheme="minorHAnsi" w:hAnsiTheme="minorHAnsi" w:cstheme="minorHAnsi"/>
          <w:i/>
          <w:iCs/>
          <w:sz w:val="22"/>
          <w:szCs w:val="22"/>
        </w:rPr>
        <w:t>Kyllä</w:t>
      </w:r>
      <w:r w:rsidR="0017408A"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 aina mahdollisuus</w:t>
      </w:r>
      <w:r w:rsidR="00EF26F9"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 päästä koulutukseen, jos sopivia on tarjolla.</w:t>
      </w:r>
    </w:p>
    <w:p w:rsidR="00C804AF" w:rsidRPr="00C804AF" w:rsidRDefault="00B0618B" w:rsidP="00C804A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Henkilöstön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kehittäminen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on suunnitelmallista,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sita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varten on toimiva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seurantajärjestelma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(mm. kehityskeskustelut).</w:t>
      </w:r>
    </w:p>
    <w:p w:rsidR="00C804AF" w:rsidRPr="00EF26F9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EF26F9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="00EF26F9" w:rsidRPr="00EF26F9">
        <w:rPr>
          <w:rFonts w:asciiTheme="minorHAnsi" w:hAnsiTheme="minorHAnsi" w:cstheme="minorHAnsi"/>
          <w:i/>
          <w:iCs/>
          <w:sz w:val="22"/>
          <w:szCs w:val="22"/>
        </w:rPr>
        <w:t>ehityskeskustelut käydään n. 2 vuoden välein ja ne kirjataan SAP-järjestelmään.</w:t>
      </w:r>
    </w:p>
    <w:p w:rsidR="00C804AF" w:rsidRPr="00C804AF" w:rsidRDefault="00B0618B" w:rsidP="00C804A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Henkilöstön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työhyvinvointi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on jatkuvan seurannan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kohteena.</w:t>
      </w:r>
    </w:p>
    <w:p w:rsidR="00C804AF" w:rsidRPr="00EF26F9" w:rsidRDefault="00EF26F9" w:rsidP="00EF26F9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Työnantajan työhyvinvointikysely toteutetaan </w:t>
      </w:r>
      <w:r w:rsidR="00854D1E" w:rsidRPr="00EF26F9">
        <w:rPr>
          <w:rFonts w:asciiTheme="minorHAnsi" w:hAnsiTheme="minorHAnsi" w:cstheme="minorHAnsi"/>
          <w:i/>
          <w:iCs/>
          <w:sz w:val="22"/>
          <w:szCs w:val="22"/>
        </w:rPr>
        <w:t>säännölli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>sesti</w:t>
      </w:r>
      <w:r w:rsidR="00854D1E"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 2 vuoden välein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E167C2">
        <w:rPr>
          <w:rFonts w:asciiTheme="minorHAnsi" w:hAnsiTheme="minorHAnsi" w:cstheme="minorHAnsi"/>
          <w:i/>
          <w:iCs/>
          <w:sz w:val="22"/>
          <w:szCs w:val="22"/>
        </w:rPr>
        <w:t>Koulun oman t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>yöhyvinvointiryhmä</w:t>
      </w:r>
      <w:r w:rsidR="00854D1E"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n omat kyselyt 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toteutetaan </w:t>
      </w:r>
      <w:r w:rsidR="00854D1E" w:rsidRPr="00EF26F9">
        <w:rPr>
          <w:rFonts w:asciiTheme="minorHAnsi" w:hAnsiTheme="minorHAnsi" w:cstheme="minorHAnsi"/>
          <w:i/>
          <w:iCs/>
          <w:sz w:val="22"/>
          <w:szCs w:val="22"/>
        </w:rPr>
        <w:t>vuosittain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 xml:space="preserve">. Yliopiston </w:t>
      </w:r>
      <w:r w:rsidR="00854D1E" w:rsidRPr="00EF26F9">
        <w:rPr>
          <w:rFonts w:asciiTheme="minorHAnsi" w:hAnsiTheme="minorHAnsi" w:cstheme="minorHAnsi"/>
          <w:i/>
          <w:iCs/>
          <w:sz w:val="22"/>
          <w:szCs w:val="22"/>
        </w:rPr>
        <w:t>työterveyshuolto toimii erinom</w:t>
      </w:r>
      <w:r w:rsidRPr="00EF26F9">
        <w:rPr>
          <w:rFonts w:asciiTheme="minorHAnsi" w:hAnsiTheme="minorHAnsi" w:cstheme="minorHAnsi"/>
          <w:i/>
          <w:iCs/>
          <w:sz w:val="22"/>
          <w:szCs w:val="22"/>
        </w:rPr>
        <w:t>aisesti myös ennaltaehkäisevässä toiminnassa.</w:t>
      </w:r>
    </w:p>
    <w:p w:rsidR="00C804AF" w:rsidRPr="00C804AF" w:rsidRDefault="00B0618B" w:rsidP="00C804A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Eri ammattiryhmien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välinen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on sujuvaa.</w:t>
      </w:r>
    </w:p>
    <w:p w:rsidR="00C804AF" w:rsidRPr="00F7573F" w:rsidRDefault="00F7573F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Yhteistyö sujuu hyvin. </w:t>
      </w:r>
      <w:r w:rsidR="00854D1E"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 Muu hlökunta kokee </w:t>
      </w:r>
      <w:r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välillä </w:t>
      </w:r>
      <w:r w:rsidR="00854D1E"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olevansa ehkä vähän erillään opettajakunnasta, osittain </w:t>
      </w:r>
      <w:r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se on myös </w:t>
      </w:r>
      <w:r w:rsidR="00854D1E"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vanhojen </w:t>
      </w:r>
      <w:r w:rsidRPr="00F7573F">
        <w:rPr>
          <w:rFonts w:asciiTheme="minorHAnsi" w:hAnsiTheme="minorHAnsi" w:cstheme="minorHAnsi"/>
          <w:i/>
          <w:iCs/>
          <w:sz w:val="22"/>
          <w:szCs w:val="22"/>
        </w:rPr>
        <w:t>asenteiden</w:t>
      </w:r>
      <w:r w:rsidR="00854D1E" w:rsidRPr="00F7573F">
        <w:rPr>
          <w:rFonts w:asciiTheme="minorHAnsi" w:hAnsiTheme="minorHAnsi" w:cstheme="minorHAnsi"/>
          <w:i/>
          <w:iCs/>
          <w:sz w:val="22"/>
          <w:szCs w:val="22"/>
        </w:rPr>
        <w:t xml:space="preserve"> jäänne</w:t>
      </w:r>
    </w:p>
    <w:p w:rsidR="00C804AF" w:rsidRPr="00C804AF" w:rsidRDefault="00B0618B" w:rsidP="00C804A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Opetushenkilökunnan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osaamistason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kehittymista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arvioidaan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säännöllisesti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627099" w:rsidRDefault="00627099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627099">
        <w:rPr>
          <w:rFonts w:asciiTheme="minorHAnsi" w:hAnsiTheme="minorHAnsi" w:cstheme="minorHAnsi"/>
          <w:i/>
          <w:iCs/>
          <w:sz w:val="22"/>
          <w:szCs w:val="22"/>
        </w:rPr>
        <w:t xml:space="preserve">Kehityskeskustelut ja palkkaukseen liittyvät arviointikeskustelut käydään säännöllisesti </w:t>
      </w:r>
      <w:r w:rsidR="003E7542" w:rsidRPr="00627099">
        <w:rPr>
          <w:rFonts w:asciiTheme="minorHAnsi" w:hAnsiTheme="minorHAnsi" w:cstheme="minorHAnsi"/>
          <w:i/>
          <w:iCs/>
          <w:sz w:val="22"/>
          <w:szCs w:val="22"/>
        </w:rPr>
        <w:t>lähiesimiehen toimesta</w:t>
      </w:r>
      <w:r w:rsidRPr="0062709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Turvataan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opetushenkilöstön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mahdollisuudet osallistua pedagogista osaamista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täydentävään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suunnitelmalliseen koulutukseen tai muuhun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täta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osaamista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kehittävään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toimintaan.</w:t>
      </w:r>
    </w:p>
    <w:p w:rsidR="00C804AF" w:rsidRPr="00EB6455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EB6455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="00EB6455" w:rsidRPr="00EB6455">
        <w:rPr>
          <w:rFonts w:asciiTheme="minorHAnsi" w:hAnsiTheme="minorHAnsi" w:cstheme="minorHAnsi"/>
          <w:i/>
          <w:iCs/>
          <w:sz w:val="22"/>
          <w:szCs w:val="22"/>
        </w:rPr>
        <w:t>oulutusta on mahdollistettu erittäin hyvin.</w:t>
      </w:r>
      <w:r w:rsidR="00F94C37">
        <w:rPr>
          <w:rFonts w:asciiTheme="minorHAnsi" w:hAnsiTheme="minorHAnsi" w:cstheme="minorHAnsi"/>
          <w:i/>
          <w:iCs/>
          <w:sz w:val="22"/>
          <w:szCs w:val="22"/>
        </w:rPr>
        <w:t xml:space="preserve"> Lähes kaikkiin koulutustoiveisiin on pystytty vastaamaan.</w:t>
      </w:r>
    </w:p>
    <w:p w:rsidR="00C804AF" w:rsidRPr="00380FEC" w:rsidRDefault="00C804AF" w:rsidP="00C804AF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3.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TALOUDELLISET RESURSSIT</w:t>
      </w:r>
    </w:p>
    <w:p w:rsidR="00C804AF" w:rsidRPr="00C804AF" w:rsidRDefault="00B0618B" w:rsidP="00C804A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Perusopetukselle suunnatut taloudelliset resurssit takaavat perusopetusta koskevan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lainsäädännön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opetussuunnitelman mukaisen opetuksen ja ohjauksen jokaiselle oppilaalle jokaisena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koulupäiväna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0558FD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0558FD">
        <w:rPr>
          <w:rFonts w:asciiTheme="minorHAnsi" w:hAnsiTheme="minorHAnsi" w:cstheme="minorHAnsi"/>
          <w:i/>
          <w:iCs/>
          <w:sz w:val="22"/>
          <w:szCs w:val="22"/>
        </w:rPr>
        <w:t>Kyllä</w:t>
      </w:r>
      <w:r w:rsidR="000558FD" w:rsidRPr="000558FD">
        <w:rPr>
          <w:rFonts w:asciiTheme="minorHAnsi" w:hAnsiTheme="minorHAnsi" w:cstheme="minorHAnsi"/>
          <w:i/>
          <w:iCs/>
          <w:sz w:val="22"/>
          <w:szCs w:val="22"/>
        </w:rPr>
        <w:t>, tämä on toteutunut.</w:t>
      </w:r>
    </w:p>
    <w:p w:rsidR="00C804AF" w:rsidRPr="00C804AF" w:rsidRDefault="00B0618B" w:rsidP="00C804A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lastRenderedPageBreak/>
        <w:t>Käytettävissa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olevat resurssit on kohdistettu koulutukselle asetettujen tavoitteiden kannalta optimaalisesti ja resurssien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riittäva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koulutuspalveluiden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palvelutuotannon rakenteen ja organisoinnin kannalta.</w:t>
      </w:r>
    </w:p>
    <w:p w:rsidR="00C804AF" w:rsidRPr="00F94C37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94C3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</w:t>
      </w:r>
      <w:r w:rsidR="00F94C37" w:rsidRPr="00F94C3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oulun toimintaresurssit ovat olleet hyvällä tasolla ja ne on kohdennettu oikein.</w:t>
      </w:r>
    </w:p>
    <w:p w:rsidR="00C804AF" w:rsidRPr="00C804AF" w:rsidRDefault="00B0618B" w:rsidP="00C804A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Toiminnan ja talouden suunnittelussa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lähtökohtana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on mahdollisimman hyvien edellytysten luominen opetus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kasvatustyölle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D07DF1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D07DF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</w:t>
      </w:r>
      <w:r w:rsidR="00D07DF1" w:rsidRPr="00D07DF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oulumme erityistehtävänä perus- ja lukio-opetuksen järjestämisen lisäksi on yliopistolliset tehtävät (tutkimus-, kokeilu ja kehittämistoiminta). Yliopiston opettajankoulutukseen kuuluvan </w:t>
      </w:r>
      <w:r w:rsidR="00D240BC" w:rsidRPr="00D07DF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opetusharjoittelun mahdollistaminen</w:t>
      </w:r>
      <w:r w:rsidR="00D07DF1" w:rsidRPr="00D07DF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on keskiössä kaikessa toiminnassa.</w:t>
      </w:r>
    </w:p>
    <w:p w:rsidR="00D240BC" w:rsidRPr="00D240BC" w:rsidRDefault="00B0618B" w:rsidP="00D240B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Kestävän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kehityksen toteuttamista seurataan talouden kannalta systemaattisesti.</w:t>
      </w:r>
    </w:p>
    <w:p w:rsidR="00D240BC" w:rsidRPr="003718D5" w:rsidRDefault="00D240BC" w:rsidP="003718D5">
      <w:pPr>
        <w:pStyle w:val="NormalWeb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Ympäristöasiat ym. voisivat olla nykyistä paremmin esillä</w:t>
      </w:r>
      <w:r w:rsidR="003718D5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895BCB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oppilaiden</w:t>
      </w:r>
      <w:r w:rsidR="003718D5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895BCB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opiskelijoiden </w:t>
      </w:r>
      <w:r w:rsidR="003718D5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ja henkilökunnan </w:t>
      </w:r>
      <w:r w:rsidR="00895BCB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</w:t>
      </w:r>
      <w:r w:rsidR="003718D5" w:rsidRPr="003718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rjessa.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4.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ARVIOINTI</w:t>
      </w:r>
    </w:p>
    <w:p w:rsidR="00C804AF" w:rsidRPr="00C804AF" w:rsidRDefault="00B0618B" w:rsidP="00C804AF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Arviointi-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kehittämistoimintaa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toteutetaan systemaattisesti ja suunnitelmallisesti.</w:t>
      </w:r>
    </w:p>
    <w:p w:rsidR="00C804AF" w:rsidRPr="00037D85" w:rsidRDefault="003B2A5E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037D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Arviointi- ja </w:t>
      </w:r>
      <w:proofErr w:type="spellStart"/>
      <w:r w:rsidRPr="00037D85">
        <w:rPr>
          <w:rFonts w:asciiTheme="minorHAnsi" w:hAnsiTheme="minorHAnsi" w:cstheme="minorHAnsi"/>
          <w:color w:val="000000" w:themeColor="text1"/>
          <w:sz w:val="22"/>
          <w:szCs w:val="22"/>
        </w:rPr>
        <w:t>kehittämistoimintaa</w:t>
      </w:r>
      <w:proofErr w:type="spellEnd"/>
      <w:r w:rsidRPr="00037D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toteutetaan systemaattisesti ja suunnitelmallisesti koulun 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johtoryhmä</w:t>
      </w:r>
      <w:r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ssä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yliopiston 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sopimusneuvottel</w:t>
      </w:r>
      <w:r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uissa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henkilökunnan toiminnassa (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opettajakunnan kokoukset / tiimit / työryhmät</w:t>
      </w:r>
      <w:r w:rsidR="00037D85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/ OPS / 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lukuvuosisuunnitelmat / itsearviointi</w:t>
      </w:r>
      <w:r w:rsidR="00037D85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), sekä koulun </w:t>
      </w:r>
      <w:r w:rsidR="00895BCB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johtokun</w:t>
      </w:r>
      <w:r w:rsidR="00037D85" w:rsidRPr="00037D8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nan toiminnassa.</w:t>
      </w:r>
    </w:p>
    <w:p w:rsidR="00C804AF" w:rsidRPr="00C804AF" w:rsidRDefault="00B0618B" w:rsidP="00C804AF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järjestäjällä ja koululla on toimintansa tarpeisiin soveltuva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arviointijärjestelma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FD49E5" w:rsidRDefault="00FD49E5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D49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Käytämme INKA-järjestelmää ja mm. </w:t>
      </w:r>
      <w:proofErr w:type="spellStart"/>
      <w:r w:rsidRPr="00FD49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tyhy</w:t>
      </w:r>
      <w:proofErr w:type="spellEnd"/>
      <w:r w:rsidRPr="00FD49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-kyselyitä. Lisäksi saamme arviointitietoa valtakunnallisten selvitysten kautta (</w:t>
      </w:r>
      <w:r w:rsidR="00895BCB" w:rsidRPr="00FD49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THL, MOVE!</w:t>
      </w:r>
      <w:r w:rsidRPr="00FD49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</w:p>
    <w:p w:rsidR="00C804AF" w:rsidRPr="00C804AF" w:rsidRDefault="00B0618B" w:rsidP="00C804AF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Arviointijärjestelmän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tuottamaa tietoa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opetuksen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kehittämisessa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toiminnan ja talouden suunnittelu</w:t>
      </w:r>
      <w:r w:rsidR="00895BCB">
        <w:rPr>
          <w:rFonts w:asciiTheme="minorHAnsi" w:hAnsiTheme="minorHAnsi" w:cstheme="minorHAnsi"/>
          <w:sz w:val="22"/>
          <w:szCs w:val="22"/>
        </w:rPr>
        <w:t>ssa</w:t>
      </w:r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9A5A00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895BCB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jatkuvasti</w:t>
      </w:r>
      <w:r w:rsidR="009A5A00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Arviointi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kehittämistoimintaan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osallistuvat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myös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oppilaat, vanhemmat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oppilashuoltohenkilösto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tarpeiden mukaan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myös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muu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henkilösto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9A5A00" w:rsidRDefault="009A5A00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Osallistamista voisi olla enemmänkin, mutta</w:t>
      </w:r>
      <w:r w:rsidR="00895BCB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ainakin </w:t>
      </w:r>
      <w:r w:rsidR="00895BCB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oppilas- ja opiskelijakunnat, johtokunta, </w:t>
      </w:r>
      <w:r w:rsidR="00135AB7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Wilma-kyselyt suoraan huoltajilta</w:t>
      </w:r>
      <w:r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</w:t>
      </w:r>
      <w:r w:rsidR="006B4783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muun </w:t>
      </w:r>
      <w:proofErr w:type="spellStart"/>
      <w:r w:rsidR="006B4783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hlöstön</w:t>
      </w:r>
      <w:proofErr w:type="spellEnd"/>
      <w:r w:rsidR="006B4783"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suorat yhteydenotot</w:t>
      </w:r>
      <w:r w:rsidRPr="009A5A0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5.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OPETUSSUUNNITELMAN KEHITTÄMINEN</w:t>
      </w:r>
    </w:p>
    <w:p w:rsidR="00C804AF" w:rsidRPr="00C804AF" w:rsidRDefault="00B0618B" w:rsidP="00C804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Opetussuunnitelmatyo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on suunnitelmallista, hyvin johdettua ja informoitua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asianmukaisesti resursoitua.</w:t>
      </w:r>
    </w:p>
    <w:p w:rsidR="00C804AF" w:rsidRPr="00801691" w:rsidRDefault="00801691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lastRenderedPageBreak/>
        <w:t>Opetussuunnitelman ja sen toteuttamisen kehittäminen on</w:t>
      </w:r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jatkuva prosessi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A</w:t>
      </w:r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jankohtais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ia asioita tulee jatkuvasti </w:t>
      </w:r>
      <w:proofErr w:type="gramStart"/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ja </w:t>
      </w:r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OPS</w:t>
      </w:r>
      <w:proofErr w:type="gramEnd"/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: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aan</w:t>
      </w:r>
      <w:proofErr w:type="spellEnd"/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liittyviä </w:t>
      </w:r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suunnitelm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ia pitää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säännöllisesti 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päivittää. Vastaamme myös kehittämisorganisaatioiden </w:t>
      </w:r>
      <w:r w:rsidR="006B4783"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lausuntapyy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ntöihin. Aktiivisina toimijoina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koululla </w:t>
      </w:r>
      <w:r w:rsidRPr="0080169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ovat kehittämistiimit.</w:t>
      </w:r>
    </w:p>
    <w:p w:rsidR="00C804AF" w:rsidRPr="00C804AF" w:rsidRDefault="00B0618B" w:rsidP="00C804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Opetussuunnitelman kannalta keskeiset toimijat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yhteistyötahot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osallistetaan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opetussuunnitelmatyöhön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913711" w:rsidRDefault="00674FF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Opetussuunnitelmatyöhön osallistetaan mm. </w:t>
      </w:r>
      <w:r w:rsidR="006B4783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oppilaskunnat, </w:t>
      </w:r>
      <w:r w:rsidR="006B4783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johtokunnan edustajat</w:t>
      </w:r>
      <w:r w:rsidR="00913711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</w:t>
      </w:r>
      <w:r w:rsidR="006B4783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huoltajat</w:t>
      </w:r>
      <w:r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</w:t>
      </w:r>
      <w:r w:rsidR="00913711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esim. </w:t>
      </w:r>
      <w:r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kyselyiden kautta ja </w:t>
      </w:r>
      <w:r w:rsidR="006B4783"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vanhempainil</w:t>
      </w:r>
      <w:r w:rsidRPr="0091371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loissa).</w:t>
      </w:r>
    </w:p>
    <w:p w:rsidR="00D46A03" w:rsidRPr="00341292" w:rsidRDefault="00B0618B" w:rsidP="0034129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Opetussuunnitelmatyössa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otetaan huomioon muut opetuksen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järjestäjän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lapsia, nuoria ja koulutusta koskevat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päätökset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strategiset linjaukset.</w:t>
      </w:r>
      <w:r w:rsidR="00D46A03">
        <w:rPr>
          <w:rFonts w:asciiTheme="minorHAnsi" w:hAnsiTheme="minorHAnsi" w:cstheme="minorHAnsi"/>
          <w:sz w:val="22"/>
          <w:szCs w:val="22"/>
        </w:rPr>
        <w:br/>
      </w:r>
      <w:r w:rsidR="00341292">
        <w:rPr>
          <w:rFonts w:asciiTheme="minorHAnsi" w:hAnsiTheme="minorHAnsi" w:cstheme="minorHAnsi"/>
          <w:sz w:val="22"/>
          <w:szCs w:val="22"/>
        </w:rPr>
        <w:br/>
      </w:r>
      <w:r w:rsidR="00D46A0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Jyväskylän kaupungin, Jyväskylän yliopiston ja </w:t>
      </w:r>
      <w:proofErr w:type="spellStart"/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Gradi</w:t>
      </w:r>
      <w:r w:rsidR="00D46A0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an</w:t>
      </w:r>
      <w:proofErr w:type="spellEnd"/>
      <w:r w:rsidR="00D46A0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lapsia, nuoria ja koulutusta koskevat </w:t>
      </w:r>
      <w:proofErr w:type="spellStart"/>
      <w:r w:rsidR="00D46A0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päätökset</w:t>
      </w:r>
      <w:proofErr w:type="spellEnd"/>
      <w:r w:rsidR="00D46A0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strategiset linjaukset koskevat yleensä suoraan myös meitä.</w:t>
      </w:r>
      <w:r w:rsidR="00D46A03" w:rsidRPr="00341292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804AF" w:rsidRPr="00C804AF" w:rsidRDefault="00B0618B" w:rsidP="00C804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Kieliohjelman ja valinnaisten aineiden tarjonta turvataan tarvittaessa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laajentamalla.</w:t>
      </w:r>
    </w:p>
    <w:p w:rsidR="00C804AF" w:rsidRPr="00341292" w:rsidRDefault="001247C0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Perusopetuksen k</w:t>
      </w:r>
      <w:r w:rsidR="00341292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ieliohjelmamme on laaja ja </w:t>
      </w:r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lukiossa </w:t>
      </w:r>
      <w:r w:rsidR="00341292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tehdään </w:t>
      </w:r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tiivis</w:t>
      </w:r>
      <w:r w:rsidR="00341292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tä</w:t>
      </w:r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yhteistyö</w:t>
      </w:r>
      <w:r w:rsidR="00341292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tä</w:t>
      </w:r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Gradian</w:t>
      </w:r>
      <w:proofErr w:type="spellEnd"/>
      <w:r w:rsidR="00081FA3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kanssa</w:t>
      </w:r>
      <w:r w:rsidR="00341292" w:rsidRPr="003412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Opetussuunnitelman toimivuutta, toteuttamista ja toteutumista seurataan, arvioidaan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suunnitelmallisesti.</w:t>
      </w:r>
    </w:p>
    <w:p w:rsidR="00C804AF" w:rsidRPr="001247C0" w:rsidRDefault="001247C0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124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Kyllä, aktiivisina toimijoina ovat alakoulun p</w:t>
      </w:r>
      <w:r w:rsidR="007A03FB" w:rsidRPr="00124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edagoginen tiimi</w:t>
      </w:r>
      <w:r w:rsidRPr="00124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yläkoululla </w:t>
      </w:r>
      <w:r w:rsidR="007A03FB" w:rsidRPr="00124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arviointiryhmä</w:t>
      </w:r>
      <w:r w:rsidRPr="001247C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380FEC" w:rsidRDefault="00C804AF" w:rsidP="00C804AF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6.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OPETUS JA OPETUKSEN JÄRJESTÄJÄ</w:t>
      </w:r>
    </w:p>
    <w:p w:rsidR="00C804AF" w:rsidRPr="00C804AF" w:rsidRDefault="00B0618B" w:rsidP="00C804AF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Opetusryhmät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muodostetaan siten,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etta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voidaan toteuttaa opetus ja ohjaus opetussuunnitelman mukaan, saavuttaa opetukselle asetetut tavoitteet ja ottaa huomioon oppilaiden erilaiset tarpeet.</w:t>
      </w:r>
    </w:p>
    <w:p w:rsidR="00C804AF" w:rsidRPr="006056BF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7A03FB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6056BF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perusopetuksessa on ryhmäkoko asiallinen. L</w:t>
      </w:r>
      <w:r w:rsidR="007A03FB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ukion pakollis</w:t>
      </w:r>
      <w:r w:rsidR="006056BF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ista</w:t>
      </w:r>
      <w:r w:rsidR="007A03FB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kurss</w:t>
      </w:r>
      <w:r w:rsidR="008F3FEC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eista osa</w:t>
      </w:r>
      <w:r w:rsidR="006056BF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ssa</w:t>
      </w:r>
      <w:r w:rsidR="008F3FEC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on</w:t>
      </w:r>
      <w:r w:rsidR="007A03FB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isoja ryhmiä</w:t>
      </w:r>
      <w:r w:rsidR="008F3FEC" w:rsidRPr="006056B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järjestäja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vahvistaa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opetusryhmätavoitteet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, esimerkiksi opetusryhmien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enimmäiskoon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välyksen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tai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opetustuntimäära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̈/oppilas/vuosiviikkotunti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välyksen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taikka aikuisten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oppilaita kohden</w:t>
      </w:r>
    </w:p>
    <w:p w:rsidR="00C804AF" w:rsidRPr="005D61A1" w:rsidRDefault="005D61A1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D61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</w:t>
      </w:r>
      <w:r w:rsidR="008F3FEC" w:rsidRPr="005D61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detään </w:t>
      </w:r>
      <w:r w:rsidRPr="005D61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aina </w:t>
      </w:r>
      <w:r w:rsidR="008F3FEC" w:rsidRPr="005D61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tarkoituksenmukaisesti ja lukuvuoden tarpeet huomioiden</w:t>
      </w:r>
      <w:r w:rsidRPr="005D61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Resursoitaessa koulujen opetustoimintaa (esimerkiksi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päätettäessa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opetustuntien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̈) opetustoimintaan osoitetaan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lisäa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määrärahoja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sen mukaan, paljonko koulussa 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erityista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tukea tarvitsevia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eri kieli- ja kulttuuritaustaisia oppilaita,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minka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kokoisia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luokka-</w:t>
      </w:r>
      <w:r w:rsidRPr="00380FEC">
        <w:rPr>
          <w:rFonts w:asciiTheme="minorHAnsi" w:hAnsiTheme="minorHAnsi" w:cstheme="minorHAnsi"/>
          <w:sz w:val="22"/>
          <w:szCs w:val="22"/>
        </w:rPr>
        <w:lastRenderedPageBreak/>
        <w:t xml:space="preserve">asteista koostuvia yhdysluokkia koulussa </w:t>
      </w:r>
      <w:proofErr w:type="gramStart"/>
      <w:r w:rsidRPr="00380FEC">
        <w:rPr>
          <w:rFonts w:asciiTheme="minorHAnsi" w:hAnsiTheme="minorHAnsi" w:cstheme="minorHAnsi"/>
          <w:sz w:val="22"/>
          <w:szCs w:val="22"/>
        </w:rPr>
        <w:t xml:space="preserve">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onko</w:t>
      </w:r>
      <w:proofErr w:type="gramEnd"/>
      <w:r w:rsidRPr="00380FEC">
        <w:rPr>
          <w:rFonts w:asciiTheme="minorHAnsi" w:hAnsiTheme="minorHAnsi" w:cstheme="minorHAnsi"/>
          <w:sz w:val="22"/>
          <w:szCs w:val="22"/>
        </w:rPr>
        <w:t xml:space="preserve"> koululta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syyta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edellyttäa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erityista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työturvallisuutta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BE7D2C" w:rsidRDefault="00C804AF" w:rsidP="00B17135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BE7D2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BE7D2C" w:rsidRPr="00BE7D2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B17135" w:rsidRPr="00BE7D2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edetään </w:t>
      </w:r>
      <w:r w:rsidR="00BE7D2C" w:rsidRPr="00BE7D2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aina </w:t>
      </w:r>
      <w:r w:rsidR="00B17135" w:rsidRPr="00BE7D2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tarkoituksenmukaisesti ja lukuvuoden tarpeet huomioiden</w:t>
      </w:r>
    </w:p>
    <w:p w:rsidR="002328CA" w:rsidRPr="00C804AF" w:rsidRDefault="00B0618B" w:rsidP="00B0618B">
      <w:pPr>
        <w:pStyle w:val="NormalWeb"/>
        <w:numPr>
          <w:ilvl w:val="0"/>
          <w:numId w:val="10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Monikulttuurisen taustan omaavilla tai vastaavia tietoja tarvitsevilla oppilailla on mahdollisuus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päästa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valmistavaan opetukseen</w:t>
      </w:r>
    </w:p>
    <w:p w:rsidR="002328CA" w:rsidRPr="00734CB1" w:rsidRDefault="00734CB1" w:rsidP="00C804AF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Jyväskylän kaupunki </w:t>
      </w:r>
      <w:r w:rsidR="00B17135"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järjestää</w:t>
      </w: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valmistavan opetuksen.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7.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OPPIMISEN, KASVUN JA HYVINVOINNIN TUKI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Kunnassa on suunnitelmallinen, moniammatillinen tukiverkosto ja resurssit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erityista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tukea tarvitsevien oppilaiden opetuksen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järjestämiseksi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C804AF" w:rsidRDefault="00A5234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Kunnassa on kehitetty joustavia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opetusjärjestelyja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̈, hallintokuntien ja kouluasteiden yhteissuunnittelua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tietojen siirtoon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liittyvia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käytäntöja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C804AF" w:rsidRDefault="00A5234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Kouluilla 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käytettävissa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riittävät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henkilöstöresurssit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oppilaanohjaukseen ja oppilashuoltoon.</w:t>
      </w:r>
    </w:p>
    <w:p w:rsidR="00C804AF" w:rsidRPr="00A5234F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A5234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A23AAD" w:rsidRPr="00A5234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6F567C" w:rsidRPr="00A5234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on, tämänhetkisten mitoitussuositusten mukaisesti</w:t>
      </w:r>
      <w:r w:rsidR="00A5234F" w:rsidRPr="00A5234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Opetus- ja sosiaalitoimi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terveydenhuolto ovat sopineet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keskinäisesta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työn- ja vastuunjaostaan, tietojen vaihdosta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seka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oppilashuollon johtamisesta.</w:t>
      </w:r>
    </w:p>
    <w:p w:rsidR="00C804AF" w:rsidRPr="00C804AF" w:rsidRDefault="00A5234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Varhaiskasvatuksen ja koulun nivelvaiheen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järjestelyt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on suunniteltu.</w:t>
      </w:r>
    </w:p>
    <w:p w:rsidR="00C804AF" w:rsidRPr="00A5234F" w:rsidRDefault="00A5234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A5234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Niveltämissuunnitelma on hyvä ja ajantasainen.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Palvelut turvataan ensisijaisesti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lähipalveluna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tarvittaessa seudullisena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C804AF" w:rsidRDefault="005A0DB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Tuetaan ja seurataan nuorten koulutuksen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jälkeisen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sijoittumisen toteutumista.</w:t>
      </w:r>
    </w:p>
    <w:p w:rsidR="00C804AF" w:rsidRPr="005A0DBC" w:rsidRDefault="005A0DB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Opinto-ohjaajat </w:t>
      </w:r>
      <w:r w:rsidR="00B77098"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seuraavat</w:t>
      </w: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Kouluverkko-linjaukset tukevat oppilaan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tervetta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kasvua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edistävät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kehitysta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C804AF" w:rsidRDefault="005A0DB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lastRenderedPageBreak/>
        <w:t xml:space="preserve">8.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OSALLISUUS JA VAIKUTTAMINEN</w:t>
      </w:r>
    </w:p>
    <w:p w:rsidR="00C804AF" w:rsidRPr="00C804AF" w:rsidRDefault="00B0618B" w:rsidP="00C804AF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Kunnassa on luotu ja vakiinnutettu asianmukaiset lasten ja nuorten osallistumisen ja vaikuttamisen toimintatavat osaksi lapsia ja nuoria koskevaa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päätöksentekoa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5A0DBC" w:rsidRDefault="005A0DB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</w:t>
      </w:r>
      <w:r w:rsidR="00D230DD"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ppilaskuntatoiminta, lasten parlamentti</w:t>
      </w: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</w:t>
      </w:r>
      <w:r w:rsidR="00D230DD"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nuorisovaltuusto</w:t>
      </w: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tu</w:t>
      </w:r>
      <w:r w:rsidR="00473F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</w:t>
      </w: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evat lasten ja nuorten osallistumista</w:t>
      </w:r>
      <w:r w:rsidR="00473F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päätöksentekoon</w:t>
      </w:r>
      <w:r w:rsidRPr="005A0DB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Oppilaiden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mielipiteita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kuullaan </w:t>
      </w:r>
      <w:r w:rsidRPr="00473FD5">
        <w:rPr>
          <w:rFonts w:asciiTheme="minorHAnsi" w:hAnsiTheme="minorHAnsi" w:cstheme="minorHAnsi"/>
          <w:b/>
          <w:bCs/>
          <w:sz w:val="22"/>
          <w:szCs w:val="22"/>
        </w:rPr>
        <w:t>kunnassa</w:t>
      </w:r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heita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koskevan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päätöksenteon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yhteydessa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C804AF" w:rsidRPr="00C804AF" w:rsidRDefault="005A0DBC" w:rsidP="00C804AF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34CB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Jyväskylän kaupunki järjestää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C804AF" w:rsidRPr="00C804AF" w:rsidRDefault="00B0618B" w:rsidP="00C804AF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Osallisuuden ja vaikuttamisen toimintatapoja arvioidaan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säännöllisesti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C804AF" w:rsidRPr="001B1B9F" w:rsidRDefault="001B1B9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1B1B9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Tähän pyritää</w:t>
      </w:r>
      <w:r w:rsidR="00473F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 yhteistyössä kaupungin kanssa.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9.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KODIN JA KOULUN YHTEISTYÖ</w:t>
      </w:r>
    </w:p>
    <w:p w:rsidR="00C804AF" w:rsidRPr="00C804AF" w:rsidRDefault="00B0618B" w:rsidP="00C804AF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Paikallisessa opetussuunnitelmassa on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määritetty</w:t>
      </w:r>
      <w:proofErr w:type="spellEnd"/>
      <w:r w:rsidR="00F4145F">
        <w:rPr>
          <w:rFonts w:asciiTheme="minorHAnsi" w:hAnsiTheme="minorHAnsi" w:cstheme="minorHAnsi"/>
          <w:sz w:val="22"/>
          <w:szCs w:val="22"/>
        </w:rPr>
        <w:t xml:space="preserve"> </w:t>
      </w:r>
      <w:r w:rsidRPr="00380FEC">
        <w:rPr>
          <w:rFonts w:asciiTheme="minorHAnsi" w:hAnsiTheme="minorHAnsi" w:cstheme="minorHAnsi"/>
          <w:sz w:val="22"/>
          <w:szCs w:val="22"/>
        </w:rPr>
        <w:t xml:space="preserve">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täsmennetty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kodin ja koulun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tavoitteet, toimintatavat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sisällöt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siten,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etta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koulun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henkilökunnalle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huoltajille muodostuu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selkea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käsitys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kodin ja koulun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rakenteista ja toimintatavoista.</w:t>
      </w:r>
    </w:p>
    <w:p w:rsidR="00C804AF" w:rsidRPr="00F4145F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F4145F"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toimintamalli on vakiintunut. Opettajakohtaisia eroja on jonkin verran.</w:t>
      </w:r>
    </w:p>
    <w:p w:rsidR="00C804AF" w:rsidRPr="00C804AF" w:rsidRDefault="00B0618B" w:rsidP="00C804AF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Perusopetuksen paikalliseen organisoimiseen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kehittämiseen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osallistetaan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myös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huoltajat.</w:t>
      </w:r>
    </w:p>
    <w:p w:rsidR="00C804AF" w:rsidRPr="00F4145F" w:rsidRDefault="00C804AF" w:rsidP="00C804AF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F4145F"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erityisesti koulun </w:t>
      </w:r>
      <w:r w:rsidR="008006AD"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johtoku</w:t>
      </w:r>
      <w:r w:rsidR="00F4145F" w:rsidRPr="00F414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nnan kautta.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10.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FYYSINEN OPPIMISYMPÄRISTÖ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80FEC">
        <w:rPr>
          <w:rFonts w:asciiTheme="minorHAnsi" w:hAnsiTheme="minorHAnsi" w:cstheme="minorHAnsi"/>
          <w:sz w:val="22"/>
          <w:szCs w:val="22"/>
        </w:rPr>
        <w:t>Oppimis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-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työympäristo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on terveellinen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edistäa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koulussa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viihtymista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280992" w:rsidRPr="003B7AA1" w:rsidRDefault="003B7AA1" w:rsidP="00280992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proofErr w:type="spellStart"/>
      <w:r w:rsidRPr="003B7AA1">
        <w:rPr>
          <w:rFonts w:asciiTheme="minorHAnsi" w:hAnsiTheme="minorHAnsi" w:cstheme="minorHAnsi"/>
          <w:i/>
          <w:iCs/>
          <w:sz w:val="22"/>
          <w:szCs w:val="22"/>
        </w:rPr>
        <w:t>Oppimis</w:t>
      </w:r>
      <w:proofErr w:type="spellEnd"/>
      <w:r w:rsidRPr="003B7AA1">
        <w:rPr>
          <w:rFonts w:asciiTheme="minorHAnsi" w:hAnsiTheme="minorHAnsi" w:cstheme="minorHAnsi"/>
          <w:i/>
          <w:iCs/>
          <w:sz w:val="22"/>
          <w:szCs w:val="22"/>
        </w:rPr>
        <w:t xml:space="preserve">- ja </w:t>
      </w:r>
      <w:proofErr w:type="spellStart"/>
      <w:r w:rsidRPr="003B7AA1">
        <w:rPr>
          <w:rFonts w:asciiTheme="minorHAnsi" w:hAnsiTheme="minorHAnsi" w:cstheme="minorHAnsi"/>
          <w:i/>
          <w:iCs/>
          <w:sz w:val="22"/>
          <w:szCs w:val="22"/>
        </w:rPr>
        <w:t>työympäristöä</w:t>
      </w:r>
      <w:proofErr w:type="spellEnd"/>
      <w:r w:rsidRPr="003B7AA1">
        <w:rPr>
          <w:rFonts w:asciiTheme="minorHAnsi" w:hAnsiTheme="minorHAnsi" w:cstheme="minorHAnsi"/>
          <w:i/>
          <w:iCs/>
          <w:sz w:val="22"/>
          <w:szCs w:val="22"/>
        </w:rPr>
        <w:t xml:space="preserve"> on kehitetty voimakkaasti viime vuosina.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>Koulutilojen ja kalustusten vuosikorjauksista huolehditaan suunnitelmallisesti.</w:t>
      </w:r>
    </w:p>
    <w:p w:rsidR="00280992" w:rsidRPr="003B7AA1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B7A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3B7AA1" w:rsidRPr="003B7A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kiinteistön omistaja (SYK) on hyvin aktiivinen.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Koulutilat, kalustus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välineet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ovat asianmukaiset ja tukevat tilojen joustavaa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käyttöa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280992" w:rsidRPr="001043AB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1043A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1043AB" w:rsidRPr="001043A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tiloja ja kalustusta on kehitetty koko ajan</w:t>
      </w:r>
      <w:r w:rsidR="001043A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reunaehtojen puitteissa.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Tieto-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viestintätekniset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ratkaisut ovat suunnitelmallisia ja vastaavat nykyisen kehityksen haasteisiin.</w:t>
      </w:r>
    </w:p>
    <w:p w:rsidR="00280992" w:rsidRPr="00363132" w:rsidRDefault="0036313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6313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Koulun TVT-varustus on erinomainen. Oma langaton verkko kuitenkin puuttuu.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lastRenderedPageBreak/>
        <w:t xml:space="preserve">Tekniset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järjestelmät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ovat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määräysten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mukaiset ja kunnossa.</w:t>
      </w:r>
    </w:p>
    <w:p w:rsidR="00280992" w:rsidRPr="00363132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6313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280992" w:rsidRPr="00280992" w:rsidRDefault="00B0618B" w:rsidP="0028099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Koulun tilat soveltuvat kaikille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käyttäjille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280992" w:rsidRPr="00363132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6313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11.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OPPIMISYMPÄRISTÖN TURVALLISUUS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työskentely-ympäristo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on terveellinen ja turvallinen.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8006AD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tarkastukset 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tehdään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 v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uoden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välein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. Lisäksi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kiinteistön omistajan vuositarkastukset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työterveyden tarkastukset 5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uoden välein.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Turvallisuutta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edistetään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valvotaan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säännöllisesti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, ja havaitut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epäkohdat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korjataan.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Tekniset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järjestelmät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ovat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määräysten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mukaiset ja kunnossa.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kiinteistön omistaja SYK vastaa.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järjestämisessa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edistetään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paikallisen hyvinvoinnin ja turvallisuuden rakentumista.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Kriisitilanteita varten on kehitetty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yhtenäiset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toimintamallit,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keskinäisesta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vastuunjaosta on sovittu.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riisisuunnitelma 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päivit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etään</w:t>
      </w:r>
      <w:r w:rsidR="006C4E05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vuosittain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Kouluille on laadittu asian- ja ajanmukaiset turvallisuusohjeet,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niita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päivitetään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säännöllisesti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280992" w:rsidRPr="00280992" w:rsidRDefault="00B0618B" w:rsidP="0028099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Koulujen turvallisuuteen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liittyvia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suunnitelmia ja ohjeita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päivitetään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niiden toimivuutta arvioidaan koulujen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välisena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̈.</w:t>
      </w:r>
    </w:p>
    <w:p w:rsidR="00280992" w:rsidRPr="00317CBA" w:rsidRDefault="00280992" w:rsidP="00280992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</w:p>
    <w:p w:rsidR="00B0618B" w:rsidRPr="00380FEC" w:rsidRDefault="00FD3B74" w:rsidP="00B061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12. </w:t>
      </w:r>
      <w:r w:rsidR="00B0618B" w:rsidRPr="00380FEC">
        <w:rPr>
          <w:rStyle w:val="Strong"/>
          <w:rFonts w:asciiTheme="minorHAnsi" w:hAnsiTheme="minorHAnsi" w:cstheme="minorHAnsi"/>
          <w:sz w:val="22"/>
          <w:szCs w:val="22"/>
        </w:rPr>
        <w:t>KOULUN KERHOTOIMINTA</w:t>
      </w:r>
    </w:p>
    <w:p w:rsidR="00521EEC" w:rsidRPr="00521EEC" w:rsidRDefault="00B0618B" w:rsidP="00521EEC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Opetuksen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järjestäja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 on sitoutunut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pitkäjänteisesti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kerhotoiminnan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kehittämiseen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ja vakiinnuttamiseen</w:t>
      </w:r>
    </w:p>
    <w:p w:rsidR="00521EEC" w:rsidRPr="00317CBA" w:rsidRDefault="00521EEC" w:rsidP="00521EEC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317CBA"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vuosittain järjestetään n. 25 eri kerhoa.</w:t>
      </w:r>
    </w:p>
    <w:p w:rsidR="00521EEC" w:rsidRPr="00521EEC" w:rsidRDefault="00B0618B" w:rsidP="00521EEC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lastRenderedPageBreak/>
        <w:t xml:space="preserve">Kerhotoimintaa koordinoidaan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kehitetään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eri hallinnonalojen, kolmannen sektorin toimijoiden ja koulujen sidosryhmien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yhteistyöna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</w:t>
      </w:r>
    </w:p>
    <w:p w:rsidR="00521EEC" w:rsidRPr="00DC1BFB" w:rsidRDefault="00521EEC" w:rsidP="00521EEC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317CBA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mukana on </w:t>
      </w:r>
      <w:r w:rsidR="00DC1BFB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mm. </w:t>
      </w:r>
      <w:r w:rsidR="00317CBA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urheiluseuroja, harrastusyhteisöjä</w:t>
      </w:r>
      <w:r w:rsidR="00DC1BFB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ja </w:t>
      </w:r>
      <w:r w:rsidR="00317CBA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opiskelijoita</w:t>
      </w:r>
      <w:r w:rsidR="00DC1BFB" w:rsidRPr="00DC1BF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:rsidR="00521EEC" w:rsidRPr="00521EEC" w:rsidRDefault="00B0618B" w:rsidP="00521EEC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>Kerhotarjonta on monipuolista ja laadukast</w:t>
      </w:r>
      <w:r w:rsidR="00521EEC">
        <w:rPr>
          <w:rFonts w:asciiTheme="minorHAnsi" w:hAnsiTheme="minorHAnsi" w:cstheme="minorHAnsi"/>
          <w:sz w:val="22"/>
          <w:szCs w:val="22"/>
        </w:rPr>
        <w:t>a</w:t>
      </w:r>
    </w:p>
    <w:p w:rsidR="00521EEC" w:rsidRPr="00521EEC" w:rsidRDefault="00254FA1" w:rsidP="00521EEC">
      <w:pPr>
        <w:pStyle w:val="NormalWeb"/>
        <w:ind w:left="72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317CB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Kyllä, vuosittain järjestetään n. 25 eri kerhoa</w:t>
      </w:r>
    </w:p>
    <w:p w:rsidR="00521EEC" w:rsidRPr="00521EEC" w:rsidRDefault="00B0618B" w:rsidP="00521EEC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Kerhotoimintaa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käytetään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 osana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yleista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 xml:space="preserve">̈, tehostettua ja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erityista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̈ tukea</w:t>
      </w:r>
    </w:p>
    <w:p w:rsidR="00521EEC" w:rsidRPr="00254FA1" w:rsidRDefault="00254FA1" w:rsidP="00521EEC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Esim. 1. luokkalaisten </w:t>
      </w:r>
      <w:r w:rsidR="006C4E05" w:rsidRP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Motokerho</w:t>
      </w:r>
      <w:r w:rsidRP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on kutsukerho.</w:t>
      </w:r>
    </w:p>
    <w:p w:rsidR="00521EEC" w:rsidRPr="00521EEC" w:rsidRDefault="00B0618B" w:rsidP="00521EEC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FEC">
        <w:rPr>
          <w:rFonts w:asciiTheme="minorHAnsi" w:hAnsiTheme="minorHAnsi" w:cstheme="minorHAnsi"/>
          <w:sz w:val="22"/>
          <w:szCs w:val="22"/>
        </w:rPr>
        <w:t xml:space="preserve">Toimintaa seurataan ja arvioidaan </w:t>
      </w:r>
      <w:proofErr w:type="spellStart"/>
      <w:r w:rsidRPr="00380FEC">
        <w:rPr>
          <w:rFonts w:asciiTheme="minorHAnsi" w:hAnsiTheme="minorHAnsi" w:cstheme="minorHAnsi"/>
          <w:sz w:val="22"/>
          <w:szCs w:val="22"/>
        </w:rPr>
        <w:t>säännöllisesti</w:t>
      </w:r>
      <w:proofErr w:type="spellEnd"/>
      <w:r w:rsidRPr="00380FEC">
        <w:rPr>
          <w:rFonts w:asciiTheme="minorHAnsi" w:hAnsiTheme="minorHAnsi" w:cstheme="minorHAnsi"/>
          <w:sz w:val="22"/>
          <w:szCs w:val="22"/>
        </w:rPr>
        <w:t>.</w:t>
      </w:r>
    </w:p>
    <w:p w:rsidR="00380FEC" w:rsidRPr="001F644E" w:rsidRDefault="00521EEC" w:rsidP="001F644E">
      <w:pPr>
        <w:pStyle w:val="NormalWeb"/>
        <w:ind w:left="72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Kyllä</w:t>
      </w:r>
      <w:r w:rsidR="006C4E05" w:rsidRP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vuosittain</w:t>
      </w:r>
      <w:r w:rsidR="00254F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  <w:bookmarkStart w:id="0" w:name="_GoBack"/>
      <w:bookmarkEnd w:id="0"/>
    </w:p>
    <w:sectPr w:rsidR="00380FEC" w:rsidRPr="001F6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D8B"/>
    <w:multiLevelType w:val="hybridMultilevel"/>
    <w:tmpl w:val="44B8C366"/>
    <w:lvl w:ilvl="0" w:tplc="D07CAC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454"/>
    <w:multiLevelType w:val="hybridMultilevel"/>
    <w:tmpl w:val="8ECA59C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03E"/>
    <w:multiLevelType w:val="hybridMultilevel"/>
    <w:tmpl w:val="A420DE3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43C"/>
    <w:multiLevelType w:val="hybridMultilevel"/>
    <w:tmpl w:val="AB56B34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D3411"/>
    <w:multiLevelType w:val="hybridMultilevel"/>
    <w:tmpl w:val="5120C09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02531"/>
    <w:multiLevelType w:val="hybridMultilevel"/>
    <w:tmpl w:val="0040DF8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6273"/>
    <w:multiLevelType w:val="hybridMultilevel"/>
    <w:tmpl w:val="201A088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7CF8"/>
    <w:multiLevelType w:val="hybridMultilevel"/>
    <w:tmpl w:val="1F8CB7D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3EF230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63E2"/>
    <w:multiLevelType w:val="hybridMultilevel"/>
    <w:tmpl w:val="5A8054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B07ED"/>
    <w:multiLevelType w:val="hybridMultilevel"/>
    <w:tmpl w:val="967EE15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090"/>
    <w:multiLevelType w:val="hybridMultilevel"/>
    <w:tmpl w:val="66AC70E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222EF"/>
    <w:multiLevelType w:val="hybridMultilevel"/>
    <w:tmpl w:val="C63EB2D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C7895"/>
    <w:multiLevelType w:val="hybridMultilevel"/>
    <w:tmpl w:val="82E4E11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67C3"/>
    <w:multiLevelType w:val="hybridMultilevel"/>
    <w:tmpl w:val="F0CAF5A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85C39"/>
    <w:multiLevelType w:val="hybridMultilevel"/>
    <w:tmpl w:val="6ADCD5E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11E41"/>
    <w:multiLevelType w:val="hybridMultilevel"/>
    <w:tmpl w:val="CA7C8BC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13"/>
  </w:num>
  <w:num w:numId="6">
    <w:abstractNumId w:val="15"/>
  </w:num>
  <w:num w:numId="7">
    <w:abstractNumId w:val="1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8B"/>
    <w:rsid w:val="00017D71"/>
    <w:rsid w:val="00037D85"/>
    <w:rsid w:val="000513B0"/>
    <w:rsid w:val="000558FD"/>
    <w:rsid w:val="00060B95"/>
    <w:rsid w:val="00081FA3"/>
    <w:rsid w:val="000832E3"/>
    <w:rsid w:val="00086359"/>
    <w:rsid w:val="0008641B"/>
    <w:rsid w:val="000D5F45"/>
    <w:rsid w:val="000E6CE1"/>
    <w:rsid w:val="000F3987"/>
    <w:rsid w:val="00101FD1"/>
    <w:rsid w:val="001043AB"/>
    <w:rsid w:val="00105E2D"/>
    <w:rsid w:val="001160ED"/>
    <w:rsid w:val="001247C0"/>
    <w:rsid w:val="00135AB7"/>
    <w:rsid w:val="0014240D"/>
    <w:rsid w:val="00150001"/>
    <w:rsid w:val="00166281"/>
    <w:rsid w:val="0017408A"/>
    <w:rsid w:val="001A7E24"/>
    <w:rsid w:val="001B1B9F"/>
    <w:rsid w:val="001B6F62"/>
    <w:rsid w:val="001F515E"/>
    <w:rsid w:val="001F644E"/>
    <w:rsid w:val="002048C5"/>
    <w:rsid w:val="002328CA"/>
    <w:rsid w:val="00252431"/>
    <w:rsid w:val="00254FA1"/>
    <w:rsid w:val="00265F27"/>
    <w:rsid w:val="00271C4C"/>
    <w:rsid w:val="00280992"/>
    <w:rsid w:val="0028357D"/>
    <w:rsid w:val="002B1B16"/>
    <w:rsid w:val="002B7E23"/>
    <w:rsid w:val="002C0B41"/>
    <w:rsid w:val="0030722F"/>
    <w:rsid w:val="00313DBE"/>
    <w:rsid w:val="00317CBA"/>
    <w:rsid w:val="00331027"/>
    <w:rsid w:val="003356D9"/>
    <w:rsid w:val="00341292"/>
    <w:rsid w:val="003473EC"/>
    <w:rsid w:val="00363132"/>
    <w:rsid w:val="00363135"/>
    <w:rsid w:val="003718D5"/>
    <w:rsid w:val="0037413B"/>
    <w:rsid w:val="00380FEC"/>
    <w:rsid w:val="003A4E4F"/>
    <w:rsid w:val="003B2A5E"/>
    <w:rsid w:val="003B7AA1"/>
    <w:rsid w:val="003C4BDC"/>
    <w:rsid w:val="003E51A9"/>
    <w:rsid w:val="003E7542"/>
    <w:rsid w:val="003F2C68"/>
    <w:rsid w:val="003F38A5"/>
    <w:rsid w:val="0045153D"/>
    <w:rsid w:val="00460FE0"/>
    <w:rsid w:val="004737AA"/>
    <w:rsid w:val="00473FD5"/>
    <w:rsid w:val="004818A8"/>
    <w:rsid w:val="00484B69"/>
    <w:rsid w:val="004A197F"/>
    <w:rsid w:val="004A659A"/>
    <w:rsid w:val="004A6B29"/>
    <w:rsid w:val="004C22DC"/>
    <w:rsid w:val="004C5992"/>
    <w:rsid w:val="004C7A4A"/>
    <w:rsid w:val="004F5CFC"/>
    <w:rsid w:val="00513140"/>
    <w:rsid w:val="00521EEC"/>
    <w:rsid w:val="005507DB"/>
    <w:rsid w:val="00554533"/>
    <w:rsid w:val="00567EA6"/>
    <w:rsid w:val="0057780E"/>
    <w:rsid w:val="00582E1B"/>
    <w:rsid w:val="005A0DBC"/>
    <w:rsid w:val="005D5B56"/>
    <w:rsid w:val="005D61A1"/>
    <w:rsid w:val="006056BF"/>
    <w:rsid w:val="00627099"/>
    <w:rsid w:val="00630A4E"/>
    <w:rsid w:val="00642B6D"/>
    <w:rsid w:val="006462EB"/>
    <w:rsid w:val="00674FFC"/>
    <w:rsid w:val="00680A21"/>
    <w:rsid w:val="0068103D"/>
    <w:rsid w:val="00682DD8"/>
    <w:rsid w:val="00696EBE"/>
    <w:rsid w:val="006B4783"/>
    <w:rsid w:val="006B530B"/>
    <w:rsid w:val="006C4E05"/>
    <w:rsid w:val="006E5D6B"/>
    <w:rsid w:val="006F567C"/>
    <w:rsid w:val="006F7E6A"/>
    <w:rsid w:val="00705693"/>
    <w:rsid w:val="0073182C"/>
    <w:rsid w:val="00732124"/>
    <w:rsid w:val="00734CB1"/>
    <w:rsid w:val="0074009A"/>
    <w:rsid w:val="00740C5C"/>
    <w:rsid w:val="00744085"/>
    <w:rsid w:val="00761360"/>
    <w:rsid w:val="00766318"/>
    <w:rsid w:val="007A03FB"/>
    <w:rsid w:val="007B4A1C"/>
    <w:rsid w:val="007B715D"/>
    <w:rsid w:val="007D480F"/>
    <w:rsid w:val="007E5801"/>
    <w:rsid w:val="008006AD"/>
    <w:rsid w:val="00801691"/>
    <w:rsid w:val="00803839"/>
    <w:rsid w:val="0081194A"/>
    <w:rsid w:val="00821A3E"/>
    <w:rsid w:val="00852D01"/>
    <w:rsid w:val="008549EF"/>
    <w:rsid w:val="00854D1E"/>
    <w:rsid w:val="0085589D"/>
    <w:rsid w:val="00857B45"/>
    <w:rsid w:val="0086704D"/>
    <w:rsid w:val="00867ED0"/>
    <w:rsid w:val="00872F23"/>
    <w:rsid w:val="00883551"/>
    <w:rsid w:val="00895BCB"/>
    <w:rsid w:val="00895FD7"/>
    <w:rsid w:val="008A4AF9"/>
    <w:rsid w:val="008A7731"/>
    <w:rsid w:val="008B0F25"/>
    <w:rsid w:val="008B550A"/>
    <w:rsid w:val="008E20CC"/>
    <w:rsid w:val="008E6376"/>
    <w:rsid w:val="008F3FEC"/>
    <w:rsid w:val="009050A6"/>
    <w:rsid w:val="00913711"/>
    <w:rsid w:val="009360FE"/>
    <w:rsid w:val="00943B7B"/>
    <w:rsid w:val="00946B7F"/>
    <w:rsid w:val="00952989"/>
    <w:rsid w:val="00960F98"/>
    <w:rsid w:val="00967713"/>
    <w:rsid w:val="009715C2"/>
    <w:rsid w:val="00973327"/>
    <w:rsid w:val="009A5A00"/>
    <w:rsid w:val="009B09B2"/>
    <w:rsid w:val="009D293B"/>
    <w:rsid w:val="009E43D6"/>
    <w:rsid w:val="009F41D7"/>
    <w:rsid w:val="00A23AAD"/>
    <w:rsid w:val="00A26537"/>
    <w:rsid w:val="00A3686C"/>
    <w:rsid w:val="00A4415F"/>
    <w:rsid w:val="00A5234F"/>
    <w:rsid w:val="00A6481B"/>
    <w:rsid w:val="00A67D72"/>
    <w:rsid w:val="00A92131"/>
    <w:rsid w:val="00A967F6"/>
    <w:rsid w:val="00A96F56"/>
    <w:rsid w:val="00AA3525"/>
    <w:rsid w:val="00AC2C05"/>
    <w:rsid w:val="00AC4541"/>
    <w:rsid w:val="00AD09D2"/>
    <w:rsid w:val="00AE114A"/>
    <w:rsid w:val="00B0618B"/>
    <w:rsid w:val="00B17135"/>
    <w:rsid w:val="00B22067"/>
    <w:rsid w:val="00B34C0A"/>
    <w:rsid w:val="00B42C6D"/>
    <w:rsid w:val="00B42F36"/>
    <w:rsid w:val="00B52A1B"/>
    <w:rsid w:val="00B77098"/>
    <w:rsid w:val="00BC7D96"/>
    <w:rsid w:val="00BD095C"/>
    <w:rsid w:val="00BD38A6"/>
    <w:rsid w:val="00BD5961"/>
    <w:rsid w:val="00BE7D2C"/>
    <w:rsid w:val="00C51A21"/>
    <w:rsid w:val="00C6058D"/>
    <w:rsid w:val="00C6243B"/>
    <w:rsid w:val="00C804AF"/>
    <w:rsid w:val="00C8517B"/>
    <w:rsid w:val="00CA0138"/>
    <w:rsid w:val="00CB742E"/>
    <w:rsid w:val="00CC7688"/>
    <w:rsid w:val="00CE443B"/>
    <w:rsid w:val="00CE53C4"/>
    <w:rsid w:val="00CF7115"/>
    <w:rsid w:val="00D01EE9"/>
    <w:rsid w:val="00D07DF1"/>
    <w:rsid w:val="00D17E66"/>
    <w:rsid w:val="00D230DD"/>
    <w:rsid w:val="00D240BC"/>
    <w:rsid w:val="00D306CE"/>
    <w:rsid w:val="00D46A03"/>
    <w:rsid w:val="00D91AE7"/>
    <w:rsid w:val="00D91D17"/>
    <w:rsid w:val="00D9641C"/>
    <w:rsid w:val="00DA0538"/>
    <w:rsid w:val="00DA5CCF"/>
    <w:rsid w:val="00DC1BFB"/>
    <w:rsid w:val="00DD5E23"/>
    <w:rsid w:val="00DF3E27"/>
    <w:rsid w:val="00E167C2"/>
    <w:rsid w:val="00E34E9B"/>
    <w:rsid w:val="00E3680A"/>
    <w:rsid w:val="00E463CB"/>
    <w:rsid w:val="00E53427"/>
    <w:rsid w:val="00E613F1"/>
    <w:rsid w:val="00E73AD7"/>
    <w:rsid w:val="00E762BA"/>
    <w:rsid w:val="00E90B43"/>
    <w:rsid w:val="00E90B4C"/>
    <w:rsid w:val="00EB52E0"/>
    <w:rsid w:val="00EB6455"/>
    <w:rsid w:val="00EC3FBE"/>
    <w:rsid w:val="00EF26F9"/>
    <w:rsid w:val="00F034DE"/>
    <w:rsid w:val="00F1438D"/>
    <w:rsid w:val="00F30BB9"/>
    <w:rsid w:val="00F4145F"/>
    <w:rsid w:val="00F47A9A"/>
    <w:rsid w:val="00F55FD3"/>
    <w:rsid w:val="00F7573F"/>
    <w:rsid w:val="00F94C37"/>
    <w:rsid w:val="00F9547A"/>
    <w:rsid w:val="00FB080C"/>
    <w:rsid w:val="00FC05C2"/>
    <w:rsid w:val="00FC64DF"/>
    <w:rsid w:val="00FD1135"/>
    <w:rsid w:val="00FD3B74"/>
    <w:rsid w:val="00FD49E5"/>
    <w:rsid w:val="00FD58F4"/>
    <w:rsid w:val="00FE3B9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96F2"/>
  <w15:chartTrackingRefBased/>
  <w15:docId w15:val="{27BD452C-E242-4982-8510-330E13B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B06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1824</Words>
  <Characters>14777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Leppiniemi, Markus</dc:creator>
  <cp:keywords/>
  <dc:description/>
  <cp:lastModifiedBy>Leppiniemi, Markus</cp:lastModifiedBy>
  <cp:revision>2</cp:revision>
  <cp:lastPrinted>2018-10-23T10:54:00Z</cp:lastPrinted>
  <dcterms:created xsi:type="dcterms:W3CDTF">2020-06-04T07:08:00Z</dcterms:created>
  <dcterms:modified xsi:type="dcterms:W3CDTF">2020-06-04T07:08:00Z</dcterms:modified>
</cp:coreProperties>
</file>