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b/>
          <w:bCs/>
          <w:color w:val="000000"/>
          <w:sz w:val="24"/>
          <w:szCs w:val="24"/>
          <w:lang w:eastAsia="fi-FI"/>
        </w:rPr>
        <w:t>2 SENSITIIVISYYS</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b/>
          <w:bCs/>
          <w:color w:val="000000"/>
          <w:sz w:val="24"/>
          <w:szCs w:val="24"/>
          <w:lang w:eastAsia="fi-FI"/>
        </w:rPr>
        <w:t>2.1 Mitä sensitiivisyys tarkoittaa?</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color w:val="000000"/>
          <w:sz w:val="24"/>
          <w:szCs w:val="24"/>
          <w:lang w:eastAsia="fi-FI"/>
        </w:rPr>
        <w:t xml:space="preserve">Käsite sensitiivisyys tulee englanninkielen sanasta </w:t>
      </w:r>
      <w:r w:rsidRPr="009B520D">
        <w:rPr>
          <w:rFonts w:ascii="Times New Roman" w:eastAsia="Times New Roman" w:hAnsi="Times New Roman" w:cs="Times New Roman"/>
          <w:i/>
          <w:iCs/>
          <w:color w:val="000000"/>
          <w:sz w:val="24"/>
          <w:szCs w:val="24"/>
          <w:lang w:eastAsia="fi-FI"/>
        </w:rPr>
        <w:t>sensitivity</w:t>
      </w:r>
      <w:r w:rsidRPr="009B520D">
        <w:rPr>
          <w:rFonts w:ascii="Times New Roman" w:eastAsia="Times New Roman" w:hAnsi="Times New Roman" w:cs="Times New Roman"/>
          <w:color w:val="000000"/>
          <w:sz w:val="24"/>
          <w:szCs w:val="24"/>
          <w:lang w:eastAsia="fi-FI"/>
        </w:rPr>
        <w:t>, joka suomennettuna tarkoittaa herkkyyttä (MOT Kielipalvelu 2021).</w:t>
      </w:r>
      <w:r w:rsidRPr="009B520D">
        <w:rPr>
          <w:rFonts w:ascii="Arial" w:eastAsia="Times New Roman" w:hAnsi="Arial" w:cs="Arial"/>
          <w:color w:val="000000"/>
          <w:lang w:eastAsia="fi-FI"/>
        </w:rPr>
        <w:t xml:space="preserve"> </w:t>
      </w:r>
      <w:r w:rsidRPr="009B520D">
        <w:rPr>
          <w:rFonts w:ascii="Times New Roman" w:eastAsia="Times New Roman" w:hAnsi="Times New Roman" w:cs="Times New Roman"/>
          <w:color w:val="000000"/>
          <w:sz w:val="24"/>
          <w:szCs w:val="24"/>
          <w:lang w:eastAsia="fi-FI"/>
        </w:rPr>
        <w:t>Sana sensitiivinen voi tarkoittaa myös herkkää, arkaa tai herkkätunteista (Suomisanakirja 2020). Sen voidaan määritellä kuvaavan myös tarkkuutta, ymmärtäväisyyttä tai arkuutta (Sanakirja.fi 2020). Kanninen &amp; Sigfridsin (2012, 37) mukaan sensitiivisyys kuvaa herkkyyttä sosiaalisille vihjeille, joita ihminen saa ympäristöstä.</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color w:val="000000"/>
          <w:sz w:val="24"/>
          <w:szCs w:val="24"/>
          <w:lang w:eastAsia="fi-FI"/>
        </w:rPr>
        <w:t>Sensitiivisyys eli herkkyys on ominaisuus ja piirre, jota väestöstä esiintyy noin 15-20 prosentilla (Aron &amp; Linteri 2017, 23). Sensitiivisyydessä on kyse siitä, että ihminen on tavanomaista vastaanottavaisempi kaikelle tiedolle, jota hän saa niin ulkomaailmasta kuin itsensä sisältä. Sensitiivisyydessä on kolme ulottuvuutta, jotka ilmenevät aistihavainnoissa, fyysisissä tuntemuksissa ja sielullisuudessa. Aistien herkkyys on psykofyysistä ja siinä on kyse alttiudesta reagoida voimakkaasti ärsykkeisiin, jotka voivat olla pieniä tai jopa tiedostamattomia. (Mattila 2014, 11,17, 21.) Virittynyt aistiherkkyys ei kuitenkaan johdu siitä, että ihmisen kuulo, näkö tai muut aistit olisivat terävämpiä, vaan kyse on aistitiedon huolellisemmasta käsittelystä (Aron &amp; Linteri 2017, 36-37). Sensitiivinen ihminen havaitsee herkästi kehonsa ruumiillisia tuntemuksia ja sielullisuudessa on kyse siitä, että ihminen on tunteiltaan herkkä ja haavoittuva. (Mattila 2014, 11,17, 21.)</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color w:val="000000"/>
          <w:sz w:val="24"/>
          <w:szCs w:val="24"/>
          <w:lang w:eastAsia="fi-FI"/>
        </w:rPr>
        <w:t>Sensitiivisyyden käsitettä käytetään siis useissa eri konteksteissa, mutta useimmiten sillä tarkoitetaan herkkyyttä ja viitataan herkkään kykyyn aistia ärsykkeitä. Herkkyydelle puolestaan on olemassa useita eri merkityksiä. Muun muassa Turkish Language Associationin mukaan herkkyys laajimmassa merkityksessä viittaa tietoisuuteen. (Celik 2019, 369.) Myös Aronin (2017) mukaan herkkä kuvaa myös ymmärtäväistä ja tiedostavaa (Aron &amp; Linteri 2017, 25). Tietoisuus edellyttää kykyä olla yhteydessä itseensä, jolloin on avoin. Se on kykyä olla herkkä kuuntelemaan, tuntemaan ja vastaanottamaan virittyneitä tunteita. Tällöin voidaan sanoa, että sensitiivisyys siis edellyttää avointa yhteyttä itseen. </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color w:val="000000"/>
          <w:sz w:val="24"/>
          <w:szCs w:val="24"/>
          <w:lang w:eastAsia="fi-FI"/>
        </w:rPr>
        <w:t>Herkkyyteen kohdistuu suuri joukko yhteisiä käsityksiä, jotka koostuvat osakseen harhaluuloista sekä kulttuurisista oletuksista (Aron &amp; Linteri 2017, 25). Sensitiivisyydessä ei ole kyse esimerkiksi liioittelusta, luulosairaudesta tai keinotekoisesti tuotetusta positiivisuudesta (Mattila 2014, 17; Salo 2012, 93.) Yhteiskunnan arvot määrittävät, mitä pidetään oikeana ja terveenä, joka ilmenee esimerkiksi siinä, millaisia tunteita on sallittua ja hyväksyttävää ilmaista. Herkkyyttä pidetäänkin helposti heikkoutena, vaikka se onkin myös positiivinen kyky, joka itse asiassa osoittaa myös älykkyyttä (Mattila 2014, 16.)</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9B520D" w:rsidRPr="009B520D" w:rsidRDefault="009B520D" w:rsidP="009B520D">
      <w:pPr>
        <w:spacing w:before="240" w:after="24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b/>
          <w:bCs/>
          <w:color w:val="000000"/>
          <w:sz w:val="24"/>
          <w:szCs w:val="24"/>
          <w:lang w:eastAsia="fi-FI"/>
        </w:rPr>
        <w:t>2.2 Sensitiivisyyden kehitys ja merkitys ihmisen kehityksessä </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r w:rsidRPr="009B520D">
        <w:rPr>
          <w:rFonts w:ascii="Times New Roman" w:eastAsia="Times New Roman" w:hAnsi="Times New Roman" w:cs="Times New Roman"/>
          <w:color w:val="000000"/>
          <w:sz w:val="24"/>
          <w:szCs w:val="24"/>
          <w:lang w:eastAsia="fi-FI"/>
        </w:rPr>
        <w:t xml:space="preserve">Aronin (2012) mukaan tutkimus on vahvistanut että herkkyys on synnynnäinen piirre. Lisäksi hänen mukaansa herkkyys on peritty piirre, mutta tämän varmistamiseksi tarvitaan vielä lisää geneettistä tutkimusta. Myös Mattilan (2014, 16) mukaan sensitiivisyys on ainakin osittain perinnöllistä. Sensitiivisyydellä on siis biologista pohjaa ja siksi siinä ilmenee eroja ihmisten välillä. Biologinen pohja perustuu ihmisen yksilöllisyyteen eli temperamenttiin. Temperamentille löytyy eri teorioiden pohjalta määritelmiä, joissa painottuvat hieman eri asiat. Yhteistä näille teorioille on kuitenkin temperamentin määrittäminen yksilölliseksi käyttäytymistyyliksi, joka selittää ihmisen toimintaa, käyttäytymistä ja reagoimista. </w:t>
      </w:r>
      <w:r w:rsidRPr="009B520D">
        <w:rPr>
          <w:rFonts w:ascii="Times New Roman" w:eastAsia="Times New Roman" w:hAnsi="Times New Roman" w:cs="Times New Roman"/>
          <w:color w:val="000000"/>
          <w:sz w:val="24"/>
          <w:szCs w:val="24"/>
          <w:lang w:eastAsia="fi-FI"/>
        </w:rPr>
        <w:lastRenderedPageBreak/>
        <w:t>Temperamentilla on biologinen perusta ja se ilmaantuu jo hyvin varhaisessa iässä. (Keltikangas-Järvinen 2004, 36-37.) Sensitiivisyys voidaan kuvata myös emotionaalisena reaktioherkkyytenä, joka on yksi temperamentipiirteistä. Tämä selittää, kuinka herkästi aisteihin välittyvät tai emotionaaliset ärsykkeet heräävät. Toiset ihmiset ovat herkempiä huomaamaan asioita ja pienimpiäkin vihjeitä kuin toiset. (Kanninen &amp; Sigfrids 2012, 36-37.) </w:t>
      </w:r>
    </w:p>
    <w:p w:rsidR="009B520D" w:rsidRPr="009B520D" w:rsidRDefault="009B520D" w:rsidP="009B520D">
      <w:pPr>
        <w:spacing w:after="0" w:line="240" w:lineRule="auto"/>
        <w:rPr>
          <w:rFonts w:ascii="Times New Roman" w:eastAsia="Times New Roman" w:hAnsi="Times New Roman" w:cs="Times New Roman"/>
          <w:sz w:val="24"/>
          <w:szCs w:val="24"/>
          <w:lang w:eastAsia="fi-FI"/>
        </w:rPr>
      </w:pPr>
    </w:p>
    <w:p w:rsidR="00781631" w:rsidRDefault="009B520D" w:rsidP="009B520D">
      <w:pPr>
        <w:spacing w:after="0" w:line="240" w:lineRule="auto"/>
        <w:rPr>
          <w:rFonts w:ascii="Times New Roman" w:eastAsia="Times New Roman" w:hAnsi="Times New Roman" w:cs="Times New Roman"/>
          <w:color w:val="000000"/>
          <w:sz w:val="24"/>
          <w:szCs w:val="24"/>
          <w:lang w:eastAsia="fi-FI"/>
        </w:rPr>
      </w:pPr>
      <w:r w:rsidRPr="009B520D">
        <w:rPr>
          <w:rFonts w:ascii="Times New Roman" w:eastAsia="Times New Roman" w:hAnsi="Times New Roman" w:cs="Times New Roman"/>
          <w:color w:val="000000"/>
          <w:sz w:val="24"/>
          <w:szCs w:val="24"/>
          <w:lang w:eastAsia="fi-FI"/>
        </w:rPr>
        <w:t xml:space="preserve">Lapsen minuus muotoutuu jatkuvassa vuorovaikutuksessa ihmisten ja ympäröivän maailman kanssa. Vuorovaikutuksessa tapahtuu myös lapsen perustarpeiden kuten, turvallisuuden, lämmön, ravinnon ja unen tyydyttäminen. Lapsi tarvitsee vierelleen aikuisen, joka vastaa hänen hoivan ja huolenpidon tarpeisiinsa. Kuitenkin kehittyäkseen tasapainoiseksi yksilöksi ainoastaan lapsen fyysisten tarpeiden täyttäminen ei riitä, vaan hän tarvitsee rinnalleen virittyneen aikuisen, joka on kuuntelevassa yhteydessä lapseen. (Mäkelä &amp; Jantunen 2011, 74.) </w:t>
      </w:r>
      <w:r w:rsidR="00781631">
        <w:rPr>
          <w:rFonts w:ascii="Times New Roman" w:eastAsia="Times New Roman" w:hAnsi="Times New Roman" w:cs="Times New Roman"/>
          <w:color w:val="000000"/>
          <w:sz w:val="24"/>
          <w:szCs w:val="24"/>
          <w:lang w:eastAsia="fi-FI"/>
        </w:rPr>
        <w:t xml:space="preserve">– – </w:t>
      </w:r>
    </w:p>
    <w:p w:rsidR="009B520D" w:rsidRDefault="009B520D" w:rsidP="009B520D">
      <w:pPr>
        <w:spacing w:after="0" w:line="240" w:lineRule="auto"/>
      </w:pPr>
    </w:p>
    <w:p w:rsidR="00781631" w:rsidRDefault="00781631" w:rsidP="009B520D">
      <w:pPr>
        <w:spacing w:after="0" w:line="240" w:lineRule="auto"/>
      </w:pPr>
    </w:p>
    <w:p w:rsidR="00D150F4" w:rsidRDefault="00D150F4" w:rsidP="009B520D">
      <w:pPr>
        <w:spacing w:after="0" w:line="240" w:lineRule="auto"/>
      </w:pPr>
    </w:p>
    <w:p w:rsidR="00D150F4" w:rsidRDefault="00D150F4" w:rsidP="009B520D">
      <w:pPr>
        <w:spacing w:after="0" w:line="240" w:lineRule="auto"/>
      </w:pPr>
    </w:p>
    <w:p w:rsidR="009B520D" w:rsidRDefault="009B520D" w:rsidP="009B520D">
      <w:pPr>
        <w:spacing w:after="0" w:line="240" w:lineRule="auto"/>
      </w:pPr>
      <w:r>
        <w:t xml:space="preserve">Henkisen hyvinvoinnin edistäminen on sitä, kun ihmiset arvostavat toisiaan ja itseään, </w:t>
      </w:r>
    </w:p>
    <w:p w:rsidR="009B520D" w:rsidRDefault="009B520D" w:rsidP="009B520D">
      <w:pPr>
        <w:spacing w:after="0" w:line="240" w:lineRule="auto"/>
      </w:pPr>
      <w:r>
        <w:t xml:space="preserve">pyrkivät tekemään myönteisiä ja kannustavia yhteisöjä ja välittävät toisistaan (Suomen </w:t>
      </w:r>
    </w:p>
    <w:p w:rsidR="009B520D" w:rsidRDefault="009B520D" w:rsidP="009B520D">
      <w:pPr>
        <w:spacing w:after="0" w:line="240" w:lineRule="auto"/>
      </w:pPr>
      <w:r>
        <w:t xml:space="preserve">mielenterveysseura 2006, 30). Koivun ja  Haataisen (2010, 76) mukaan mielenterveyden </w:t>
      </w:r>
    </w:p>
    <w:p w:rsidR="009B520D" w:rsidRDefault="009B520D" w:rsidP="009B520D">
      <w:pPr>
        <w:spacing w:after="0" w:line="240" w:lineRule="auto"/>
      </w:pPr>
      <w:r>
        <w:t xml:space="preserve">edistämisessä pyritään elämän erilaisissa vaiheissa luomaan parempia mahdollisuuksia </w:t>
      </w:r>
    </w:p>
    <w:p w:rsidR="009B520D" w:rsidRDefault="009B520D" w:rsidP="009B520D">
      <w:pPr>
        <w:spacing w:after="0" w:line="240" w:lineRule="auto"/>
      </w:pPr>
      <w:r>
        <w:t xml:space="preserve">psyykkiselle kasvulle ja kehitykselle. (Mielenterveyden edistäminen ei siis ole ainoastaan </w:t>
      </w:r>
    </w:p>
    <w:p w:rsidR="009B520D" w:rsidRDefault="009B520D" w:rsidP="009B520D">
      <w:pPr>
        <w:spacing w:after="0" w:line="240" w:lineRule="auto"/>
      </w:pPr>
      <w:r>
        <w:t xml:space="preserve">psyykkisistä sairauksista paranemista tai niiden välttämistä, vaan sellaisten valintojen </w:t>
      </w:r>
    </w:p>
    <w:p w:rsidR="009B520D" w:rsidRDefault="009B520D" w:rsidP="009B520D">
      <w:pPr>
        <w:spacing w:after="0" w:line="240" w:lineRule="auto"/>
      </w:pPr>
      <w:r>
        <w:t xml:space="preserve">tekemistä, jotka tukevat positiivista mielenterveyttä ja auttavat selviämään elämässä. </w:t>
      </w:r>
    </w:p>
    <w:p w:rsidR="009B520D" w:rsidRDefault="009B520D" w:rsidP="009B520D">
      <w:pPr>
        <w:spacing w:after="0" w:line="240" w:lineRule="auto"/>
      </w:pPr>
      <w:r>
        <w:t xml:space="preserve">Billingtonin lainaus?)​ Tätä voidaan toteuttaa kolmesta eri näkökulmasta: yksilötasolla, </w:t>
      </w:r>
    </w:p>
    <w:p w:rsidR="009B520D" w:rsidRDefault="009B520D" w:rsidP="009B520D">
      <w:pPr>
        <w:spacing w:after="0" w:line="240" w:lineRule="auto"/>
      </w:pPr>
      <w:r>
        <w:t xml:space="preserve">yhteisötasolla ja rakennetasolla (THL 2019). Mielenterveyttä edistävien tekijöiden </w:t>
      </w:r>
    </w:p>
    <w:p w:rsidR="009B520D" w:rsidRDefault="009B520D" w:rsidP="009B520D">
      <w:pPr>
        <w:spacing w:after="0" w:line="240" w:lineRule="auto"/>
      </w:pPr>
      <w:r>
        <w:t xml:space="preserve">vahvistaminen voikin tapahtua erilaisissa konteksteissa hieman eri tavoilla. </w:t>
      </w:r>
    </w:p>
    <w:p w:rsidR="009B520D" w:rsidRDefault="009B520D" w:rsidP="009B520D">
      <w:pPr>
        <w:spacing w:after="0" w:line="240" w:lineRule="auto"/>
      </w:pPr>
    </w:p>
    <w:p w:rsidR="009B520D" w:rsidRDefault="009B520D" w:rsidP="009B520D">
      <w:pPr>
        <w:spacing w:after="0" w:line="240" w:lineRule="auto"/>
      </w:pPr>
      <w:r>
        <w:t xml:space="preserve"> Yksilö voi vaikuttaa omilla valinnoillaan osaan mielenterveyttä määrittävistä tekijöistä </w:t>
      </w:r>
    </w:p>
    <w:p w:rsidR="009B520D" w:rsidRDefault="009B520D" w:rsidP="009B520D">
      <w:pPr>
        <w:spacing w:after="0" w:line="240" w:lineRule="auto"/>
      </w:pPr>
      <w:r>
        <w:t xml:space="preserve">(Koivu &amp; Haatainen 2010, 86). Ihmisen henkilökohtaiseen mielenterveyteen vaikuttavia </w:t>
      </w:r>
    </w:p>
    <w:p w:rsidR="009B520D" w:rsidRDefault="009B520D" w:rsidP="009B520D">
      <w:pPr>
        <w:spacing w:after="0" w:line="240" w:lineRule="auto"/>
      </w:pPr>
      <w:r>
        <w:t xml:space="preserve">vahvistavia ja heikentäviä asioita kutsutaan suoja- ja riskitekijöiksi. Osa niistä liittyy ihmisen </w:t>
      </w:r>
    </w:p>
    <w:p w:rsidR="009B520D" w:rsidRDefault="009B520D" w:rsidP="009B520D">
      <w:pPr>
        <w:spacing w:after="0" w:line="240" w:lineRule="auto"/>
      </w:pPr>
      <w:r>
        <w:t xml:space="preserve">ominaisuuksiin ja ajatuksiin. Näitä kutsutaan sisäisiksi tekijöiksi. Ulkoisia tekijöitä </w:t>
      </w:r>
    </w:p>
    <w:p w:rsidR="009B520D" w:rsidRDefault="009B520D" w:rsidP="009B520D">
      <w:pPr>
        <w:spacing w:after="0" w:line="240" w:lineRule="auto"/>
      </w:pPr>
      <w:r>
        <w:t>puolestaan ovat yhteiskuntaan, kulttuuriin ja ulkoisiin tekijöih</w:t>
      </w:r>
      <w:bookmarkStart w:id="0" w:name="_GoBack"/>
      <w:bookmarkEnd w:id="0"/>
      <w:r>
        <w:t xml:space="preserve">in liittyvät asiat. (Erkko &amp; </w:t>
      </w:r>
    </w:p>
    <w:p w:rsidR="009B520D" w:rsidRDefault="009B520D" w:rsidP="009B520D">
      <w:pPr>
        <w:spacing w:after="0" w:line="240" w:lineRule="auto"/>
      </w:pPr>
      <w:r>
        <w:t xml:space="preserve">Hannukkala 2013, 31.) Suojatekijöitä vahvistamalla voidaan tukea yksilön mielenterveyttä, </w:t>
      </w:r>
    </w:p>
    <w:p w:rsidR="009B520D" w:rsidRDefault="009B520D" w:rsidP="009B520D">
      <w:pPr>
        <w:spacing w:after="0" w:line="240" w:lineRule="auto"/>
      </w:pPr>
      <w:r>
        <w:t xml:space="preserve">sillä ne kompensoivat ja vähentävät riskitekijöiden vaikutusta (Karila-Hietala, Wahlberg, </w:t>
      </w:r>
    </w:p>
    <w:p w:rsidR="009B520D" w:rsidRDefault="009B520D" w:rsidP="009B520D">
      <w:pPr>
        <w:spacing w:after="0" w:line="240" w:lineRule="auto"/>
      </w:pPr>
      <w:r>
        <w:t xml:space="preserve">Heiskanen, Stengårg &amp; Hannukkala ​2018?, ​18).  </w:t>
      </w:r>
    </w:p>
    <w:p w:rsidR="009B520D" w:rsidRDefault="009B520D" w:rsidP="009B520D">
      <w:pPr>
        <w:spacing w:after="0" w:line="240" w:lineRule="auto"/>
      </w:pPr>
      <w:r>
        <w:t xml:space="preserve"> </w:t>
      </w:r>
    </w:p>
    <w:p w:rsidR="009B520D" w:rsidRDefault="009B520D" w:rsidP="009B520D">
      <w:pPr>
        <w:spacing w:after="0" w:line="240" w:lineRule="auto"/>
      </w:pPr>
      <w:r>
        <w:t xml:space="preserve">Yksi sisäinen suojaava tekijä on kyky ratkaista ongelmia ja ristiriitoja (Erkko &amp; Hannukkala </w:t>
      </w:r>
    </w:p>
    <w:p w:rsidR="009B520D" w:rsidRDefault="009B520D" w:rsidP="009B520D">
      <w:pPr>
        <w:spacing w:after="0" w:line="240" w:lineRule="auto"/>
      </w:pPr>
      <w:r>
        <w:t xml:space="preserve">2013, 32). Selviytymiskyvykkyyttä kutsutaan relienssiksi. Relienssi on tekijä, joka vaikuttaa </w:t>
      </w:r>
    </w:p>
    <w:p w:rsidR="009B520D" w:rsidRDefault="009B520D" w:rsidP="009B520D">
      <w:pPr>
        <w:spacing w:after="0" w:line="240" w:lineRule="auto"/>
      </w:pPr>
      <w:r>
        <w:t xml:space="preserve">vastoinkäymisistä selviytymiseen ja palautumiseen. Tulevaisuuden usko, sitkeys, omien </w:t>
      </w:r>
    </w:p>
    <w:p w:rsidR="009B520D" w:rsidRDefault="009B520D" w:rsidP="009B520D">
      <w:pPr>
        <w:spacing w:after="0" w:line="240" w:lineRule="auto"/>
      </w:pPr>
      <w:r>
        <w:t xml:space="preserve">vaikutusmahdollisuuksien näkeminen ja myönteisyys auttavat joustamaan ja orientoitumaan </w:t>
      </w:r>
    </w:p>
    <w:p w:rsidR="009B520D" w:rsidRDefault="009B520D" w:rsidP="009B520D">
      <w:pPr>
        <w:spacing w:after="0" w:line="240" w:lineRule="auto"/>
      </w:pPr>
      <w:r>
        <w:t xml:space="preserve">uudelleen vaikeissa tilanteissa. Vaikeuksien kohtaamisessa voivat auttaa aiemmat </w:t>
      </w:r>
    </w:p>
    <w:p w:rsidR="009B520D" w:rsidRDefault="009B520D" w:rsidP="009B520D">
      <w:pPr>
        <w:spacing w:after="0" w:line="240" w:lineRule="auto"/>
      </w:pPr>
      <w:r>
        <w:t xml:space="preserve">kokemukset voimavarojen hyödyntämisestä ja niiden soveltaminen. (Karila-Hietala </w:t>
      </w:r>
    </w:p>
    <w:p w:rsidR="009B520D" w:rsidRDefault="009B520D" w:rsidP="009B520D">
      <w:pPr>
        <w:spacing w:after="0" w:line="240" w:lineRule="auto"/>
      </w:pPr>
      <w:r>
        <w:t xml:space="preserve">ym.​2018?, ​16.​)  </w:t>
      </w:r>
    </w:p>
    <w:p w:rsidR="009B520D" w:rsidRDefault="009B520D" w:rsidP="009B520D">
      <w:pPr>
        <w:spacing w:after="0" w:line="240" w:lineRule="auto"/>
      </w:pPr>
    </w:p>
    <w:p w:rsidR="003D21E8" w:rsidRDefault="003D21E8" w:rsidP="009B520D">
      <w:pPr>
        <w:spacing w:after="0" w:line="240" w:lineRule="auto"/>
      </w:pPr>
    </w:p>
    <w:sectPr w:rsidR="003D2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0D"/>
    <w:rsid w:val="000347D6"/>
    <w:rsid w:val="00083231"/>
    <w:rsid w:val="000C7D4B"/>
    <w:rsid w:val="000F264D"/>
    <w:rsid w:val="000F6130"/>
    <w:rsid w:val="00136581"/>
    <w:rsid w:val="001A38A4"/>
    <w:rsid w:val="001F2970"/>
    <w:rsid w:val="00207169"/>
    <w:rsid w:val="00211CAD"/>
    <w:rsid w:val="0022346E"/>
    <w:rsid w:val="00257ED6"/>
    <w:rsid w:val="00266671"/>
    <w:rsid w:val="00274139"/>
    <w:rsid w:val="002A41CE"/>
    <w:rsid w:val="002E2907"/>
    <w:rsid w:val="003219DC"/>
    <w:rsid w:val="00324103"/>
    <w:rsid w:val="00386C24"/>
    <w:rsid w:val="003B48C8"/>
    <w:rsid w:val="003C6657"/>
    <w:rsid w:val="003D21E8"/>
    <w:rsid w:val="003F6079"/>
    <w:rsid w:val="00427A34"/>
    <w:rsid w:val="00430380"/>
    <w:rsid w:val="004303AB"/>
    <w:rsid w:val="00434865"/>
    <w:rsid w:val="004A7A0A"/>
    <w:rsid w:val="004D56A7"/>
    <w:rsid w:val="004E73F2"/>
    <w:rsid w:val="004F28A2"/>
    <w:rsid w:val="004F546F"/>
    <w:rsid w:val="00543EFE"/>
    <w:rsid w:val="0055125F"/>
    <w:rsid w:val="00592FF8"/>
    <w:rsid w:val="0061660E"/>
    <w:rsid w:val="00646070"/>
    <w:rsid w:val="006F7299"/>
    <w:rsid w:val="00760E08"/>
    <w:rsid w:val="00781631"/>
    <w:rsid w:val="0079528C"/>
    <w:rsid w:val="007A2F0A"/>
    <w:rsid w:val="007B3642"/>
    <w:rsid w:val="007F1994"/>
    <w:rsid w:val="00831682"/>
    <w:rsid w:val="00893B2D"/>
    <w:rsid w:val="008B03FC"/>
    <w:rsid w:val="00956108"/>
    <w:rsid w:val="00974D9F"/>
    <w:rsid w:val="009B520D"/>
    <w:rsid w:val="009D279C"/>
    <w:rsid w:val="00A60EC5"/>
    <w:rsid w:val="00A708A8"/>
    <w:rsid w:val="00A7168F"/>
    <w:rsid w:val="00AB12FE"/>
    <w:rsid w:val="00AB20F8"/>
    <w:rsid w:val="00AB3EE9"/>
    <w:rsid w:val="00AB5F7D"/>
    <w:rsid w:val="00B274FE"/>
    <w:rsid w:val="00B47C9A"/>
    <w:rsid w:val="00B62B8B"/>
    <w:rsid w:val="00BA3406"/>
    <w:rsid w:val="00BC7592"/>
    <w:rsid w:val="00BE25CA"/>
    <w:rsid w:val="00C95946"/>
    <w:rsid w:val="00CC01DA"/>
    <w:rsid w:val="00D150F4"/>
    <w:rsid w:val="00D15A07"/>
    <w:rsid w:val="00D240D5"/>
    <w:rsid w:val="00D30A11"/>
    <w:rsid w:val="00D54539"/>
    <w:rsid w:val="00DC6858"/>
    <w:rsid w:val="00DE2B5F"/>
    <w:rsid w:val="00E3418E"/>
    <w:rsid w:val="00E44B47"/>
    <w:rsid w:val="00E66DF4"/>
    <w:rsid w:val="00E80337"/>
    <w:rsid w:val="00F13E3D"/>
    <w:rsid w:val="00F37BF0"/>
    <w:rsid w:val="00F70924"/>
    <w:rsid w:val="00F851C8"/>
    <w:rsid w:val="00FA2794"/>
    <w:rsid w:val="00FA4C01"/>
    <w:rsid w:val="00FE2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CAD4"/>
  <w15:chartTrackingRefBased/>
  <w15:docId w15:val="{0CBC721D-41A2-4901-9990-BC258376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B520D"/>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735</Words>
  <Characters>5954</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Hankala, Mari</dc:creator>
  <cp:keywords/>
  <dc:description/>
  <cp:lastModifiedBy>Hankala, Mari</cp:lastModifiedBy>
  <cp:revision>2</cp:revision>
  <dcterms:created xsi:type="dcterms:W3CDTF">2021-02-17T10:10:00Z</dcterms:created>
  <dcterms:modified xsi:type="dcterms:W3CDTF">2021-02-17T10:10:00Z</dcterms:modified>
</cp:coreProperties>
</file>