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10" w:rsidRPr="00760A10" w:rsidRDefault="00760A10" w:rsidP="00760A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760A10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TOTEUTUSSUUNNITELMA                                                                                                                    </w:t>
      </w:r>
      <w:r w:rsidRPr="00760A10">
        <w:rPr>
          <w:rFonts w:ascii="Calibri" w:eastAsia="Times New Roman" w:hAnsi="Calibri" w:cs="Calibri"/>
          <w:sz w:val="24"/>
          <w:szCs w:val="24"/>
          <w:lang w:eastAsia="fi-FI"/>
        </w:rPr>
        <w:t> PT </w:t>
      </w:r>
    </w:p>
    <w:p w:rsidR="00760A10" w:rsidRPr="00760A10" w:rsidRDefault="00760A10" w:rsidP="00760A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760A10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Tutkinto: </w:t>
      </w:r>
      <w:r w:rsidRPr="00760A10">
        <w:rPr>
          <w:rFonts w:ascii="Calibri" w:eastAsia="Times New Roman" w:hAnsi="Calibri" w:cs="Calibri"/>
          <w:sz w:val="24"/>
          <w:szCs w:val="24"/>
          <w:lang w:eastAsia="fi-FI"/>
        </w:rPr>
        <w:t>Kasvatus- ja ohjausalan perustutkinto 180 </w:t>
      </w:r>
      <w:proofErr w:type="spellStart"/>
      <w:r w:rsidRPr="00760A10">
        <w:rPr>
          <w:rFonts w:ascii="Calibri" w:eastAsia="Times New Roman" w:hAnsi="Calibri" w:cs="Calibri"/>
          <w:sz w:val="24"/>
          <w:szCs w:val="24"/>
          <w:lang w:eastAsia="fi-FI"/>
        </w:rPr>
        <w:t>osp</w:t>
      </w:r>
      <w:proofErr w:type="spellEnd"/>
      <w:r w:rsidRPr="00760A10">
        <w:rPr>
          <w:rFonts w:ascii="Calibri" w:eastAsia="Times New Roman" w:hAnsi="Calibri" w:cs="Calibri"/>
          <w:sz w:val="24"/>
          <w:szCs w:val="24"/>
          <w:lang w:eastAsia="fi-FI"/>
        </w:rPr>
        <w:t>  </w:t>
      </w:r>
      <w:r w:rsidRPr="00760A10">
        <w:rPr>
          <w:rFonts w:ascii="Times New Roman" w:eastAsia="Times New Roman" w:hAnsi="Times New Roman" w:cs="Times New Roman"/>
          <w:sz w:val="24"/>
          <w:szCs w:val="24"/>
          <w:lang w:eastAsia="fi-FI"/>
        </w:rPr>
        <w:t>    </w:t>
      </w:r>
      <w:r w:rsidRPr="00760A1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                 </w:t>
      </w:r>
      <w:r w:rsidRPr="00760A10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760A10" w:rsidRPr="00760A10" w:rsidRDefault="00760A10" w:rsidP="00760A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760A10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Tutkinnon osa:</w:t>
      </w:r>
      <w:r w:rsidRPr="00760A10">
        <w:rPr>
          <w:rFonts w:ascii="Calibri" w:eastAsia="Times New Roman" w:hAnsi="Calibri" w:cs="Calibri"/>
          <w:sz w:val="24"/>
          <w:szCs w:val="24"/>
          <w:lang w:eastAsia="fi-FI"/>
        </w:rPr>
        <w:t> Ammatillinen kohtaaminen kasvatus- ja oh</w:t>
      </w:r>
      <w:bookmarkStart w:id="0" w:name="_GoBack"/>
      <w:bookmarkEnd w:id="0"/>
      <w:r w:rsidRPr="00760A10">
        <w:rPr>
          <w:rFonts w:ascii="Calibri" w:eastAsia="Times New Roman" w:hAnsi="Calibri" w:cs="Calibri"/>
          <w:sz w:val="24"/>
          <w:szCs w:val="24"/>
          <w:lang w:eastAsia="fi-FI"/>
        </w:rPr>
        <w:t>jausalalla 15 </w:t>
      </w:r>
      <w:proofErr w:type="spellStart"/>
      <w:r w:rsidRPr="00760A10">
        <w:rPr>
          <w:rFonts w:ascii="Calibri" w:eastAsia="Times New Roman" w:hAnsi="Calibri" w:cs="Calibri"/>
          <w:sz w:val="24"/>
          <w:szCs w:val="24"/>
          <w:lang w:eastAsia="fi-FI"/>
        </w:rPr>
        <w:t>osp</w:t>
      </w:r>
      <w:proofErr w:type="spellEnd"/>
      <w:r w:rsidRPr="00760A10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:rsidR="00760A10" w:rsidRPr="00760A10" w:rsidRDefault="00760A10" w:rsidP="00760A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760A10">
        <w:rPr>
          <w:rFonts w:ascii="Calibri" w:eastAsia="Times New Roman" w:hAnsi="Calibri" w:cs="Calibri"/>
          <w:sz w:val="24"/>
          <w:szCs w:val="24"/>
          <w:lang w:eastAsia="fi-FI"/>
        </w:rPr>
        <w:t>Ammatillinen pakollinen tutkinnon osa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6856"/>
      </w:tblGrid>
      <w:tr w:rsidR="00760A10" w:rsidRPr="00760A10" w:rsidTr="00760A10">
        <w:trPr>
          <w:trHeight w:val="84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Ammattitaitovaatimukset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Opiskelija osaa  </w:t>
            </w:r>
          </w:p>
          <w:p w:rsidR="00760A10" w:rsidRPr="00760A10" w:rsidRDefault="00760A10" w:rsidP="00760A1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noudattaa alaa ohjaavia säädöksiä, määräyksiä ja toimintaperiaatteita </w:t>
            </w:r>
          </w:p>
          <w:p w:rsidR="00760A10" w:rsidRPr="00760A10" w:rsidRDefault="00760A10" w:rsidP="00760A1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toimia ammatillisesti vuorovaikutustilanteissa asiakkaiden ja työyhteisön kanssa </w:t>
            </w:r>
          </w:p>
          <w:p w:rsidR="00760A10" w:rsidRPr="00760A10" w:rsidRDefault="00760A10" w:rsidP="00760A1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huolehtia yksilön ja ryhmän hyvinvoinnista ja turvallisuudesta </w:t>
            </w:r>
          </w:p>
          <w:p w:rsidR="00760A10" w:rsidRPr="00760A10" w:rsidRDefault="00760A10" w:rsidP="00760A1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toimia erilaisten yksilöiden kanssa kunnioittaen moninaisuutta </w:t>
            </w:r>
          </w:p>
          <w:p w:rsidR="00760A10" w:rsidRPr="00760A10" w:rsidRDefault="00760A10" w:rsidP="00760A1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tukea yksilön kasvua ja kehitystä </w:t>
            </w:r>
          </w:p>
          <w:p w:rsidR="00760A10" w:rsidRPr="00760A10" w:rsidRDefault="00760A10" w:rsidP="00760A1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toteuttaa kasvatus- ja ohjausalan päivittäistä toimintaa </w:t>
            </w:r>
          </w:p>
          <w:p w:rsidR="00760A10" w:rsidRPr="00760A10" w:rsidRDefault="00760A10" w:rsidP="00760A1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noudattaa työelämän perustaitoja </w:t>
            </w:r>
          </w:p>
          <w:p w:rsidR="00760A10" w:rsidRPr="00760A10" w:rsidRDefault="00760A10" w:rsidP="00760A1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arvioida ja kehittää toimintaansa. </w:t>
            </w:r>
          </w:p>
          <w:p w:rsidR="00760A10" w:rsidRPr="00760A10" w:rsidRDefault="00760A10" w:rsidP="00760A10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760A10" w:rsidRPr="00760A10" w:rsidTr="00760A10">
        <w:trPr>
          <w:trHeight w:val="84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60A10" w:rsidRPr="00760A10" w:rsidRDefault="00760A10" w:rsidP="00760A1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Koulutuksen sisältö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Toteutus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Lähiopetus </w:t>
            </w:r>
          </w:p>
          <w:p w:rsidR="00760A10" w:rsidRPr="00760A10" w:rsidRDefault="00760A10" w:rsidP="00760A1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proofErr w:type="spellStart"/>
            <w:r w:rsidRPr="00760A10">
              <w:rPr>
                <w:rFonts w:ascii="Calibri" w:eastAsia="Times New Roman" w:hAnsi="Calibri" w:cs="Calibri"/>
                <w:lang w:eastAsia="fi-FI"/>
              </w:rPr>
              <w:t>Pedanet</w:t>
            </w:r>
            <w:proofErr w:type="spellEnd"/>
            <w:r w:rsidRPr="00760A10">
              <w:rPr>
                <w:rFonts w:ascii="Calibri" w:eastAsia="Times New Roman" w:hAnsi="Calibri" w:cs="Calibri"/>
                <w:lang w:eastAsia="fi-FI"/>
              </w:rPr>
              <w:t> ym. tehtävät </w:t>
            </w:r>
          </w:p>
          <w:p w:rsidR="00760A10" w:rsidRPr="00760A10" w:rsidRDefault="00760A10" w:rsidP="00760A1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Mäkisen perhe </w:t>
            </w:r>
          </w:p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Projektit:  </w:t>
            </w:r>
          </w:p>
          <w:p w:rsidR="00760A10" w:rsidRPr="00760A10" w:rsidRDefault="00760A10" w:rsidP="00760A1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Lapsiperheiden palveluiden tunnustelu </w:t>
            </w:r>
          </w:p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Työelämäyhteistyö: </w:t>
            </w:r>
          </w:p>
          <w:p w:rsidR="00760A10" w:rsidRPr="00760A10" w:rsidRDefault="00760A10" w:rsidP="00760A1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Avoin varhaiskasvatus Helli </w:t>
            </w:r>
          </w:p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Tahoma" w:eastAsia="Times New Roman" w:hAnsi="Tahoma" w:cs="Tahoma"/>
                <w:lang w:eastAsia="fi-FI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60A10" w:rsidRPr="00760A10" w:rsidRDefault="00760A10" w:rsidP="00760A1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5"/>
              </w:numPr>
              <w:spacing w:after="0" w:line="240" w:lineRule="auto"/>
              <w:ind w:left="12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Säädökset ja toimintaperiaatteet 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Alaa ohjaava lainsäädäntö, asiakirjat ja arvopohja </w:t>
            </w:r>
          </w:p>
          <w:p w:rsidR="00760A10" w:rsidRPr="00760A10" w:rsidRDefault="00760A10" w:rsidP="00760A10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Vaitiolovelvollisuus </w:t>
            </w:r>
          </w:p>
          <w:p w:rsidR="00760A10" w:rsidRPr="00760A10" w:rsidRDefault="00760A10" w:rsidP="00760A10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Ammattietiikka  </w:t>
            </w:r>
          </w:p>
          <w:p w:rsidR="00760A10" w:rsidRPr="00760A10" w:rsidRDefault="00760A10" w:rsidP="00760A10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Lastenhoitoalan ammattieettiset periaatteet </w:t>
            </w:r>
          </w:p>
          <w:p w:rsidR="00760A10" w:rsidRPr="00760A10" w:rsidRDefault="00760A10" w:rsidP="00760A10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Ammatillinen kasvu </w:t>
            </w:r>
          </w:p>
          <w:p w:rsidR="00760A10" w:rsidRPr="00760A10" w:rsidRDefault="00760A10" w:rsidP="00760A1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7"/>
              </w:numPr>
              <w:spacing w:after="0" w:line="240" w:lineRule="auto"/>
              <w:ind w:left="12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Ammatillinen vuorovaikutus 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Hyvät käytöstavat </w:t>
            </w:r>
          </w:p>
          <w:p w:rsidR="00760A10" w:rsidRPr="00760A10" w:rsidRDefault="00760A10" w:rsidP="00760A10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Tunnekasvatus (tunteet, tunteiden ilmaisu, tunteiden merkitys vuorovaikutustilanteissa, oman tunneilmaisun kehittäminen) </w:t>
            </w:r>
          </w:p>
          <w:p w:rsidR="00760A10" w:rsidRPr="00760A10" w:rsidRDefault="00760A10" w:rsidP="00760A10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Vuorovaikutus (vuorovaikutuksen ilmapiiri, vuorovaikutustaidot, myönteinen ilmapiiri sanaton ja sanallinen viestintä) </w:t>
            </w:r>
          </w:p>
          <w:p w:rsidR="00760A10" w:rsidRPr="00760A10" w:rsidRDefault="00760A10" w:rsidP="00760A10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Yksilön itsemääräämisoikeus ja osallisuus </w:t>
            </w:r>
          </w:p>
          <w:p w:rsidR="00760A10" w:rsidRPr="00760A10" w:rsidRDefault="00760A10" w:rsidP="00760A1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9"/>
              </w:numPr>
              <w:spacing w:after="0" w:line="240" w:lineRule="auto"/>
              <w:ind w:left="12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Hyvinvointi ja turvallisuus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Fyysinen, psyykkinen ja sosiaalinen hyvinvointi ja turvallisuus </w:t>
            </w:r>
          </w:p>
          <w:p w:rsidR="00760A10" w:rsidRPr="00760A10" w:rsidRDefault="00760A10" w:rsidP="00760A10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Hyvinvointia ja turvallisuutta edistävät tekijät </w:t>
            </w:r>
          </w:p>
          <w:p w:rsidR="00760A10" w:rsidRPr="00760A10" w:rsidRDefault="00760A10" w:rsidP="00760A10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Työturvallisuus (säädökset, määräykset, ohjeet) </w:t>
            </w:r>
          </w:p>
          <w:p w:rsidR="00760A10" w:rsidRPr="00760A10" w:rsidRDefault="00760A10" w:rsidP="00760A10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EA1- tasoiset taidot </w:t>
            </w:r>
          </w:p>
          <w:p w:rsidR="00760A10" w:rsidRPr="00760A10" w:rsidRDefault="00760A10" w:rsidP="00760A10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Hygienia (määräykset ja ohjeet) </w:t>
            </w:r>
          </w:p>
          <w:p w:rsidR="00760A10" w:rsidRPr="00760A10" w:rsidRDefault="00760A10" w:rsidP="00760A1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1"/>
              </w:numPr>
              <w:spacing w:after="0" w:line="240" w:lineRule="auto"/>
              <w:ind w:left="12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Moninaisuuden kunnioittaminen 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Asenteet ja arvot </w:t>
            </w:r>
          </w:p>
          <w:p w:rsidR="00760A10" w:rsidRPr="00760A10" w:rsidRDefault="00760A10" w:rsidP="00760A10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Suomalainen kulttuuri ja kulttuuriperinne </w:t>
            </w:r>
          </w:p>
          <w:p w:rsidR="00760A10" w:rsidRPr="00760A10" w:rsidRDefault="00760A10" w:rsidP="00760A10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Kotouttaminen </w:t>
            </w:r>
          </w:p>
          <w:p w:rsidR="00760A10" w:rsidRPr="00760A10" w:rsidRDefault="00760A10" w:rsidP="00760A10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Eri kulttuurien, uskontojen ja katsomusten ominaispiirteitä </w:t>
            </w:r>
          </w:p>
          <w:p w:rsidR="00760A10" w:rsidRPr="00760A10" w:rsidRDefault="00760A10" w:rsidP="00760A10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Suvaitsevan ja kannustavan ilmapiirin luominen </w:t>
            </w:r>
          </w:p>
          <w:p w:rsidR="00760A10" w:rsidRPr="00760A10" w:rsidRDefault="00760A10" w:rsidP="00760A10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Yleisimmät kasvun ja tuen tarpeet </w:t>
            </w:r>
          </w:p>
          <w:p w:rsidR="00760A10" w:rsidRPr="00760A10" w:rsidRDefault="00760A10" w:rsidP="00760A10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Erilaisten yksilöiden tarpeiden ja vahvuuksien huomioiminen </w:t>
            </w:r>
          </w:p>
          <w:p w:rsidR="00760A10" w:rsidRPr="00760A10" w:rsidRDefault="00760A10" w:rsidP="00760A1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3"/>
              </w:numPr>
              <w:spacing w:after="0" w:line="240" w:lineRule="auto"/>
              <w:ind w:left="12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Yksilön kasvu ja kehitys 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lastRenderedPageBreak/>
              <w:t>Yksilön fyysinen, psyykkinen ja sosiaalinen kehitys (lapset, nuoret, elämänkaari- näkökulma) </w:t>
            </w:r>
          </w:p>
          <w:p w:rsidR="00760A10" w:rsidRPr="00760A10" w:rsidRDefault="00760A10" w:rsidP="00760A10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Toimintaympäristön (perhe, koti, naapurusto, päiväkoti, koulut) ja ihmissuhteiden merkitys kasvulle ja kehitykselle </w:t>
            </w:r>
          </w:p>
          <w:p w:rsidR="00760A10" w:rsidRPr="00760A10" w:rsidRDefault="00760A10" w:rsidP="00760A10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Toiminnan suunnittelu ja toteutus vahvuuksia hyödyntäen </w:t>
            </w:r>
          </w:p>
          <w:p w:rsidR="00760A10" w:rsidRPr="00760A10" w:rsidRDefault="00760A10" w:rsidP="00760A1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5"/>
              </w:numPr>
              <w:spacing w:after="0" w:line="240" w:lineRule="auto"/>
              <w:ind w:left="12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Päivittäinen toiminta 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Päivittäiset toiminnat (ruokailut, lepo, ulkoilu, leikki, lastenhoito) tarpeet ja toiveet huomioiden </w:t>
            </w:r>
          </w:p>
          <w:p w:rsidR="00760A10" w:rsidRPr="00760A10" w:rsidRDefault="00760A10" w:rsidP="00760A10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Elämänkulkuun liittyvät tapahtumat (vanhempien ero, uuden sisaruksen syntymä, kuolema) </w:t>
            </w:r>
          </w:p>
          <w:p w:rsidR="00760A10" w:rsidRPr="00760A10" w:rsidRDefault="00760A10" w:rsidP="00760A10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Työskentely yksikön työsuunnitelman/päiväjärjestyksen mukaisesti </w:t>
            </w:r>
          </w:p>
          <w:p w:rsidR="00760A10" w:rsidRPr="00760A10" w:rsidRDefault="00760A10" w:rsidP="00760A10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Ohjaaminen (ohjaustavat, välineet) </w:t>
            </w:r>
          </w:p>
          <w:p w:rsidR="00760A10" w:rsidRPr="00760A10" w:rsidRDefault="00760A10" w:rsidP="00760A1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7"/>
              </w:numPr>
              <w:spacing w:after="0" w:line="240" w:lineRule="auto"/>
              <w:ind w:left="12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Työelämän perustaidot 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Työyhteisön arvot ja tavoitteet </w:t>
            </w:r>
          </w:p>
          <w:p w:rsidR="00760A10" w:rsidRPr="00760A10" w:rsidRDefault="00760A10" w:rsidP="00760A10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Työsuojelumääräykset ja –ohjeet </w:t>
            </w:r>
          </w:p>
          <w:p w:rsidR="00760A10" w:rsidRPr="00760A10" w:rsidRDefault="00760A10" w:rsidP="00760A10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Työntekijätaidot, oikeudet ja velvollisuudet </w:t>
            </w:r>
          </w:p>
          <w:p w:rsidR="00760A10" w:rsidRPr="00760A10" w:rsidRDefault="00760A10" w:rsidP="00760A10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Työyhteisön käytänteet, henkilökohtaisesta hygieniasta    huolehtiminen </w:t>
            </w:r>
          </w:p>
          <w:p w:rsidR="00760A10" w:rsidRPr="00760A10" w:rsidRDefault="00760A10" w:rsidP="00760A10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Työkyky ja työhyvinvointi </w:t>
            </w:r>
          </w:p>
          <w:p w:rsidR="00760A10" w:rsidRPr="00760A10" w:rsidRDefault="00760A10" w:rsidP="00760A10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Työympäristön eri ammattiryhmät, vastuualueet </w:t>
            </w:r>
          </w:p>
          <w:p w:rsidR="00760A10" w:rsidRPr="00760A10" w:rsidRDefault="00760A10" w:rsidP="00760A10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Kestävä kehitys </w:t>
            </w:r>
          </w:p>
          <w:p w:rsidR="00760A10" w:rsidRPr="00760A10" w:rsidRDefault="00760A10" w:rsidP="00760A10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Työpaikan digi-välineet </w:t>
            </w:r>
          </w:p>
          <w:p w:rsidR="00760A10" w:rsidRPr="00760A10" w:rsidRDefault="00760A10" w:rsidP="00760A10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19"/>
              </w:numPr>
              <w:spacing w:after="0" w:line="240" w:lineRule="auto"/>
              <w:ind w:left="12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t>Oman toiminnan arviointi TEO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760A10" w:rsidRPr="00760A10" w:rsidRDefault="00760A10" w:rsidP="00760A10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Ammatillisten vuorovaikutustaitojen ja työskentelyn kehittäminen palautteen pohjalta </w:t>
            </w:r>
          </w:p>
          <w:p w:rsidR="00760A10" w:rsidRPr="00760A10" w:rsidRDefault="00760A10" w:rsidP="00760A10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Kannustavan ja kehittävän palautteen antaminen työyhteisössä </w:t>
            </w:r>
          </w:p>
          <w:p w:rsidR="00760A10" w:rsidRPr="00760A10" w:rsidRDefault="00760A10" w:rsidP="00760A10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Ammatillinen kasvun, vahvuuksien ja kehittämistarpeiden tunnistaminen </w:t>
            </w:r>
          </w:p>
          <w:p w:rsidR="00760A10" w:rsidRPr="00760A10" w:rsidRDefault="00760A10" w:rsidP="00760A10">
            <w:pPr>
              <w:spacing w:after="0" w:line="240" w:lineRule="auto"/>
              <w:ind w:left="13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Tahoma" w:eastAsia="Times New Roman" w:hAnsi="Tahoma" w:cs="Tahoma"/>
                <w:lang w:eastAsia="fi-FI"/>
              </w:rPr>
              <w:t> </w:t>
            </w:r>
          </w:p>
        </w:tc>
      </w:tr>
      <w:tr w:rsidR="00760A10" w:rsidRPr="00760A10" w:rsidTr="00760A10">
        <w:trPr>
          <w:trHeight w:val="84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b/>
                <w:bCs/>
                <w:lang w:eastAsia="fi-FI"/>
              </w:rPr>
              <w:lastRenderedPageBreak/>
              <w:t>Ammattitaidon osoittamistavat ja arviointi</w:t>
            </w:r>
            <w:r w:rsidRPr="00760A10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color w:val="1F1F1F"/>
                <w:lang w:eastAsia="fi-FI"/>
              </w:rPr>
              <w:t> Opiskelija osoittaa ammattitaitonsa kasvatus- ja ohjausalan työpaikoissa käytännön työtehtävissä toimimalla päivittäisissä kasvatuksen ja ohjaamisen tehtävissä. Työtehtäviä tehdään siinä laajuudessa, että tutkinnon osan ammattitaitovaatimuksia vastaava osaaminen voidaan kattavasti osoittaa. Siltä </w:t>
            </w:r>
            <w:proofErr w:type="gramStart"/>
            <w:r w:rsidRPr="00760A10">
              <w:rPr>
                <w:rFonts w:ascii="Calibri" w:eastAsia="Times New Roman" w:hAnsi="Calibri" w:cs="Calibri"/>
                <w:color w:val="1F1F1F"/>
                <w:lang w:eastAsia="fi-FI"/>
              </w:rPr>
              <w:t>osin</w:t>
            </w:r>
            <w:proofErr w:type="gramEnd"/>
            <w:r w:rsidRPr="00760A10">
              <w:rPr>
                <w:rFonts w:ascii="Calibri" w:eastAsia="Times New Roman" w:hAnsi="Calibri" w:cs="Calibri"/>
                <w:color w:val="1F1F1F"/>
                <w:lang w:eastAsia="fi-FI"/>
              </w:rPr>
              <w:t> kun tutkinnon osassa vaadittua osaamista ei voida arvioida näytön perusteella, ammattitaidon osoittamista täydennetään yksilöllisesti muilla tavoin. </w:t>
            </w:r>
          </w:p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color w:val="1F1F1F"/>
                <w:lang w:eastAsia="fi-FI"/>
              </w:rPr>
              <w:t>Arviointi tehdään osaamisen arvioinnin toteutussuunnitelman mukaisesti. </w:t>
            </w:r>
          </w:p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color w:val="1F1F1F"/>
                <w:lang w:eastAsia="fi-FI"/>
              </w:rPr>
              <w:t>Arviointi T1 - K5 </w:t>
            </w:r>
          </w:p>
          <w:p w:rsidR="00760A10" w:rsidRPr="00760A10" w:rsidRDefault="00760A10" w:rsidP="00760A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A10">
              <w:rPr>
                <w:rFonts w:ascii="Calibri" w:eastAsia="Times New Roman" w:hAnsi="Calibri" w:cs="Calibri"/>
                <w:lang w:eastAsia="fi-FI"/>
              </w:rPr>
              <w:t>päivitetty 14.1.2020 </w:t>
            </w:r>
          </w:p>
        </w:tc>
      </w:tr>
    </w:tbl>
    <w:p w:rsidR="000438D6" w:rsidRDefault="006E0A34"/>
    <w:sectPr w:rsidR="000438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97F"/>
    <w:multiLevelType w:val="multilevel"/>
    <w:tmpl w:val="645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949E3"/>
    <w:multiLevelType w:val="multilevel"/>
    <w:tmpl w:val="8362D7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01D78"/>
    <w:multiLevelType w:val="multilevel"/>
    <w:tmpl w:val="7B44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31698"/>
    <w:multiLevelType w:val="multilevel"/>
    <w:tmpl w:val="E3AA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565E7"/>
    <w:multiLevelType w:val="multilevel"/>
    <w:tmpl w:val="27A89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94366"/>
    <w:multiLevelType w:val="multilevel"/>
    <w:tmpl w:val="E1AAD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57319"/>
    <w:multiLevelType w:val="multilevel"/>
    <w:tmpl w:val="B0A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13272"/>
    <w:multiLevelType w:val="multilevel"/>
    <w:tmpl w:val="118C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EC045A"/>
    <w:multiLevelType w:val="multilevel"/>
    <w:tmpl w:val="6316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83499D"/>
    <w:multiLevelType w:val="multilevel"/>
    <w:tmpl w:val="A1BACF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B4DB2"/>
    <w:multiLevelType w:val="multilevel"/>
    <w:tmpl w:val="DF6C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804D6A"/>
    <w:multiLevelType w:val="multilevel"/>
    <w:tmpl w:val="33CC5F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2314E"/>
    <w:multiLevelType w:val="multilevel"/>
    <w:tmpl w:val="7284A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3652A7"/>
    <w:multiLevelType w:val="multilevel"/>
    <w:tmpl w:val="41BC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BF1502"/>
    <w:multiLevelType w:val="multilevel"/>
    <w:tmpl w:val="3112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CC099D"/>
    <w:multiLevelType w:val="multilevel"/>
    <w:tmpl w:val="1D0E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0434B6"/>
    <w:multiLevelType w:val="multilevel"/>
    <w:tmpl w:val="ABF0C1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C3078"/>
    <w:multiLevelType w:val="multilevel"/>
    <w:tmpl w:val="2F6C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26EA2"/>
    <w:multiLevelType w:val="multilevel"/>
    <w:tmpl w:val="055C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D60B1"/>
    <w:multiLevelType w:val="multilevel"/>
    <w:tmpl w:val="789C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17"/>
  </w:num>
  <w:num w:numId="5">
    <w:abstractNumId w:val="3"/>
  </w:num>
  <w:num w:numId="6">
    <w:abstractNumId w:val="7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6"/>
  </w:num>
  <w:num w:numId="16">
    <w:abstractNumId w:val="6"/>
  </w:num>
  <w:num w:numId="17">
    <w:abstractNumId w:val="1"/>
  </w:num>
  <w:num w:numId="18">
    <w:abstractNumId w:val="19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10"/>
    <w:rsid w:val="005E4097"/>
    <w:rsid w:val="006E0A34"/>
    <w:rsid w:val="00760A10"/>
    <w:rsid w:val="00C4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7E2FC-81D6-4EDC-B25F-3C220706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90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4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Pekkanen Tiina</cp:lastModifiedBy>
  <cp:revision>2</cp:revision>
  <dcterms:created xsi:type="dcterms:W3CDTF">2020-10-06T10:53:00Z</dcterms:created>
  <dcterms:modified xsi:type="dcterms:W3CDTF">2020-10-06T10:53:00Z</dcterms:modified>
</cp:coreProperties>
</file>