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W w:w="0" w:type="auto"/>
        <w:tblLook w:val="04A0" w:firstRow="1" w:lastRow="0" w:firstColumn="1" w:lastColumn="0" w:noHBand="0" w:noVBand="1"/>
      </w:tblPr>
      <w:tblGrid>
        <w:gridCol w:w="1372"/>
        <w:gridCol w:w="1884"/>
        <w:gridCol w:w="2319"/>
        <w:gridCol w:w="1834"/>
        <w:gridCol w:w="2219"/>
      </w:tblGrid>
      <w:tr w:rsidR="008C2BAB" w14:paraId="5C8B25C8" w14:textId="77777777" w:rsidTr="008C2BAB">
        <w:tc>
          <w:tcPr>
            <w:tcW w:w="1696" w:type="dxa"/>
          </w:tcPr>
          <w:p w14:paraId="708583B0" w14:textId="77777777" w:rsidR="008C2BAB" w:rsidRDefault="008C2BAB">
            <w:bookmarkStart w:id="0" w:name="_GoBack"/>
            <w:bookmarkEnd w:id="0"/>
          </w:p>
        </w:tc>
        <w:tc>
          <w:tcPr>
            <w:tcW w:w="1487" w:type="dxa"/>
          </w:tcPr>
          <w:p w14:paraId="4D19D87E" w14:textId="77777777" w:rsidR="008C2BAB" w:rsidRDefault="008C2BAB" w:rsidP="008C2BAB">
            <w:r>
              <w:t>VUOSILUOKAN TARKENNETUT TAVOITTEET</w:t>
            </w:r>
          </w:p>
          <w:p w14:paraId="739346CB" w14:textId="77777777" w:rsidR="008C2BAB" w:rsidRDefault="008C2BAB"/>
        </w:tc>
        <w:tc>
          <w:tcPr>
            <w:tcW w:w="2346" w:type="dxa"/>
          </w:tcPr>
          <w:p w14:paraId="740FBE99" w14:textId="77777777" w:rsidR="008C2BAB" w:rsidRDefault="008C2BAB" w:rsidP="008C2BAB">
            <w:r>
              <w:t>SISÄLTÖALUEEN PAINOPISTEET JA TAVOITTEESEEN LIITTYVÄT SISÄLTÖALUEET</w:t>
            </w:r>
          </w:p>
          <w:p w14:paraId="1B0FE04E" w14:textId="77777777" w:rsidR="008C2BAB" w:rsidRDefault="008C2BAB"/>
        </w:tc>
        <w:tc>
          <w:tcPr>
            <w:tcW w:w="1855" w:type="dxa"/>
          </w:tcPr>
          <w:p w14:paraId="4B1CD964" w14:textId="77777777" w:rsidR="008C2BAB" w:rsidRDefault="008C2BAB" w:rsidP="008C2BAB">
            <w:r>
              <w:t>ARVIOINNIN KOHTEET</w:t>
            </w:r>
          </w:p>
          <w:p w14:paraId="2CCCAEFD" w14:textId="77777777" w:rsidR="008C2BAB" w:rsidRDefault="008C2BAB"/>
        </w:tc>
        <w:tc>
          <w:tcPr>
            <w:tcW w:w="2244" w:type="dxa"/>
          </w:tcPr>
          <w:p w14:paraId="4361FBB3" w14:textId="77777777" w:rsidR="008C2BAB" w:rsidRDefault="008C2BAB" w:rsidP="008C2BAB">
            <w:r>
              <w:t>HYVÄ OSAAMINEN</w:t>
            </w:r>
          </w:p>
          <w:p w14:paraId="2101C910" w14:textId="77777777" w:rsidR="008C2BAB" w:rsidRDefault="008C2BAB"/>
        </w:tc>
      </w:tr>
      <w:tr w:rsidR="008C2BAB" w14:paraId="1171B9CE" w14:textId="77777777" w:rsidTr="008C2BAB">
        <w:tc>
          <w:tcPr>
            <w:tcW w:w="1696" w:type="dxa"/>
          </w:tcPr>
          <w:p w14:paraId="6135419F" w14:textId="77777777" w:rsidR="008C2BAB" w:rsidRDefault="008C2BAB" w:rsidP="008C2BAB">
            <w:r>
              <w:t>MAANTIETO9</w:t>
            </w:r>
          </w:p>
        </w:tc>
        <w:tc>
          <w:tcPr>
            <w:tcW w:w="1487" w:type="dxa"/>
          </w:tcPr>
          <w:p w14:paraId="5323540A" w14:textId="77777777" w:rsidR="008C2BAB" w:rsidRDefault="008C2BAB" w:rsidP="008C2BAB">
            <w:r>
              <w:t>T4 kannustaa oppilasta pohtimaan ihmisen toiminnan ja luonnonympäristön välistä vuorovaikutusta sekä ymmärtämään luonnonvarojen kestävän käytön merkitys</w:t>
            </w:r>
          </w:p>
          <w:p w14:paraId="0D5BF753" w14:textId="77777777" w:rsidR="008C2BAB" w:rsidRDefault="008C2BAB" w:rsidP="008C2BAB"/>
        </w:tc>
        <w:tc>
          <w:tcPr>
            <w:tcW w:w="2346" w:type="dxa"/>
          </w:tcPr>
          <w:p w14:paraId="1C2BF004" w14:textId="77777777" w:rsidR="008C2BAB" w:rsidRDefault="008C2BAB" w:rsidP="008C2BAB">
            <w:r>
              <w:t>S1, S2, S3, S4, S5, S6 Kestävä elintapa ja luonnonvarojen kestävä käyttö: luonnonvarojen kestävä käyttö, biotalous ja kulutusvalinnat</w:t>
            </w:r>
          </w:p>
          <w:p w14:paraId="5CA37A28" w14:textId="77777777" w:rsidR="008C2BAB" w:rsidRDefault="008C2BAB" w:rsidP="008C2BAB"/>
        </w:tc>
        <w:tc>
          <w:tcPr>
            <w:tcW w:w="1855" w:type="dxa"/>
          </w:tcPr>
          <w:p w14:paraId="06922CEC" w14:textId="77777777" w:rsidR="008C2BAB" w:rsidRDefault="008C2BAB" w:rsidP="008C2BAB">
            <w:r>
              <w:t>Luonnon ja ihmisen toiminnan välisen vuorovaikutuksen ymmärtäminen sekä luonnonvarojen kestävä käyttö</w:t>
            </w:r>
          </w:p>
          <w:p w14:paraId="30D20BCA" w14:textId="77777777" w:rsidR="008C2BAB" w:rsidRDefault="008C2BAB" w:rsidP="008C2BAB"/>
        </w:tc>
        <w:tc>
          <w:tcPr>
            <w:tcW w:w="2244" w:type="dxa"/>
          </w:tcPr>
          <w:p w14:paraId="051B04C0" w14:textId="77777777" w:rsidR="008C2BAB" w:rsidRDefault="008C2BAB" w:rsidP="008C2BAB">
            <w:r>
              <w:t>Oppilas osaa kuvata, miten luonnonympäristö vaikuttaa ihmisten elämään ja elinkeinoihin sekä millaisia vaikutuksia ihmisen toiminnalla on luonnonympäristön tilaan Suomessa ja eri puolilla maapalloa. Oppilas osaa kerto miksi luonnonvarojan kestävä käyttö on tärkeää.</w:t>
            </w:r>
          </w:p>
          <w:p w14:paraId="7891EE59" w14:textId="77777777" w:rsidR="008C2BAB" w:rsidRDefault="008C2BAB" w:rsidP="008C2BAB"/>
        </w:tc>
      </w:tr>
      <w:tr w:rsidR="008C2BAB" w14:paraId="49AA1D06" w14:textId="77777777" w:rsidTr="008C2BAB">
        <w:tc>
          <w:tcPr>
            <w:tcW w:w="1696" w:type="dxa"/>
          </w:tcPr>
          <w:p w14:paraId="52F1D5D9" w14:textId="77777777" w:rsidR="008C2BAB" w:rsidRDefault="008C2BAB" w:rsidP="008C2BAB"/>
        </w:tc>
        <w:tc>
          <w:tcPr>
            <w:tcW w:w="1487" w:type="dxa"/>
          </w:tcPr>
          <w:p w14:paraId="22A5C0A6" w14:textId="77777777" w:rsidR="008C2BAB" w:rsidRDefault="008C2BAB" w:rsidP="008C2BAB">
            <w:r>
              <w:t>T9 harjaannuttaa oppilasta havainnoimaan ympäristöä ja siinä tapahtuvia muutoksia sekä aktivoida oppilasta seuraamaan ajankohtaisia tapahtumia omassa lähiympäristössä ja Suomessa</w:t>
            </w:r>
          </w:p>
          <w:p w14:paraId="4BDC5979" w14:textId="77777777" w:rsidR="008C2BAB" w:rsidRDefault="008C2BAB" w:rsidP="008C2BAB"/>
        </w:tc>
        <w:tc>
          <w:tcPr>
            <w:tcW w:w="2346" w:type="dxa"/>
          </w:tcPr>
          <w:p w14:paraId="5F61677F" w14:textId="77777777" w:rsidR="008C2BAB" w:rsidRDefault="008C2BAB" w:rsidP="008C2BAB">
            <w:r>
              <w:t>S1, S2, S3, S4, S5, S6 Ajankohtainen muuttuva maailma Ympäristön tila ja yhteistyömahdollisuudet Itämeren alueella</w:t>
            </w:r>
          </w:p>
        </w:tc>
        <w:tc>
          <w:tcPr>
            <w:tcW w:w="1855" w:type="dxa"/>
          </w:tcPr>
          <w:p w14:paraId="36CC6C99" w14:textId="77777777" w:rsidR="008C2BAB" w:rsidRDefault="008C2BAB" w:rsidP="008C2BAB">
            <w:r>
              <w:t>Ympäristölukutaito ja ympäristön muutosten arvioiminen</w:t>
            </w:r>
          </w:p>
        </w:tc>
        <w:tc>
          <w:tcPr>
            <w:tcW w:w="2244" w:type="dxa"/>
          </w:tcPr>
          <w:p w14:paraId="5B6EEDEA" w14:textId="77777777" w:rsidR="008C2BAB" w:rsidRDefault="008C2BAB" w:rsidP="008C2BAB">
            <w:r>
              <w:t>Oppilas osaa havainnoida lähiympäristön muutoksia, osaa antaa esimerkkejä Suomessa ja muualla maailmassa tapahtuvista ympäristönmuutoksista ja osaa nimetä keskeisiä muutoksia aiheuttavia tekijöitä. Oppilas osaa tuoda esille maantieteellisiin ilmiöihin liittyvää ajankohtaista uutisointia ja osaa selittää tapahtumien taustoja.</w:t>
            </w:r>
          </w:p>
        </w:tc>
      </w:tr>
      <w:tr w:rsidR="008C2BAB" w14:paraId="7786EC55" w14:textId="77777777" w:rsidTr="008C2BAB">
        <w:tc>
          <w:tcPr>
            <w:tcW w:w="1696" w:type="dxa"/>
          </w:tcPr>
          <w:p w14:paraId="1E28420E" w14:textId="77777777" w:rsidR="008C2BAB" w:rsidRDefault="008C2BAB" w:rsidP="008C2BAB"/>
        </w:tc>
        <w:tc>
          <w:tcPr>
            <w:tcW w:w="1487" w:type="dxa"/>
          </w:tcPr>
          <w:p w14:paraId="097AC285" w14:textId="77777777" w:rsidR="008C2BAB" w:rsidRDefault="008C2BAB" w:rsidP="008C2BAB">
            <w:r>
              <w:t xml:space="preserve">T12 tukea oppilasta kasvamaan aktiiviseksi, vastuullisesti toimivaksi ja kestävään elämäntapaan </w:t>
            </w:r>
            <w:r>
              <w:lastRenderedPageBreak/>
              <w:t>sitoutuneeksi kansalaiseksi</w:t>
            </w:r>
          </w:p>
        </w:tc>
        <w:tc>
          <w:tcPr>
            <w:tcW w:w="2346" w:type="dxa"/>
          </w:tcPr>
          <w:p w14:paraId="45851AF8" w14:textId="77777777" w:rsidR="008C2BAB" w:rsidRDefault="008C2BAB" w:rsidP="008C2BAB">
            <w:r>
              <w:lastRenderedPageBreak/>
              <w:t>S1, S2, S3, S4, S5, S6 Kestävä elintapa ja luonnonvarojen kestävä käyttö: omat kulutusvalinnat ja toiminta vastuullisena kansalaisena</w:t>
            </w:r>
          </w:p>
        </w:tc>
        <w:tc>
          <w:tcPr>
            <w:tcW w:w="1855" w:type="dxa"/>
          </w:tcPr>
          <w:p w14:paraId="1E686DD8" w14:textId="77777777" w:rsidR="008C2BAB" w:rsidRDefault="008C2BAB" w:rsidP="008C2BAB">
            <w:r>
              <w:t>Kestävän kehityksen edistäminen</w:t>
            </w:r>
          </w:p>
        </w:tc>
        <w:tc>
          <w:tcPr>
            <w:tcW w:w="2244" w:type="dxa"/>
          </w:tcPr>
          <w:p w14:paraId="274AB177" w14:textId="77777777" w:rsidR="008C2BAB" w:rsidRDefault="008C2BAB" w:rsidP="008C2BAB">
            <w:r>
              <w:t xml:space="preserve">Oppilas osaa kertoa, miten toimitaan vastuullisesti koulussa ja koulun ulkopuolella. Oppilas osaa ottaa kantaa kestävän kehityksen kysymyksiin ja osaa antaa esimerkkejä, </w:t>
            </w:r>
            <w:r>
              <w:lastRenderedPageBreak/>
              <w:t>miten toimitaan kestävän elämäntavan mukaisesti.</w:t>
            </w:r>
          </w:p>
        </w:tc>
      </w:tr>
      <w:tr w:rsidR="008C2BAB" w14:paraId="5B24A591" w14:textId="77777777" w:rsidTr="008C2BAB">
        <w:tc>
          <w:tcPr>
            <w:tcW w:w="1696" w:type="dxa"/>
          </w:tcPr>
          <w:p w14:paraId="0E256B5F" w14:textId="77777777" w:rsidR="008C2BAB" w:rsidRDefault="008C2BAB" w:rsidP="008C2BAB">
            <w:r>
              <w:lastRenderedPageBreak/>
              <w:t>KEMIA</w:t>
            </w:r>
          </w:p>
        </w:tc>
        <w:tc>
          <w:tcPr>
            <w:tcW w:w="1487" w:type="dxa"/>
          </w:tcPr>
          <w:p w14:paraId="4C94E3F8" w14:textId="77777777" w:rsidR="008C2BAB" w:rsidRDefault="008C2BAB" w:rsidP="008C2BAB">
            <w:r>
              <w:t>T4 ohjata oppilasta käyttämään kemian osaamistaan kestävän tulevaisuuden rakentamisessa sekä arvioimaan omia valintojaan luonnonvarojen kestävän käytön ja tuotteen elinkaaren kannalta</w:t>
            </w:r>
          </w:p>
        </w:tc>
        <w:tc>
          <w:tcPr>
            <w:tcW w:w="2346" w:type="dxa"/>
          </w:tcPr>
          <w:p w14:paraId="06FA6D60" w14:textId="77777777" w:rsidR="008C2BAB" w:rsidRDefault="008C2BAB" w:rsidP="008C2BAB">
            <w:r>
              <w:t>S1–S6 Oppilas ymmärtää erilaisten valintojen merkityksen ympäristön kannalta</w:t>
            </w:r>
          </w:p>
        </w:tc>
        <w:tc>
          <w:tcPr>
            <w:tcW w:w="1855" w:type="dxa"/>
          </w:tcPr>
          <w:p w14:paraId="5042ABE7" w14:textId="77777777" w:rsidR="008C2BAB" w:rsidRDefault="008C2BAB" w:rsidP="008C2BAB">
            <w:r>
              <w:t>Kestävän kehityksen tiedot ja taidot kemian kannalta</w:t>
            </w:r>
          </w:p>
        </w:tc>
        <w:tc>
          <w:tcPr>
            <w:tcW w:w="2244" w:type="dxa"/>
          </w:tcPr>
          <w:p w14:paraId="28C9A751" w14:textId="77777777" w:rsidR="008C2BAB" w:rsidRDefault="008C2BAB" w:rsidP="008C2BAB">
            <w:r>
              <w:t>Oppilas osaa kuvata esimerkkien avulla, miten kemian osaamista tarvitaan kestävän tulevaisuuden rakentamiseksi. Oppilas osaa kuvata erilaisia valintoja luonnonvarojen kestävän käytön ja tuotteen elinkaaren kannalta.</w:t>
            </w:r>
          </w:p>
        </w:tc>
      </w:tr>
      <w:tr w:rsidR="008C2BAB" w14:paraId="2787B154" w14:textId="77777777" w:rsidTr="008C2BAB">
        <w:tc>
          <w:tcPr>
            <w:tcW w:w="1696" w:type="dxa"/>
          </w:tcPr>
          <w:p w14:paraId="27F08F08" w14:textId="77777777" w:rsidR="008C2BAB" w:rsidRDefault="008C2BAB" w:rsidP="008C2BAB">
            <w:r>
              <w:t>USKONTO</w:t>
            </w:r>
          </w:p>
        </w:tc>
        <w:tc>
          <w:tcPr>
            <w:tcW w:w="1487" w:type="dxa"/>
          </w:tcPr>
          <w:p w14:paraId="52ABFA33" w14:textId="77777777" w:rsidR="008C2BAB" w:rsidRDefault="008C2BAB" w:rsidP="008C2BAB">
            <w:r>
              <w:t>T9 innostaa oppilasta tutkimaan omien valintojensa eettisiä ulottuvuuksia ja niiden vaikutusta hyvinvointiin ja kannustaa kestävään elämäntapaan</w:t>
            </w:r>
          </w:p>
        </w:tc>
        <w:tc>
          <w:tcPr>
            <w:tcW w:w="2346" w:type="dxa"/>
          </w:tcPr>
          <w:p w14:paraId="2AAA5DA1" w14:textId="77777777" w:rsidR="008C2BAB" w:rsidRDefault="008C2BAB" w:rsidP="008C2BAB">
            <w:r>
              <w:t>S2, S3 Ajankohtaisia ja yhteiskunnallisia eettisiä kysymyksiä kuten ekososiaalinen sivistys, eläimiin liittyvät eettiset kysymykset, osallistuminen ja vaikuttaminen yhteisössä ja yhteiskunnassa</w:t>
            </w:r>
          </w:p>
        </w:tc>
        <w:tc>
          <w:tcPr>
            <w:tcW w:w="1855" w:type="dxa"/>
          </w:tcPr>
          <w:p w14:paraId="64D6C0ED" w14:textId="77777777" w:rsidR="008C2BAB" w:rsidRDefault="008C2BAB" w:rsidP="008C2BAB">
            <w:r>
              <w:t>Eettinen ajattelu</w:t>
            </w:r>
          </w:p>
        </w:tc>
        <w:tc>
          <w:tcPr>
            <w:tcW w:w="2244" w:type="dxa"/>
          </w:tcPr>
          <w:p w14:paraId="1DB44354" w14:textId="77777777" w:rsidR="008C2BAB" w:rsidRDefault="008C2BAB" w:rsidP="008C2BAB">
            <w:r>
              <w:t>Oppilas pohtii omien valintojensa eettisiä ulottuvuuksia ja osaa kertoa niiden vaikutuksesta omaan ja toisten ihmisten hyvinvointiin ja kestävään tulevaisuuteen.</w:t>
            </w:r>
          </w:p>
        </w:tc>
      </w:tr>
      <w:tr w:rsidR="008C2BAB" w14:paraId="7311765F" w14:textId="77777777" w:rsidTr="008C2BAB">
        <w:tc>
          <w:tcPr>
            <w:tcW w:w="1696" w:type="dxa"/>
          </w:tcPr>
          <w:p w14:paraId="1BAAA5C1" w14:textId="6B7216F7" w:rsidR="008C2BAB" w:rsidRDefault="008B3F14" w:rsidP="008C2BAB">
            <w:r>
              <w:t>ET</w:t>
            </w:r>
          </w:p>
        </w:tc>
        <w:tc>
          <w:tcPr>
            <w:tcW w:w="1487" w:type="dxa"/>
          </w:tcPr>
          <w:p w14:paraId="7CA5A677" w14:textId="44931648" w:rsidR="008C2BAB" w:rsidRDefault="008B3F14" w:rsidP="008C2BAB">
            <w:r>
              <w:t>T9 Innostaa oppilasta pohtimaan omien valintojensa vaikutusta kestävään tulevaisuuteen paikallisesti ja etenkin globaalisti</w:t>
            </w:r>
          </w:p>
        </w:tc>
        <w:tc>
          <w:tcPr>
            <w:tcW w:w="2346" w:type="dxa"/>
          </w:tcPr>
          <w:p w14:paraId="79F01CC3" w14:textId="1B0982C6" w:rsidR="008C2BAB" w:rsidRDefault="008B3F14" w:rsidP="008C2BAB">
            <w:r>
              <w:t>S1, S2, S3 Oppilaiden kanssa pohditaan, mitä heille merkitsee kestävä, oikeudenmukainen tulevaisuus ja elämäntapa Suomessa ja maailmanlaajuisesti ja miten he itse voivat vaikuttaa kestävään tulevaisuuteen.</w:t>
            </w:r>
          </w:p>
        </w:tc>
        <w:tc>
          <w:tcPr>
            <w:tcW w:w="1855" w:type="dxa"/>
          </w:tcPr>
          <w:p w14:paraId="0B8C56A9" w14:textId="5F7569E4" w:rsidR="008C2BAB" w:rsidRDefault="008B3F14" w:rsidP="008C2BAB">
            <w:r>
              <w:t>Kestävän elämäntavan periaatteiden tunteminen</w:t>
            </w:r>
          </w:p>
        </w:tc>
        <w:tc>
          <w:tcPr>
            <w:tcW w:w="2244" w:type="dxa"/>
          </w:tcPr>
          <w:p w14:paraId="21E54193" w14:textId="75899A12" w:rsidR="008C2BAB" w:rsidRDefault="008B3F14" w:rsidP="008C2BAB">
            <w:r>
              <w:t>Oppilas osaa nimetä keskeisiä luonnon ja yhteiskunnan kestävään tulevaisuuteen liittyviä piirteitä ja tarkastella kestävän elämäntavan merkitystä tulevaisuudelle. Oppilas tuntee keinoja vaikuttaa paikallisesti ja globaalisti.</w:t>
            </w:r>
          </w:p>
        </w:tc>
      </w:tr>
      <w:tr w:rsidR="008C2BAB" w14:paraId="2BBB13A8" w14:textId="77777777" w:rsidTr="008C2BAB">
        <w:tc>
          <w:tcPr>
            <w:tcW w:w="1696" w:type="dxa"/>
          </w:tcPr>
          <w:p w14:paraId="7FF70FC5" w14:textId="77777777" w:rsidR="008C2BAB" w:rsidRDefault="008C2BAB" w:rsidP="008C2BAB"/>
        </w:tc>
        <w:tc>
          <w:tcPr>
            <w:tcW w:w="1487" w:type="dxa"/>
          </w:tcPr>
          <w:p w14:paraId="4425031C" w14:textId="77777777" w:rsidR="008C2BAB" w:rsidRDefault="008C2BAB" w:rsidP="008C2BAB"/>
        </w:tc>
        <w:tc>
          <w:tcPr>
            <w:tcW w:w="2346" w:type="dxa"/>
          </w:tcPr>
          <w:p w14:paraId="5AF51D77" w14:textId="77777777" w:rsidR="008C2BAB" w:rsidRDefault="008C2BAB" w:rsidP="008C2BAB"/>
        </w:tc>
        <w:tc>
          <w:tcPr>
            <w:tcW w:w="1855" w:type="dxa"/>
          </w:tcPr>
          <w:p w14:paraId="08784556" w14:textId="77777777" w:rsidR="008C2BAB" w:rsidRDefault="008C2BAB" w:rsidP="008C2BAB"/>
        </w:tc>
        <w:tc>
          <w:tcPr>
            <w:tcW w:w="2244" w:type="dxa"/>
          </w:tcPr>
          <w:p w14:paraId="0908A553" w14:textId="77777777" w:rsidR="008C2BAB" w:rsidRDefault="008C2BAB" w:rsidP="008C2BAB"/>
        </w:tc>
      </w:tr>
    </w:tbl>
    <w:p w14:paraId="42EDD7D7" w14:textId="77777777" w:rsidR="00C7269B" w:rsidRDefault="0040353A"/>
    <w:sectPr w:rsidR="00C7269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AB"/>
    <w:rsid w:val="000E2720"/>
    <w:rsid w:val="0040353A"/>
    <w:rsid w:val="008B3F14"/>
    <w:rsid w:val="008C2BAB"/>
    <w:rsid w:val="00AD74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2F11"/>
  <w15:chartTrackingRefBased/>
  <w15:docId w15:val="{AD91AC9A-81D0-4FBD-BEAD-77F7B36E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rsid w:val="008C2BA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8C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40353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035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5D27A5D091C14480614672CC6E68A7" ma:contentTypeVersion="2" ma:contentTypeDescription="Luo uusi asiakirja." ma:contentTypeScope="" ma:versionID="1aef3092b2fc33319c3b1781286a103e">
  <xsd:schema xmlns:xsd="http://www.w3.org/2001/XMLSchema" xmlns:xs="http://www.w3.org/2001/XMLSchema" xmlns:p="http://schemas.microsoft.com/office/2006/metadata/properties" xmlns:ns3="f99c066a-7acb-4b06-b87b-72ead18fbcef" targetNamespace="http://schemas.microsoft.com/office/2006/metadata/properties" ma:root="true" ma:fieldsID="57c8ed30b8e809a1d1d54ab76312f73b" ns3:_="">
    <xsd:import namespace="f99c066a-7acb-4b06-b87b-72ead18fbce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066a-7acb-4b06-b87b-72ead18fb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53EC0-04DB-4241-84F5-9410E7E9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066a-7acb-4b06-b87b-72ead18fb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75324-F403-428B-9A69-4488D8B9AF0F}">
  <ds:schemaRefs>
    <ds:schemaRef ds:uri="http://purl.org/dc/dcmitype/"/>
    <ds:schemaRef ds:uri="http://schemas.microsoft.com/office/infopath/2007/PartnerControls"/>
    <ds:schemaRef ds:uri="f99c066a-7acb-4b06-b87b-72ead18fbcef"/>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B0EAB4F-A57A-40D3-AA15-9613583FF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3278</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Saarinen Leena</dc:creator>
  <cp:keywords/>
  <dc:description/>
  <cp:lastModifiedBy>Saarinen Leena</cp:lastModifiedBy>
  <cp:revision>2</cp:revision>
  <cp:lastPrinted>2019-09-18T11:18:00Z</cp:lastPrinted>
  <dcterms:created xsi:type="dcterms:W3CDTF">2019-09-18T11:55:00Z</dcterms:created>
  <dcterms:modified xsi:type="dcterms:W3CDTF">2019-09-18T11:55:00Z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0x010100015D27A5D091C14480614672CC6E68A7</vt:lpwstr>
  </property>
</Properties>
</file>