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86FB" w14:textId="77777777" w:rsidR="008A7449" w:rsidRPr="00616C83" w:rsidRDefault="008A7449" w:rsidP="008A7449">
      <w:r w:rsidRPr="00616C83">
        <w:rPr>
          <w:b/>
          <w:bCs/>
          <w:sz w:val="24"/>
          <w:szCs w:val="24"/>
        </w:rPr>
        <w:t>TOTEUTUSSUUNNITELMA</w:t>
      </w:r>
    </w:p>
    <w:p w14:paraId="389DF25F" w14:textId="77777777" w:rsidR="008A7449" w:rsidRPr="00616C83" w:rsidRDefault="008A7449" w:rsidP="008A7449">
      <w:pPr>
        <w:rPr>
          <w:sz w:val="24"/>
          <w:szCs w:val="24"/>
        </w:rPr>
      </w:pPr>
      <w:r w:rsidRPr="00616C83">
        <w:rPr>
          <w:b/>
          <w:bCs/>
          <w:sz w:val="24"/>
          <w:szCs w:val="24"/>
        </w:rPr>
        <w:t xml:space="preserve">Tutkinto: </w:t>
      </w:r>
      <w:r w:rsidRPr="00616C83">
        <w:rPr>
          <w:sz w:val="24"/>
          <w:szCs w:val="24"/>
        </w:rPr>
        <w:t xml:space="preserve">Sosiaali- ja terveysalan perustutkinto 180 </w:t>
      </w:r>
      <w:proofErr w:type="spellStart"/>
      <w:r w:rsidRPr="00616C83">
        <w:rPr>
          <w:sz w:val="24"/>
          <w:szCs w:val="24"/>
        </w:rPr>
        <w:t>osp</w:t>
      </w:r>
      <w:proofErr w:type="spellEnd"/>
    </w:p>
    <w:p w14:paraId="1E680047" w14:textId="77777777" w:rsidR="008A7449" w:rsidRPr="00616C83" w:rsidRDefault="008A7449" w:rsidP="008A7449">
      <w:pPr>
        <w:tabs>
          <w:tab w:val="left" w:pos="6160"/>
        </w:tabs>
        <w:rPr>
          <w:sz w:val="24"/>
          <w:szCs w:val="24"/>
        </w:rPr>
      </w:pPr>
      <w:r w:rsidRPr="00616C83">
        <w:rPr>
          <w:b/>
          <w:bCs/>
          <w:sz w:val="24"/>
          <w:szCs w:val="24"/>
        </w:rPr>
        <w:t xml:space="preserve">Tutkinnon osa: </w:t>
      </w:r>
      <w:r w:rsidRPr="00616C83">
        <w:rPr>
          <w:sz w:val="24"/>
          <w:szCs w:val="24"/>
        </w:rPr>
        <w:t xml:space="preserve">Vammaistyön osaamisala </w:t>
      </w:r>
      <w:r w:rsidRPr="00F377BF">
        <w:rPr>
          <w:color w:val="4472C4" w:themeColor="accent5"/>
          <w:sz w:val="24"/>
          <w:szCs w:val="24"/>
        </w:rPr>
        <w:t>(yhdistetty tutkinnon osien sisällöt)</w:t>
      </w:r>
      <w:r w:rsidRPr="00616C83">
        <w:rPr>
          <w:sz w:val="24"/>
          <w:szCs w:val="24"/>
        </w:rPr>
        <w:br/>
        <w:t xml:space="preserve">- Toimintakyvyn ylläpitäminen ja edistäminen vammaistyössä 40 </w:t>
      </w:r>
      <w:proofErr w:type="spellStart"/>
      <w:r w:rsidRPr="00616C83">
        <w:rPr>
          <w:sz w:val="24"/>
          <w:szCs w:val="24"/>
        </w:rPr>
        <w:t>osp</w:t>
      </w:r>
      <w:proofErr w:type="spellEnd"/>
      <w:r w:rsidRPr="00616C83">
        <w:rPr>
          <w:sz w:val="24"/>
          <w:szCs w:val="24"/>
        </w:rPr>
        <w:br/>
        <w:t xml:space="preserve">- Osallisuuden edistäminen vammaistyössä 35 </w:t>
      </w:r>
      <w:proofErr w:type="spellStart"/>
      <w:r w:rsidRPr="00616C83">
        <w:rPr>
          <w:sz w:val="24"/>
          <w:szCs w:val="24"/>
        </w:rPr>
        <w:t>osp</w:t>
      </w:r>
      <w:proofErr w:type="spellEnd"/>
      <w:r w:rsidRPr="00616C83">
        <w:rPr>
          <w:sz w:val="24"/>
          <w:szCs w:val="24"/>
        </w:rPr>
        <w:t>.</w:t>
      </w:r>
      <w:r w:rsidRPr="00616C83">
        <w:rPr>
          <w:sz w:val="24"/>
          <w:szCs w:val="24"/>
        </w:rPr>
        <w:br/>
      </w:r>
    </w:p>
    <w:p w14:paraId="16DF6E80" w14:textId="77777777" w:rsidR="008A7449" w:rsidRPr="00616C83" w:rsidRDefault="008A7449" w:rsidP="008A7449">
      <w:pPr>
        <w:rPr>
          <w:sz w:val="24"/>
          <w:szCs w:val="24"/>
        </w:rPr>
      </w:pPr>
      <w:r w:rsidRPr="00616C83">
        <w:rPr>
          <w:sz w:val="24"/>
          <w:szCs w:val="24"/>
        </w:rPr>
        <w:t>Ammatillinen pakollinen tutkinnon osa</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tblCellMar>
        <w:tblLook w:val="01E0" w:firstRow="1" w:lastRow="1" w:firstColumn="1" w:lastColumn="1" w:noHBand="0" w:noVBand="0"/>
      </w:tblPr>
      <w:tblGrid>
        <w:gridCol w:w="2802"/>
        <w:gridCol w:w="7206"/>
      </w:tblGrid>
      <w:tr w:rsidR="008A7449" w:rsidRPr="00616C83" w14:paraId="164D0D65" w14:textId="77777777" w:rsidTr="003E6A3B">
        <w:trPr>
          <w:trHeight w:val="851"/>
        </w:trPr>
        <w:tc>
          <w:tcPr>
            <w:tcW w:w="2802" w:type="dxa"/>
          </w:tcPr>
          <w:p w14:paraId="149EDBA6" w14:textId="77777777" w:rsidR="008A7449" w:rsidRPr="00616C83" w:rsidRDefault="008A7449" w:rsidP="003E6A3B">
            <w:pPr>
              <w:rPr>
                <w:b/>
                <w:bCs/>
              </w:rPr>
            </w:pPr>
            <w:r w:rsidRPr="00616C83">
              <w:rPr>
                <w:b/>
                <w:bCs/>
              </w:rPr>
              <w:t>Ammattitaitovaatimukset</w:t>
            </w:r>
          </w:p>
        </w:tc>
        <w:tc>
          <w:tcPr>
            <w:tcW w:w="7206" w:type="dxa"/>
          </w:tcPr>
          <w:p w14:paraId="2D5D3D28" w14:textId="77777777" w:rsidR="008A7449" w:rsidRPr="00616C83" w:rsidRDefault="008A7449" w:rsidP="003E6A3B">
            <w:pPr>
              <w:pStyle w:val="Luettelokappale"/>
              <w:rPr>
                <w:rFonts w:asciiTheme="minorHAnsi" w:hAnsiTheme="minorHAnsi" w:cstheme="minorBidi"/>
                <w:b/>
                <w:bCs/>
                <w:sz w:val="22"/>
                <w:szCs w:val="22"/>
              </w:rPr>
            </w:pPr>
            <w:r w:rsidRPr="00616C83">
              <w:rPr>
                <w:rFonts w:asciiTheme="minorHAnsi" w:hAnsiTheme="minorHAnsi" w:cstheme="minorBidi"/>
                <w:b/>
                <w:bCs/>
                <w:sz w:val="22"/>
                <w:szCs w:val="22"/>
              </w:rPr>
              <w:t xml:space="preserve">Opiskelija osaa </w:t>
            </w:r>
          </w:p>
          <w:p w14:paraId="6CFFF6CE" w14:textId="77777777" w:rsidR="008A7449" w:rsidRPr="00616C83" w:rsidRDefault="008A74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työskennellä kasvatus-, sosiaali- ja terveysalan säädösten, toimintaperiaatteiden, arvojen ja lähihoitajien eettisten ohjeiden mukaan</w:t>
            </w:r>
            <w:r w:rsidR="00F44FF3" w:rsidRPr="00616C83">
              <w:rPr>
                <w:rFonts w:eastAsia="Times New Roman" w:cs="Helvetica"/>
                <w:color w:val="212529"/>
                <w:sz w:val="24"/>
                <w:szCs w:val="24"/>
                <w:lang w:eastAsia="fi-FI"/>
              </w:rPr>
              <w:t xml:space="preserve"> </w:t>
            </w:r>
          </w:p>
          <w:p w14:paraId="32AC1D6B" w14:textId="77777777" w:rsidR="008A7449" w:rsidRPr="00616C83" w:rsidRDefault="008A74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suunnitella työtään ja tehdä yhteistyötä työryhmän ja verkoston jäsenenä</w:t>
            </w:r>
          </w:p>
          <w:p w14:paraId="0FF170F5" w14:textId="77777777" w:rsidR="004C343E" w:rsidRPr="00F377BF" w:rsidRDefault="008A74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suunnitella, toteuttaa ja arvioida osallisuutta edistävää toimintaa</w:t>
            </w:r>
            <w:r w:rsidR="00F44FF3" w:rsidRPr="00616C83">
              <w:rPr>
                <w:rFonts w:eastAsia="Times New Roman" w:cs="Helvetica"/>
                <w:color w:val="212529"/>
                <w:sz w:val="24"/>
                <w:szCs w:val="24"/>
                <w:lang w:eastAsia="fi-FI"/>
              </w:rPr>
              <w:t xml:space="preserve"> </w:t>
            </w:r>
            <w:r w:rsidR="00F377BF">
              <w:rPr>
                <w:rFonts w:eastAsia="Times New Roman" w:cs="Helvetica"/>
                <w:color w:val="212529"/>
                <w:sz w:val="24"/>
                <w:szCs w:val="24"/>
                <w:lang w:eastAsia="fi-FI"/>
              </w:rPr>
              <w:t xml:space="preserve">sekä </w:t>
            </w:r>
            <w:r w:rsidR="00F377BF" w:rsidRPr="00616C83">
              <w:rPr>
                <w:rFonts w:eastAsia="Times New Roman" w:cs="Helvetica"/>
                <w:color w:val="212529"/>
                <w:sz w:val="24"/>
                <w:szCs w:val="24"/>
                <w:lang w:eastAsia="fi-FI"/>
              </w:rPr>
              <w:t>edistää osallistumista ja yhdessä toimimista käyttäen alan työmenetelmiä, työvälineitä ja materiaaleja</w:t>
            </w:r>
          </w:p>
          <w:p w14:paraId="3C872DBD" w14:textId="77777777" w:rsidR="00F44FF3" w:rsidRDefault="004C343E"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 xml:space="preserve">suunnitella, toteuttaa ja arvioida </w:t>
            </w:r>
            <w:r w:rsidR="00F44FF3" w:rsidRPr="00616C83">
              <w:rPr>
                <w:rFonts w:eastAsia="Times New Roman" w:cs="Helvetica"/>
                <w:color w:val="212529"/>
                <w:sz w:val="24"/>
                <w:szCs w:val="24"/>
                <w:lang w:eastAsia="fi-FI"/>
              </w:rPr>
              <w:t>vammaisen asiakkaan toimintakyvyn ylläpitämistä ja edistämistä</w:t>
            </w:r>
          </w:p>
          <w:p w14:paraId="28F2711F" w14:textId="77777777" w:rsidR="00F377BF" w:rsidRPr="00F377BF" w:rsidRDefault="00F377BF" w:rsidP="00F377BF">
            <w:pPr>
              <w:pStyle w:val="Luettelokappale"/>
              <w:numPr>
                <w:ilvl w:val="0"/>
                <w:numId w:val="3"/>
              </w:numPr>
              <w:shd w:val="clear" w:color="auto" w:fill="FFFFFF"/>
              <w:spacing w:before="100" w:beforeAutospacing="1" w:after="100" w:afterAutospacing="1"/>
              <w:rPr>
                <w:rFonts w:asciiTheme="minorHAnsi" w:hAnsiTheme="minorHAnsi" w:cs="Helvetica"/>
                <w:color w:val="212529"/>
              </w:rPr>
            </w:pPr>
            <w:r>
              <w:rPr>
                <w:rFonts w:asciiTheme="minorHAnsi" w:hAnsiTheme="minorHAnsi" w:cs="Helvetica"/>
                <w:color w:val="212529"/>
              </w:rPr>
              <w:t>toimia vuorovaikutuksessa</w:t>
            </w:r>
            <w:r w:rsidRPr="00F377BF">
              <w:rPr>
                <w:rFonts w:asciiTheme="minorHAnsi" w:hAnsiTheme="minorHAnsi" w:cs="Helvetica"/>
                <w:color w:val="212529"/>
              </w:rPr>
              <w:t xml:space="preserve"> vammaisen asiakkaan ja läheistensä kanssa sekä </w:t>
            </w:r>
            <w:r>
              <w:rPr>
                <w:rFonts w:asciiTheme="minorHAnsi" w:hAnsiTheme="minorHAnsi" w:cs="Helvetica"/>
                <w:color w:val="212529"/>
              </w:rPr>
              <w:t xml:space="preserve">tukea </w:t>
            </w:r>
            <w:r w:rsidRPr="00F377BF">
              <w:rPr>
                <w:rFonts w:asciiTheme="minorHAnsi" w:hAnsiTheme="minorHAnsi" w:cs="Helvetica"/>
                <w:color w:val="212529"/>
              </w:rPr>
              <w:t xml:space="preserve">asiakkaan </w:t>
            </w:r>
            <w:r>
              <w:rPr>
                <w:rFonts w:asciiTheme="minorHAnsi" w:hAnsiTheme="minorHAnsi" w:cs="Helvetica"/>
                <w:color w:val="212529"/>
              </w:rPr>
              <w:t xml:space="preserve">kommunikointia </w:t>
            </w:r>
            <w:r w:rsidRPr="00F377BF">
              <w:rPr>
                <w:rFonts w:asciiTheme="minorHAnsi" w:hAnsiTheme="minorHAnsi" w:cs="Helvetica"/>
                <w:color w:val="212529"/>
              </w:rPr>
              <w:t xml:space="preserve">ja </w:t>
            </w:r>
            <w:r>
              <w:rPr>
                <w:rFonts w:asciiTheme="minorHAnsi" w:hAnsiTheme="minorHAnsi" w:cs="Helvetica"/>
                <w:color w:val="212529"/>
              </w:rPr>
              <w:t>itsensä ilmaisua</w:t>
            </w:r>
            <w:r w:rsidRPr="00F377BF">
              <w:rPr>
                <w:rFonts w:asciiTheme="minorHAnsi" w:hAnsiTheme="minorHAnsi" w:cs="Helvetica"/>
                <w:color w:val="212529"/>
              </w:rPr>
              <w:t xml:space="preserve"> </w:t>
            </w:r>
          </w:p>
          <w:p w14:paraId="77EA7458" w14:textId="77777777" w:rsidR="008A7449" w:rsidRPr="00616C83" w:rsidRDefault="008A7449" w:rsidP="00F377BF">
            <w:pPr>
              <w:numPr>
                <w:ilvl w:val="0"/>
                <w:numId w:val="3"/>
              </w:numPr>
              <w:shd w:val="clear" w:color="auto" w:fill="FFFFFF"/>
              <w:spacing w:before="100" w:beforeAutospacing="1" w:after="100" w:afterAutospacing="1" w:line="240" w:lineRule="auto"/>
              <w:rPr>
                <w:rFonts w:eastAsia="Times New Roman" w:cs="Helvetica"/>
                <w:sz w:val="24"/>
                <w:szCs w:val="24"/>
                <w:lang w:eastAsia="fi-FI"/>
              </w:rPr>
            </w:pPr>
            <w:r w:rsidRPr="00616C83">
              <w:rPr>
                <w:rFonts w:eastAsia="Times New Roman" w:cs="Helvetica"/>
                <w:sz w:val="24"/>
                <w:szCs w:val="24"/>
                <w:lang w:eastAsia="fi-FI"/>
              </w:rPr>
              <w:t>edistää asiakkaan vaikutusmahdollisuuksia oman elämänsä asioissa</w:t>
            </w:r>
          </w:p>
          <w:p w14:paraId="787E5C1C" w14:textId="77777777" w:rsidR="008A7449" w:rsidRPr="00616C83" w:rsidRDefault="005A3942"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käyttää alan työmenetelmiä, -välineitä ja materiaaleja vammaisen asiakkaan toimintakyvyn ylläpitämisessä ja edistämisessä sekä lääkehoidossa</w:t>
            </w:r>
          </w:p>
          <w:p w14:paraId="22A0A006" w14:textId="77777777" w:rsidR="007F2E49" w:rsidRPr="00616C83" w:rsidRDefault="007F2E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ohjata palveluiden käytössä</w:t>
            </w:r>
          </w:p>
          <w:p w14:paraId="0727D7C8" w14:textId="77777777" w:rsidR="008A7449" w:rsidRPr="00616C83" w:rsidRDefault="007F2E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arvioida mahdollisuuksiaan toimia hyvinvointialan yrittäjänä</w:t>
            </w:r>
          </w:p>
          <w:p w14:paraId="1E8DBFB7" w14:textId="77777777" w:rsidR="008A7449" w:rsidRPr="00616C83" w:rsidRDefault="008A74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ylläpitää ja edistää turvallisuutta, työkykyään ja työhyvinvointiaan</w:t>
            </w:r>
          </w:p>
          <w:p w14:paraId="3F00A1D4" w14:textId="77777777" w:rsidR="008A7449" w:rsidRPr="00616C83" w:rsidRDefault="008A7449" w:rsidP="00F377BF">
            <w:pPr>
              <w:numPr>
                <w:ilvl w:val="0"/>
                <w:numId w:val="3"/>
              </w:numPr>
              <w:shd w:val="clear" w:color="auto" w:fill="FFFFFF"/>
              <w:spacing w:before="100" w:beforeAutospacing="1" w:after="100" w:afterAutospacing="1" w:line="240" w:lineRule="auto"/>
              <w:rPr>
                <w:rFonts w:eastAsia="Times New Roman" w:cs="Helvetica"/>
                <w:color w:val="212529"/>
                <w:sz w:val="24"/>
                <w:szCs w:val="24"/>
                <w:lang w:eastAsia="fi-FI"/>
              </w:rPr>
            </w:pPr>
            <w:r w:rsidRPr="00616C83">
              <w:rPr>
                <w:rFonts w:eastAsia="Times New Roman" w:cs="Helvetica"/>
                <w:color w:val="212529"/>
                <w:sz w:val="24"/>
                <w:szCs w:val="24"/>
                <w:lang w:eastAsia="fi-FI"/>
              </w:rPr>
              <w:t>ar</w:t>
            </w:r>
            <w:r w:rsidR="007F2E49" w:rsidRPr="00616C83">
              <w:rPr>
                <w:rFonts w:eastAsia="Times New Roman" w:cs="Helvetica"/>
                <w:color w:val="212529"/>
                <w:sz w:val="24"/>
                <w:szCs w:val="24"/>
                <w:lang w:eastAsia="fi-FI"/>
              </w:rPr>
              <w:t>vioida ja kehittää toimintaansa</w:t>
            </w:r>
          </w:p>
        </w:tc>
      </w:tr>
      <w:tr w:rsidR="008A7449" w:rsidRPr="00616C83" w14:paraId="7B82490A" w14:textId="77777777" w:rsidTr="003E6A3B">
        <w:trPr>
          <w:trHeight w:val="851"/>
        </w:trPr>
        <w:tc>
          <w:tcPr>
            <w:tcW w:w="2802" w:type="dxa"/>
          </w:tcPr>
          <w:p w14:paraId="2507AB31" w14:textId="77777777" w:rsidR="008A7449" w:rsidRPr="00616C83" w:rsidRDefault="008A7449" w:rsidP="003E6A3B">
            <w:pPr>
              <w:rPr>
                <w:b/>
                <w:bCs/>
              </w:rPr>
            </w:pPr>
            <w:r w:rsidRPr="00616C83">
              <w:rPr>
                <w:b/>
                <w:bCs/>
              </w:rPr>
              <w:t>Koulutuksen sisältö</w:t>
            </w:r>
          </w:p>
          <w:p w14:paraId="323F45ED" w14:textId="77777777" w:rsidR="008A7449" w:rsidRPr="00616C83" w:rsidRDefault="008A7449" w:rsidP="003E6A3B">
            <w:pPr>
              <w:rPr>
                <w:b/>
                <w:bCs/>
              </w:rPr>
            </w:pPr>
          </w:p>
          <w:p w14:paraId="406A67BE" w14:textId="77777777" w:rsidR="008A7449" w:rsidRDefault="008A7449" w:rsidP="003E6A3B">
            <w:pPr>
              <w:rPr>
                <w:b/>
                <w:bCs/>
              </w:rPr>
            </w:pPr>
            <w:r w:rsidRPr="00616C83">
              <w:rPr>
                <w:b/>
                <w:bCs/>
              </w:rPr>
              <w:t>Toteutus</w:t>
            </w:r>
          </w:p>
          <w:p w14:paraId="17F521CF" w14:textId="775ED79A" w:rsidR="000574D2" w:rsidRPr="002F3CFB" w:rsidRDefault="002F3CFB" w:rsidP="002F3CFB">
            <w:pPr>
              <w:pStyle w:val="Luettelokappale"/>
              <w:numPr>
                <w:ilvl w:val="0"/>
                <w:numId w:val="16"/>
              </w:numPr>
              <w:rPr>
                <w:b/>
                <w:bCs/>
              </w:rPr>
            </w:pPr>
            <w:r>
              <w:rPr>
                <w:rFonts w:asciiTheme="minorHAnsi" w:hAnsiTheme="minorHAnsi" w:cstheme="minorHAnsi"/>
                <w:b/>
                <w:bCs/>
                <w:sz w:val="22"/>
                <w:szCs w:val="22"/>
              </w:rPr>
              <w:t>teoriaopetus</w:t>
            </w:r>
            <w:r w:rsidR="00F377BF">
              <w:rPr>
                <w:rFonts w:asciiTheme="minorHAnsi" w:hAnsiTheme="minorHAnsi" w:cstheme="minorHAnsi"/>
                <w:b/>
                <w:bCs/>
                <w:sz w:val="22"/>
                <w:szCs w:val="22"/>
              </w:rPr>
              <w:t xml:space="preserve"> ajalla </w:t>
            </w:r>
            <w:r>
              <w:rPr>
                <w:rFonts w:asciiTheme="minorHAnsi" w:hAnsiTheme="minorHAnsi" w:cstheme="minorHAnsi"/>
                <w:b/>
                <w:bCs/>
                <w:sz w:val="22"/>
                <w:szCs w:val="22"/>
              </w:rPr>
              <w:t>31.1-25.11.2022</w:t>
            </w:r>
          </w:p>
          <w:p w14:paraId="321ED2D3" w14:textId="77777777" w:rsidR="00F377BF" w:rsidRPr="00F377BF" w:rsidRDefault="00F377BF" w:rsidP="00F377BF">
            <w:pPr>
              <w:pStyle w:val="Luettelokappale"/>
              <w:rPr>
                <w:b/>
                <w:bCs/>
              </w:rPr>
            </w:pPr>
          </w:p>
          <w:p w14:paraId="638AAD36" w14:textId="77777777" w:rsidR="008A7449" w:rsidRPr="00616C83" w:rsidRDefault="008A7449" w:rsidP="003E6A3B">
            <w:pPr>
              <w:pStyle w:val="Luettelokappale"/>
              <w:numPr>
                <w:ilvl w:val="0"/>
                <w:numId w:val="2"/>
              </w:numPr>
              <w:rPr>
                <w:rFonts w:asciiTheme="minorHAnsi" w:hAnsiTheme="minorHAnsi"/>
                <w:b/>
                <w:bCs/>
                <w:sz w:val="22"/>
                <w:szCs w:val="22"/>
              </w:rPr>
            </w:pPr>
            <w:r w:rsidRPr="00616C83">
              <w:rPr>
                <w:rFonts w:asciiTheme="minorHAnsi" w:eastAsia="Calibri" w:hAnsiTheme="minorHAnsi" w:cs="Calibri"/>
                <w:b/>
                <w:bCs/>
                <w:sz w:val="22"/>
                <w:szCs w:val="22"/>
              </w:rPr>
              <w:t>lähiopetus (diat, lähdesivustot, videot)</w:t>
            </w:r>
          </w:p>
          <w:p w14:paraId="5A23D22C" w14:textId="77777777" w:rsidR="008A7449" w:rsidRPr="00616C83" w:rsidRDefault="008A7449" w:rsidP="003E6A3B">
            <w:pPr>
              <w:spacing w:line="256" w:lineRule="auto"/>
              <w:rPr>
                <w:rFonts w:eastAsia="Calibri" w:cs="Calibri"/>
              </w:rPr>
            </w:pPr>
            <w:r w:rsidRPr="00616C83">
              <w:rPr>
                <w:rFonts w:eastAsia="Calibri" w:cs="Calibri"/>
                <w:b/>
                <w:bCs/>
              </w:rPr>
              <w:lastRenderedPageBreak/>
              <w:t xml:space="preserve"> </w:t>
            </w:r>
          </w:p>
          <w:p w14:paraId="2B42CEDB" w14:textId="77777777" w:rsidR="008A7449" w:rsidRPr="00616C83" w:rsidRDefault="008A7449" w:rsidP="003E6A3B">
            <w:pPr>
              <w:pStyle w:val="Luettelokappale"/>
              <w:numPr>
                <w:ilvl w:val="0"/>
                <w:numId w:val="2"/>
              </w:numPr>
              <w:rPr>
                <w:rFonts w:asciiTheme="minorHAnsi" w:hAnsiTheme="minorHAnsi"/>
                <w:b/>
                <w:bCs/>
                <w:sz w:val="22"/>
                <w:szCs w:val="22"/>
              </w:rPr>
            </w:pPr>
            <w:proofErr w:type="spellStart"/>
            <w:r w:rsidRPr="00616C83">
              <w:rPr>
                <w:rFonts w:asciiTheme="minorHAnsi" w:eastAsia="Calibri" w:hAnsiTheme="minorHAnsi" w:cs="Calibri"/>
                <w:b/>
                <w:bCs/>
                <w:sz w:val="22"/>
                <w:szCs w:val="22"/>
              </w:rPr>
              <w:t>Pedanet</w:t>
            </w:r>
            <w:proofErr w:type="spellEnd"/>
            <w:r w:rsidRPr="00616C83">
              <w:rPr>
                <w:rFonts w:asciiTheme="minorHAnsi" w:eastAsia="Calibri" w:hAnsiTheme="minorHAnsi" w:cs="Calibri"/>
                <w:b/>
                <w:bCs/>
                <w:sz w:val="22"/>
                <w:szCs w:val="22"/>
              </w:rPr>
              <w:t>-tehtävät ja niihin linkitetty materiaali</w:t>
            </w:r>
          </w:p>
          <w:p w14:paraId="3D067E7A" w14:textId="77777777" w:rsidR="008A7449" w:rsidRPr="00616C83" w:rsidRDefault="008A7449" w:rsidP="003E6A3B">
            <w:pPr>
              <w:spacing w:line="257" w:lineRule="auto"/>
              <w:jc w:val="both"/>
              <w:rPr>
                <w:rFonts w:eastAsia="Calibri" w:cs="Calibri"/>
              </w:rPr>
            </w:pPr>
            <w:r w:rsidRPr="00616C83">
              <w:rPr>
                <w:rFonts w:eastAsia="Calibri" w:cs="Calibri"/>
                <w:b/>
                <w:bCs/>
              </w:rPr>
              <w:t xml:space="preserve"> </w:t>
            </w:r>
          </w:p>
          <w:p w14:paraId="3D2EDCC5" w14:textId="77777777" w:rsidR="008A7449" w:rsidRPr="00616C83" w:rsidRDefault="008A7449" w:rsidP="003E6A3B">
            <w:pPr>
              <w:pStyle w:val="Luettelokappale"/>
              <w:numPr>
                <w:ilvl w:val="0"/>
                <w:numId w:val="1"/>
              </w:numPr>
              <w:rPr>
                <w:rFonts w:asciiTheme="minorHAnsi" w:hAnsiTheme="minorHAnsi"/>
                <w:b/>
                <w:bCs/>
                <w:sz w:val="22"/>
                <w:szCs w:val="22"/>
              </w:rPr>
            </w:pPr>
            <w:r w:rsidRPr="00616C83">
              <w:rPr>
                <w:rFonts w:asciiTheme="minorHAnsi" w:eastAsia="Calibri" w:hAnsiTheme="minorHAnsi" w:cs="Calibri"/>
                <w:b/>
                <w:bCs/>
                <w:sz w:val="22"/>
                <w:szCs w:val="22"/>
              </w:rPr>
              <w:t>itsenäinen opiskelu</w:t>
            </w:r>
          </w:p>
          <w:p w14:paraId="49D85239" w14:textId="77777777" w:rsidR="008A7449" w:rsidRPr="00616C83" w:rsidRDefault="008A7449" w:rsidP="003E6A3B">
            <w:pPr>
              <w:spacing w:line="256" w:lineRule="auto"/>
              <w:ind w:left="360"/>
              <w:rPr>
                <w:rFonts w:eastAsia="Calibri" w:cs="Calibri"/>
              </w:rPr>
            </w:pPr>
          </w:p>
          <w:p w14:paraId="0AD73AB0" w14:textId="77777777" w:rsidR="008A7449" w:rsidRPr="00616C83" w:rsidRDefault="008A7449" w:rsidP="003E6A3B">
            <w:pPr>
              <w:pStyle w:val="Luettelokappale"/>
              <w:numPr>
                <w:ilvl w:val="0"/>
                <w:numId w:val="1"/>
              </w:numPr>
              <w:rPr>
                <w:rFonts w:asciiTheme="minorHAnsi" w:hAnsiTheme="minorHAnsi"/>
                <w:b/>
                <w:bCs/>
                <w:sz w:val="22"/>
                <w:szCs w:val="22"/>
              </w:rPr>
            </w:pPr>
            <w:r w:rsidRPr="00616C83">
              <w:rPr>
                <w:rFonts w:asciiTheme="minorHAnsi" w:eastAsia="Calibri" w:hAnsiTheme="minorHAnsi" w:cs="Calibri"/>
                <w:b/>
                <w:bCs/>
                <w:sz w:val="22"/>
                <w:szCs w:val="22"/>
              </w:rPr>
              <w:t>käytännön harjoitukset</w:t>
            </w:r>
          </w:p>
          <w:p w14:paraId="7DF32D94" w14:textId="77777777" w:rsidR="008A7449" w:rsidRPr="00616C83" w:rsidRDefault="008A7449" w:rsidP="003E6A3B">
            <w:pPr>
              <w:rPr>
                <w:b/>
                <w:bCs/>
              </w:rPr>
            </w:pPr>
          </w:p>
        </w:tc>
        <w:tc>
          <w:tcPr>
            <w:tcW w:w="7206" w:type="dxa"/>
          </w:tcPr>
          <w:p w14:paraId="75287715" w14:textId="77777777" w:rsidR="008A7449" w:rsidRPr="00FB56DF" w:rsidRDefault="003703A1" w:rsidP="004C343E">
            <w:pPr>
              <w:pStyle w:val="Luettelokappale"/>
              <w:numPr>
                <w:ilvl w:val="0"/>
                <w:numId w:val="4"/>
              </w:numPr>
              <w:shd w:val="clear" w:color="auto" w:fill="FFFFFF"/>
              <w:spacing w:before="100" w:beforeAutospacing="1" w:after="100" w:afterAutospacing="1"/>
              <w:rPr>
                <w:rFonts w:asciiTheme="minorHAnsi" w:hAnsiTheme="minorHAnsi" w:cs="Helvetica"/>
                <w:b/>
                <w:color w:val="212529"/>
              </w:rPr>
            </w:pPr>
            <w:r w:rsidRPr="00FB56DF">
              <w:rPr>
                <w:rFonts w:asciiTheme="minorHAnsi" w:hAnsiTheme="minorHAnsi" w:cs="Helvetica"/>
                <w:b/>
                <w:color w:val="212529"/>
              </w:rPr>
              <w:lastRenderedPageBreak/>
              <w:t xml:space="preserve">Kasvatus-, sosiaali- ja terveysalan säädökset, toimintaperiaatteet, arvot ja eettiset ohjeet </w:t>
            </w:r>
          </w:p>
          <w:p w14:paraId="2C6D4542" w14:textId="77777777" w:rsidR="004C343E" w:rsidRPr="00616C83" w:rsidRDefault="004C343E" w:rsidP="004C343E">
            <w:pPr>
              <w:pStyle w:val="Luettelokappale"/>
              <w:shd w:val="clear" w:color="auto" w:fill="FFFFFF"/>
              <w:spacing w:before="100" w:beforeAutospacing="1" w:after="100" w:afterAutospacing="1"/>
              <w:rPr>
                <w:rFonts w:asciiTheme="minorHAnsi" w:hAnsiTheme="minorHAnsi" w:cs="Helvetica"/>
                <w:color w:val="212529"/>
              </w:rPr>
            </w:pPr>
          </w:p>
          <w:p w14:paraId="7706CCB7" w14:textId="77777777" w:rsidR="008A7449" w:rsidRPr="00616C83" w:rsidRDefault="008A7449" w:rsidP="00305304">
            <w:pPr>
              <w:pStyle w:val="Luettelokappale"/>
              <w:numPr>
                <w:ilvl w:val="0"/>
                <w:numId w:val="13"/>
              </w:numPr>
              <w:rPr>
                <w:rFonts w:asciiTheme="minorHAnsi" w:hAnsiTheme="minorHAnsi" w:cstheme="minorBidi"/>
                <w:sz w:val="22"/>
                <w:szCs w:val="22"/>
              </w:rPr>
            </w:pPr>
            <w:r w:rsidRPr="00616C83">
              <w:rPr>
                <w:rFonts w:asciiTheme="minorHAnsi" w:hAnsiTheme="minorHAnsi" w:cstheme="minorBidi"/>
                <w:sz w:val="22"/>
                <w:szCs w:val="22"/>
              </w:rPr>
              <w:t>perus- ja ihmisoikeudet</w:t>
            </w:r>
          </w:p>
          <w:p w14:paraId="5AE87D38" w14:textId="77777777" w:rsidR="008A7449" w:rsidRPr="00616C83" w:rsidRDefault="00305304" w:rsidP="00305304">
            <w:pPr>
              <w:pStyle w:val="Luettelokappale"/>
              <w:numPr>
                <w:ilvl w:val="0"/>
                <w:numId w:val="13"/>
              </w:numPr>
              <w:rPr>
                <w:rFonts w:asciiTheme="minorHAnsi" w:hAnsiTheme="minorHAnsi" w:cstheme="minorBidi"/>
                <w:sz w:val="22"/>
                <w:szCs w:val="22"/>
              </w:rPr>
            </w:pPr>
            <w:r w:rsidRPr="00616C83">
              <w:rPr>
                <w:rFonts w:asciiTheme="minorHAnsi" w:hAnsiTheme="minorHAnsi" w:cstheme="minorBidi"/>
                <w:sz w:val="22"/>
                <w:szCs w:val="22"/>
              </w:rPr>
              <w:t xml:space="preserve">kasvatus-, sosiaali- ja terveysalan </w:t>
            </w:r>
            <w:r w:rsidR="008A7449" w:rsidRPr="00616C83">
              <w:rPr>
                <w:rFonts w:asciiTheme="minorHAnsi" w:hAnsiTheme="minorHAnsi" w:cstheme="minorBidi"/>
                <w:sz w:val="22"/>
                <w:szCs w:val="22"/>
              </w:rPr>
              <w:t xml:space="preserve">lainsäädäntö ja toimintaperiaatteet </w:t>
            </w:r>
            <w:r w:rsidRPr="00616C83">
              <w:rPr>
                <w:rFonts w:asciiTheme="minorHAnsi" w:hAnsiTheme="minorHAnsi" w:cstheme="minorBidi"/>
                <w:sz w:val="22"/>
                <w:szCs w:val="22"/>
              </w:rPr>
              <w:t>vammaistyössä</w:t>
            </w:r>
          </w:p>
          <w:p w14:paraId="2418A72F" w14:textId="77777777" w:rsidR="008A7449" w:rsidRPr="00616C83" w:rsidRDefault="00CC2252" w:rsidP="00305304">
            <w:pPr>
              <w:pStyle w:val="Luettelokappale"/>
              <w:numPr>
                <w:ilvl w:val="0"/>
                <w:numId w:val="13"/>
              </w:numPr>
              <w:rPr>
                <w:rFonts w:asciiTheme="minorHAnsi" w:hAnsiTheme="minorHAnsi" w:cstheme="minorBidi"/>
                <w:sz w:val="22"/>
                <w:szCs w:val="22"/>
              </w:rPr>
            </w:pPr>
            <w:r w:rsidRPr="00616C83">
              <w:rPr>
                <w:rFonts w:asciiTheme="minorHAnsi" w:hAnsiTheme="minorHAnsi" w:cstheme="minorBidi"/>
                <w:sz w:val="22"/>
                <w:szCs w:val="22"/>
              </w:rPr>
              <w:t xml:space="preserve">kasvatus-, sosiaali-, </w:t>
            </w:r>
            <w:r w:rsidR="008A7449" w:rsidRPr="00616C83">
              <w:rPr>
                <w:rFonts w:asciiTheme="minorHAnsi" w:hAnsiTheme="minorHAnsi" w:cstheme="minorBidi"/>
                <w:sz w:val="22"/>
                <w:szCs w:val="22"/>
              </w:rPr>
              <w:t>terveys</w:t>
            </w:r>
            <w:r w:rsidRPr="00616C83">
              <w:rPr>
                <w:rFonts w:asciiTheme="minorHAnsi" w:hAnsiTheme="minorHAnsi" w:cstheme="minorBidi"/>
                <w:sz w:val="22"/>
                <w:szCs w:val="22"/>
              </w:rPr>
              <w:t>- ja vammaistyön</w:t>
            </w:r>
            <w:r w:rsidR="008A7449" w:rsidRPr="00616C83">
              <w:rPr>
                <w:rFonts w:asciiTheme="minorHAnsi" w:hAnsiTheme="minorHAnsi" w:cstheme="minorBidi"/>
                <w:sz w:val="22"/>
                <w:szCs w:val="22"/>
              </w:rPr>
              <w:t xml:space="preserve"> arvot ja ammattietiikka </w:t>
            </w:r>
          </w:p>
          <w:p w14:paraId="60D287BF" w14:textId="77777777" w:rsidR="00CC2252" w:rsidRPr="00616C83" w:rsidRDefault="008A7449" w:rsidP="00194D66">
            <w:pPr>
              <w:pStyle w:val="Luettelokappale"/>
              <w:numPr>
                <w:ilvl w:val="0"/>
                <w:numId w:val="13"/>
              </w:numPr>
              <w:rPr>
                <w:rFonts w:asciiTheme="minorHAnsi" w:hAnsiTheme="minorHAnsi" w:cstheme="minorBidi"/>
                <w:sz w:val="22"/>
                <w:szCs w:val="22"/>
              </w:rPr>
            </w:pPr>
            <w:r w:rsidRPr="00616C83">
              <w:rPr>
                <w:rFonts w:asciiTheme="minorHAnsi" w:hAnsiTheme="minorHAnsi" w:cstheme="minorBidi"/>
                <w:sz w:val="22"/>
                <w:szCs w:val="22"/>
              </w:rPr>
              <w:t>tietosuoja ja salassapito</w:t>
            </w:r>
            <w:r w:rsidR="00CC2252" w:rsidRPr="00616C83">
              <w:rPr>
                <w:rFonts w:asciiTheme="minorHAnsi" w:hAnsiTheme="minorHAnsi" w:cstheme="minorBidi"/>
                <w:sz w:val="22"/>
                <w:szCs w:val="22"/>
              </w:rPr>
              <w:t>, hallinto- ja julkisuuslain periaatteet</w:t>
            </w:r>
          </w:p>
          <w:p w14:paraId="07AE83C8" w14:textId="77777777" w:rsidR="008A7449" w:rsidRPr="00616C83" w:rsidRDefault="008A7449" w:rsidP="00194D66">
            <w:pPr>
              <w:pStyle w:val="Luettelokappale"/>
              <w:numPr>
                <w:ilvl w:val="0"/>
                <w:numId w:val="13"/>
              </w:numPr>
              <w:rPr>
                <w:rFonts w:asciiTheme="minorHAnsi" w:hAnsiTheme="minorHAnsi" w:cstheme="minorBidi"/>
                <w:sz w:val="22"/>
                <w:szCs w:val="22"/>
              </w:rPr>
            </w:pPr>
            <w:r w:rsidRPr="00616C83">
              <w:rPr>
                <w:rFonts w:asciiTheme="minorHAnsi" w:hAnsiTheme="minorHAnsi" w:cstheme="minorBidi"/>
                <w:sz w:val="22"/>
                <w:szCs w:val="22"/>
              </w:rPr>
              <w:t>laatusuositukset ja omavalvonta</w:t>
            </w:r>
          </w:p>
          <w:p w14:paraId="4D023785" w14:textId="77777777" w:rsidR="008A7449" w:rsidRPr="00616C83" w:rsidRDefault="008A7449" w:rsidP="00CC2252">
            <w:pPr>
              <w:pStyle w:val="Luettelokappale"/>
              <w:numPr>
                <w:ilvl w:val="0"/>
                <w:numId w:val="13"/>
              </w:numPr>
              <w:rPr>
                <w:rFonts w:asciiTheme="minorHAnsi" w:hAnsiTheme="minorHAnsi" w:cstheme="minorBidi"/>
                <w:sz w:val="22"/>
                <w:szCs w:val="22"/>
              </w:rPr>
            </w:pPr>
            <w:r w:rsidRPr="00616C83">
              <w:rPr>
                <w:rFonts w:asciiTheme="minorHAnsi" w:hAnsiTheme="minorHAnsi" w:cstheme="minorBidi"/>
                <w:sz w:val="22"/>
                <w:szCs w:val="22"/>
              </w:rPr>
              <w:t>kestävä kehitys lähihoitajan työssä</w:t>
            </w:r>
          </w:p>
          <w:p w14:paraId="6918B511" w14:textId="77777777" w:rsidR="003703A1" w:rsidRPr="00616C83" w:rsidRDefault="003703A1" w:rsidP="003703A1">
            <w:pPr>
              <w:pStyle w:val="Luettelokappale"/>
              <w:shd w:val="clear" w:color="auto" w:fill="FFFFFF"/>
              <w:spacing w:before="100" w:beforeAutospacing="1" w:after="100" w:afterAutospacing="1"/>
              <w:rPr>
                <w:rFonts w:asciiTheme="minorHAnsi" w:hAnsiTheme="minorHAnsi" w:cs="Helvetica"/>
                <w:color w:val="212529"/>
              </w:rPr>
            </w:pPr>
          </w:p>
          <w:p w14:paraId="73E73F83" w14:textId="77777777" w:rsidR="003703A1" w:rsidRPr="00616C83" w:rsidRDefault="003703A1" w:rsidP="003703A1">
            <w:pPr>
              <w:pStyle w:val="Luettelokappale"/>
              <w:numPr>
                <w:ilvl w:val="0"/>
                <w:numId w:val="12"/>
              </w:numPr>
              <w:shd w:val="clear" w:color="auto" w:fill="FFFFFF"/>
              <w:spacing w:before="100" w:beforeAutospacing="1" w:after="100" w:afterAutospacing="1"/>
              <w:rPr>
                <w:rFonts w:asciiTheme="minorHAnsi" w:hAnsiTheme="minorHAnsi" w:cs="Helvetica"/>
                <w:color w:val="212529"/>
              </w:rPr>
            </w:pPr>
            <w:r w:rsidRPr="00FB56DF">
              <w:rPr>
                <w:rFonts w:asciiTheme="minorHAnsi" w:hAnsiTheme="minorHAnsi" w:cs="Helvetica"/>
                <w:b/>
                <w:color w:val="212529"/>
              </w:rPr>
              <w:lastRenderedPageBreak/>
              <w:t>Työn suunnittelu ja yhteistyö työryhmän kanssa ja verkoston jäsenenä</w:t>
            </w:r>
            <w:r w:rsidRPr="00616C83">
              <w:rPr>
                <w:rFonts w:asciiTheme="minorHAnsi" w:hAnsiTheme="minorHAnsi" w:cs="Helvetica"/>
                <w:color w:val="212529"/>
              </w:rPr>
              <w:t xml:space="preserve"> </w:t>
            </w:r>
          </w:p>
          <w:p w14:paraId="097C8BD7" w14:textId="77777777" w:rsidR="00CC2252" w:rsidRPr="00616C83" w:rsidRDefault="00CC2252" w:rsidP="00CC2252">
            <w:pPr>
              <w:pStyle w:val="Luettelokappale"/>
              <w:shd w:val="clear" w:color="auto" w:fill="FFFFFF"/>
              <w:spacing w:before="100" w:beforeAutospacing="1" w:after="100" w:afterAutospacing="1"/>
              <w:rPr>
                <w:rFonts w:asciiTheme="minorHAnsi" w:hAnsiTheme="minorHAnsi" w:cs="Helvetica"/>
                <w:color w:val="212529"/>
              </w:rPr>
            </w:pPr>
          </w:p>
          <w:p w14:paraId="0A0D6557" w14:textId="77777777" w:rsidR="00CC2252" w:rsidRPr="00616C83" w:rsidRDefault="00CC2252" w:rsidP="00CC2252">
            <w:pPr>
              <w:pStyle w:val="Luettelokappale"/>
              <w:numPr>
                <w:ilvl w:val="0"/>
                <w:numId w:val="13"/>
              </w:numPr>
              <w:shd w:val="clear" w:color="auto" w:fill="FFFFFF"/>
              <w:spacing w:before="100" w:beforeAutospacing="1" w:after="100" w:afterAutospacing="1"/>
              <w:rPr>
                <w:rFonts w:asciiTheme="minorHAnsi" w:hAnsiTheme="minorHAnsi" w:cstheme="minorHAnsi"/>
                <w:sz w:val="22"/>
                <w:szCs w:val="22"/>
              </w:rPr>
            </w:pPr>
            <w:r w:rsidRPr="00616C83">
              <w:rPr>
                <w:rFonts w:asciiTheme="minorHAnsi" w:hAnsiTheme="minorHAnsi" w:cstheme="minorHAnsi"/>
                <w:sz w:val="22"/>
                <w:szCs w:val="22"/>
              </w:rPr>
              <w:t>työn joustava suunnittelu ja ennakointi</w:t>
            </w:r>
          </w:p>
          <w:p w14:paraId="3EF570DB" w14:textId="77777777" w:rsidR="00CC2252" w:rsidRPr="00616C83" w:rsidRDefault="00CC2252" w:rsidP="00CC2252">
            <w:pPr>
              <w:pStyle w:val="Luettelokappale"/>
              <w:numPr>
                <w:ilvl w:val="0"/>
                <w:numId w:val="13"/>
              </w:numPr>
              <w:shd w:val="clear" w:color="auto" w:fill="FFFFFF"/>
              <w:spacing w:before="100" w:beforeAutospacing="1" w:after="100" w:afterAutospacing="1"/>
              <w:rPr>
                <w:rFonts w:asciiTheme="minorHAnsi" w:hAnsiTheme="minorHAnsi" w:cstheme="minorHAnsi"/>
                <w:sz w:val="22"/>
                <w:szCs w:val="22"/>
              </w:rPr>
            </w:pPr>
            <w:r w:rsidRPr="00616C83">
              <w:rPr>
                <w:rFonts w:asciiTheme="minorHAnsi" w:hAnsiTheme="minorHAnsi" w:cstheme="minorHAnsi"/>
                <w:sz w:val="22"/>
                <w:szCs w:val="22"/>
              </w:rPr>
              <w:t>Yhteistyö työryhmän kanssa</w:t>
            </w:r>
          </w:p>
          <w:p w14:paraId="68F74883" w14:textId="77777777" w:rsidR="00CC2252" w:rsidRPr="00616C83" w:rsidRDefault="00CC2252" w:rsidP="00CC2252">
            <w:pPr>
              <w:pStyle w:val="Luettelokappale"/>
              <w:numPr>
                <w:ilvl w:val="0"/>
                <w:numId w:val="13"/>
              </w:numPr>
              <w:shd w:val="clear" w:color="auto" w:fill="FFFFFF"/>
              <w:spacing w:before="100" w:beforeAutospacing="1" w:after="100" w:afterAutospacing="1"/>
              <w:rPr>
                <w:rFonts w:asciiTheme="minorHAnsi" w:hAnsiTheme="minorHAnsi" w:cstheme="minorHAnsi"/>
                <w:sz w:val="22"/>
                <w:szCs w:val="22"/>
              </w:rPr>
            </w:pPr>
            <w:r w:rsidRPr="00616C83">
              <w:rPr>
                <w:rFonts w:asciiTheme="minorHAnsi" w:hAnsiTheme="minorHAnsi" w:cstheme="minorHAnsi"/>
                <w:sz w:val="22"/>
                <w:szCs w:val="22"/>
              </w:rPr>
              <w:t>Moniammatillisessa työryhmässä toimiminen</w:t>
            </w:r>
          </w:p>
          <w:p w14:paraId="71A5CA50" w14:textId="77777777" w:rsidR="00CC2252" w:rsidRPr="00616C83" w:rsidRDefault="00CC2252" w:rsidP="00CC2252">
            <w:pPr>
              <w:pStyle w:val="Luettelokappale"/>
              <w:numPr>
                <w:ilvl w:val="0"/>
                <w:numId w:val="13"/>
              </w:numPr>
              <w:shd w:val="clear" w:color="auto" w:fill="FFFFFF"/>
              <w:spacing w:before="100" w:beforeAutospacing="1" w:after="100" w:afterAutospacing="1"/>
              <w:rPr>
                <w:rFonts w:asciiTheme="minorHAnsi" w:hAnsiTheme="minorHAnsi" w:cstheme="minorHAnsi"/>
                <w:sz w:val="22"/>
                <w:szCs w:val="22"/>
              </w:rPr>
            </w:pPr>
            <w:r w:rsidRPr="00616C83">
              <w:rPr>
                <w:rFonts w:asciiTheme="minorHAnsi" w:hAnsiTheme="minorHAnsi" w:cstheme="minorHAnsi"/>
                <w:sz w:val="22"/>
                <w:szCs w:val="22"/>
              </w:rPr>
              <w:t>Ammatillinen ja tavoitteellinen viestintä</w:t>
            </w:r>
          </w:p>
          <w:p w14:paraId="004F6184" w14:textId="77777777" w:rsidR="0011394A" w:rsidRPr="00616C83" w:rsidRDefault="0011394A" w:rsidP="00CC2252">
            <w:pPr>
              <w:pStyle w:val="Luettelokappale"/>
              <w:numPr>
                <w:ilvl w:val="0"/>
                <w:numId w:val="13"/>
              </w:numPr>
              <w:shd w:val="clear" w:color="auto" w:fill="FFFFFF"/>
              <w:spacing w:before="100" w:beforeAutospacing="1" w:after="100" w:afterAutospacing="1"/>
              <w:rPr>
                <w:rFonts w:asciiTheme="minorHAnsi" w:hAnsiTheme="minorHAnsi" w:cstheme="minorHAnsi"/>
                <w:sz w:val="22"/>
                <w:szCs w:val="22"/>
              </w:rPr>
            </w:pPr>
            <w:r w:rsidRPr="00616C83">
              <w:rPr>
                <w:rFonts w:asciiTheme="minorHAnsi" w:hAnsiTheme="minorHAnsi" w:cstheme="minorHAnsi"/>
                <w:sz w:val="22"/>
                <w:szCs w:val="22"/>
              </w:rPr>
              <w:t>Sosiaalisen median käyttö työssä</w:t>
            </w:r>
          </w:p>
          <w:p w14:paraId="005CC193" w14:textId="77777777" w:rsidR="008A7449" w:rsidRPr="00616C83" w:rsidRDefault="008A7449" w:rsidP="003E6A3B">
            <w:pPr>
              <w:pStyle w:val="Luettelokappale"/>
              <w:rPr>
                <w:rFonts w:asciiTheme="minorHAnsi" w:hAnsiTheme="minorHAnsi" w:cstheme="minorHAnsi"/>
                <w:b/>
                <w:bCs/>
                <w:sz w:val="22"/>
                <w:szCs w:val="22"/>
              </w:rPr>
            </w:pPr>
          </w:p>
          <w:p w14:paraId="017AD5DC" w14:textId="77777777" w:rsidR="00FB56DF" w:rsidRDefault="001B534C" w:rsidP="001B534C">
            <w:pPr>
              <w:pStyle w:val="Luettelokappale"/>
              <w:numPr>
                <w:ilvl w:val="0"/>
                <w:numId w:val="12"/>
              </w:numPr>
              <w:shd w:val="clear" w:color="auto" w:fill="FFFFFF"/>
              <w:spacing w:before="100" w:beforeAutospacing="1" w:after="100" w:afterAutospacing="1"/>
              <w:rPr>
                <w:rFonts w:asciiTheme="minorHAnsi" w:hAnsiTheme="minorHAnsi" w:cs="Helvetica"/>
                <w:b/>
                <w:color w:val="212529"/>
              </w:rPr>
            </w:pPr>
            <w:r>
              <w:rPr>
                <w:rFonts w:asciiTheme="minorHAnsi" w:hAnsiTheme="minorHAnsi" w:cs="Helvetica"/>
                <w:b/>
                <w:color w:val="212529"/>
              </w:rPr>
              <w:t>Osallisuutta edistävän työn suunnittelu ja yhdessä toimimisen edistäminen</w:t>
            </w:r>
          </w:p>
          <w:p w14:paraId="606B1646" w14:textId="77777777" w:rsidR="001B534C" w:rsidRPr="001B534C" w:rsidRDefault="001B534C" w:rsidP="001B534C">
            <w:pPr>
              <w:pStyle w:val="Luettelokappale"/>
              <w:shd w:val="clear" w:color="auto" w:fill="FFFFFF"/>
              <w:spacing w:before="100" w:beforeAutospacing="1" w:after="100" w:afterAutospacing="1"/>
              <w:rPr>
                <w:rFonts w:asciiTheme="minorHAnsi" w:hAnsiTheme="minorHAnsi" w:cs="Helvetica"/>
                <w:b/>
                <w:color w:val="212529"/>
              </w:rPr>
            </w:pPr>
          </w:p>
          <w:p w14:paraId="07426CEF" w14:textId="77777777" w:rsidR="004C343E" w:rsidRPr="00616C83" w:rsidRDefault="003A3319" w:rsidP="003A3319">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Tiedonkeruumenetelmät toiminnan suunnittelun tukena</w:t>
            </w:r>
          </w:p>
          <w:p w14:paraId="1A59B464" w14:textId="77777777" w:rsidR="003A3319" w:rsidRPr="00616C83" w:rsidRDefault="003A3319" w:rsidP="003A3319">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Viriketoiminnan tavoitteellinen suunnittelu, toteutus ja arvioint</w:t>
            </w:r>
            <w:r w:rsidR="007724F2" w:rsidRPr="00616C83">
              <w:rPr>
                <w:rFonts w:asciiTheme="minorHAnsi" w:hAnsiTheme="minorHAnsi" w:cstheme="minorHAnsi"/>
                <w:color w:val="212529"/>
                <w:sz w:val="22"/>
                <w:szCs w:val="22"/>
              </w:rPr>
              <w:t>i huomioiden asiakaslähtöisyys</w:t>
            </w:r>
            <w:r w:rsidR="0081566F" w:rsidRPr="00616C83">
              <w:rPr>
                <w:rFonts w:asciiTheme="minorHAnsi" w:hAnsiTheme="minorHAnsi" w:cstheme="minorHAnsi"/>
                <w:color w:val="212529"/>
                <w:sz w:val="22"/>
                <w:szCs w:val="22"/>
              </w:rPr>
              <w:t xml:space="preserve"> (tarpeet, toiveet, mielenkiinnonkohteet</w:t>
            </w:r>
            <w:r w:rsidR="00EB2EE3" w:rsidRPr="00616C83">
              <w:rPr>
                <w:rFonts w:asciiTheme="minorHAnsi" w:hAnsiTheme="minorHAnsi" w:cstheme="minorHAnsi"/>
                <w:color w:val="212529"/>
                <w:sz w:val="22"/>
                <w:szCs w:val="22"/>
              </w:rPr>
              <w:t>, vahvuudet</w:t>
            </w:r>
            <w:r w:rsidR="0081566F" w:rsidRPr="00616C83">
              <w:rPr>
                <w:rFonts w:asciiTheme="minorHAnsi" w:hAnsiTheme="minorHAnsi" w:cstheme="minorHAnsi"/>
                <w:color w:val="212529"/>
                <w:sz w:val="22"/>
                <w:szCs w:val="22"/>
              </w:rPr>
              <w:t>)</w:t>
            </w:r>
            <w:r w:rsidR="007724F2" w:rsidRPr="00616C83">
              <w:rPr>
                <w:rFonts w:asciiTheme="minorHAnsi" w:hAnsiTheme="minorHAnsi" w:cstheme="minorHAnsi"/>
                <w:color w:val="212529"/>
                <w:sz w:val="22"/>
                <w:szCs w:val="22"/>
              </w:rPr>
              <w:t xml:space="preserve"> ja osallisuus</w:t>
            </w:r>
            <w:r w:rsidR="0049013B" w:rsidRPr="00616C83">
              <w:rPr>
                <w:rFonts w:asciiTheme="minorHAnsi" w:hAnsiTheme="minorHAnsi" w:cstheme="minorHAnsi"/>
                <w:color w:val="212529"/>
                <w:sz w:val="22"/>
                <w:szCs w:val="22"/>
              </w:rPr>
              <w:t xml:space="preserve"> </w:t>
            </w:r>
            <w:r w:rsidR="0081566F" w:rsidRPr="00616C83">
              <w:rPr>
                <w:rFonts w:asciiTheme="minorHAnsi" w:hAnsiTheme="minorHAnsi" w:cstheme="minorHAnsi"/>
                <w:color w:val="212529"/>
                <w:sz w:val="22"/>
                <w:szCs w:val="22"/>
              </w:rPr>
              <w:t>(</w:t>
            </w:r>
            <w:r w:rsidR="00791D68" w:rsidRPr="00616C83">
              <w:rPr>
                <w:rFonts w:asciiTheme="minorHAnsi" w:hAnsiTheme="minorHAnsi" w:cstheme="minorHAnsi"/>
                <w:color w:val="212529"/>
                <w:sz w:val="22"/>
                <w:szCs w:val="22"/>
              </w:rPr>
              <w:t xml:space="preserve">Luovat ja toiminnalliset menetelmät mm. </w:t>
            </w:r>
            <w:r w:rsidR="0081566F" w:rsidRPr="00616C83">
              <w:rPr>
                <w:rFonts w:asciiTheme="minorHAnsi" w:hAnsiTheme="minorHAnsi" w:cstheme="minorHAnsi"/>
                <w:color w:val="212529"/>
                <w:sz w:val="22"/>
                <w:szCs w:val="22"/>
              </w:rPr>
              <w:t xml:space="preserve">liikkuminen, aisti, taide- ja </w:t>
            </w:r>
            <w:r w:rsidR="0049013B" w:rsidRPr="00616C83">
              <w:rPr>
                <w:rFonts w:asciiTheme="minorHAnsi" w:hAnsiTheme="minorHAnsi" w:cstheme="minorHAnsi"/>
                <w:color w:val="212529"/>
                <w:sz w:val="22"/>
                <w:szCs w:val="22"/>
              </w:rPr>
              <w:t>kulttuuri)</w:t>
            </w:r>
          </w:p>
          <w:p w14:paraId="7E6A1034" w14:textId="77777777" w:rsidR="003A3319" w:rsidRPr="00616C83" w:rsidRDefault="0049013B" w:rsidP="003A3319">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Ryhmän ohjaaminen ja ryhmäilmiöt</w:t>
            </w:r>
          </w:p>
          <w:p w14:paraId="45FC9DB7" w14:textId="77777777" w:rsidR="00EB2EE3" w:rsidRPr="00616C83" w:rsidRDefault="00EB2EE3" w:rsidP="003A3319">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Yhteiskunnallinen osallisuus</w:t>
            </w:r>
          </w:p>
          <w:p w14:paraId="073B5505" w14:textId="77777777" w:rsidR="004C343E" w:rsidRPr="00616C83" w:rsidRDefault="004C343E" w:rsidP="004C343E">
            <w:pPr>
              <w:pStyle w:val="Luettelokappale"/>
              <w:rPr>
                <w:rFonts w:asciiTheme="minorHAnsi" w:hAnsiTheme="minorHAnsi" w:cs="Helvetica"/>
                <w:color w:val="212529"/>
              </w:rPr>
            </w:pPr>
          </w:p>
          <w:p w14:paraId="0A3944A3" w14:textId="77777777" w:rsidR="003703A1" w:rsidRPr="00FB56DF" w:rsidRDefault="001B534C" w:rsidP="003703A1">
            <w:pPr>
              <w:pStyle w:val="Luettelokappale"/>
              <w:numPr>
                <w:ilvl w:val="0"/>
                <w:numId w:val="12"/>
              </w:numPr>
              <w:shd w:val="clear" w:color="auto" w:fill="FFFFFF"/>
              <w:spacing w:before="100" w:beforeAutospacing="1" w:after="100" w:afterAutospacing="1"/>
              <w:rPr>
                <w:rFonts w:asciiTheme="minorHAnsi" w:hAnsiTheme="minorHAnsi" w:cs="Helvetica"/>
                <w:b/>
                <w:color w:val="212529"/>
              </w:rPr>
            </w:pPr>
            <w:r>
              <w:rPr>
                <w:rFonts w:asciiTheme="minorHAnsi" w:hAnsiTheme="minorHAnsi" w:cs="Helvetica"/>
                <w:b/>
                <w:color w:val="212529"/>
              </w:rPr>
              <w:t xml:space="preserve">Toimintakyvyn ylläpitämisen ja edistämisen suunnittelu </w:t>
            </w:r>
          </w:p>
          <w:p w14:paraId="520ACDF2" w14:textId="77777777" w:rsidR="004E5A01" w:rsidRPr="00616C83" w:rsidRDefault="004E5A01" w:rsidP="004E5A01">
            <w:pPr>
              <w:pStyle w:val="Luettelokappale"/>
              <w:shd w:val="clear" w:color="auto" w:fill="FFFFFF"/>
              <w:spacing w:before="100" w:beforeAutospacing="1" w:after="100" w:afterAutospacing="1"/>
              <w:rPr>
                <w:rFonts w:asciiTheme="minorHAnsi" w:hAnsiTheme="minorHAnsi" w:cs="Helvetica"/>
                <w:color w:val="212529"/>
              </w:rPr>
            </w:pPr>
          </w:p>
          <w:p w14:paraId="038BA79E" w14:textId="77777777" w:rsidR="004E5A01" w:rsidRPr="00616C83" w:rsidRDefault="004E5A01" w:rsidP="004E5A01">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Eri vammaisryhmät ja sairaudet ja niiden ominaispiirteet</w:t>
            </w:r>
          </w:p>
          <w:p w14:paraId="1FA9FEB0" w14:textId="77777777" w:rsidR="004E5A01" w:rsidRPr="00616C83" w:rsidRDefault="004E5A01" w:rsidP="004E5A01">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Asiakkaan toimintakyvyn arviointi</w:t>
            </w:r>
            <w:r w:rsidR="00EB437B">
              <w:rPr>
                <w:rFonts w:asciiTheme="minorHAnsi" w:hAnsiTheme="minorHAnsi" w:cstheme="minorHAnsi"/>
                <w:color w:val="212529"/>
                <w:sz w:val="22"/>
                <w:szCs w:val="22"/>
              </w:rPr>
              <w:t xml:space="preserve"> (toimintakykymittarit)</w:t>
            </w:r>
          </w:p>
          <w:p w14:paraId="579C78CF" w14:textId="77777777" w:rsidR="004E5A01" w:rsidRPr="00616C83" w:rsidRDefault="004E5A01" w:rsidP="004E5A01">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Asiakassuunnitelman laatiminen (suunnittelu, toteutus ja arviointi) huomioiden lähiverkoston ja asiakkaan osallisuus</w:t>
            </w:r>
          </w:p>
          <w:p w14:paraId="28D372FE" w14:textId="77777777" w:rsidR="008A7449" w:rsidRPr="00616C83" w:rsidRDefault="004E5A01" w:rsidP="003E6A3B">
            <w:pPr>
              <w:pStyle w:val="Luettelokappale"/>
              <w:numPr>
                <w:ilvl w:val="0"/>
                <w:numId w:val="13"/>
              </w:numPr>
              <w:shd w:val="clear" w:color="auto" w:fill="FFFFFF"/>
              <w:spacing w:before="100" w:beforeAutospacing="1" w:after="100" w:afterAutospacing="1"/>
              <w:rPr>
                <w:rFonts w:asciiTheme="minorHAnsi" w:hAnsiTheme="minorHAnsi" w:cstheme="minorHAnsi"/>
                <w:color w:val="212529"/>
                <w:sz w:val="22"/>
                <w:szCs w:val="22"/>
              </w:rPr>
            </w:pPr>
            <w:r w:rsidRPr="00616C83">
              <w:rPr>
                <w:rFonts w:asciiTheme="minorHAnsi" w:hAnsiTheme="minorHAnsi" w:cstheme="minorHAnsi"/>
                <w:color w:val="212529"/>
                <w:sz w:val="22"/>
                <w:szCs w:val="22"/>
              </w:rPr>
              <w:t>Kirjaamine</w:t>
            </w:r>
            <w:r w:rsidR="00BF1669" w:rsidRPr="00616C83">
              <w:rPr>
                <w:rFonts w:asciiTheme="minorHAnsi" w:hAnsiTheme="minorHAnsi" w:cstheme="minorHAnsi"/>
                <w:color w:val="212529"/>
                <w:sz w:val="22"/>
                <w:szCs w:val="22"/>
              </w:rPr>
              <w:t>n</w:t>
            </w:r>
          </w:p>
          <w:p w14:paraId="52EF534A" w14:textId="77777777" w:rsidR="00BF1669" w:rsidRPr="00616C83" w:rsidRDefault="00BF1669" w:rsidP="00BF1669">
            <w:pPr>
              <w:pStyle w:val="Luettelokappale"/>
              <w:shd w:val="clear" w:color="auto" w:fill="FFFFFF"/>
              <w:spacing w:before="100" w:beforeAutospacing="1" w:after="100" w:afterAutospacing="1"/>
              <w:ind w:left="1080"/>
              <w:rPr>
                <w:rFonts w:asciiTheme="minorHAnsi" w:hAnsiTheme="minorHAnsi" w:cstheme="minorHAnsi"/>
                <w:color w:val="212529"/>
                <w:sz w:val="22"/>
                <w:szCs w:val="22"/>
              </w:rPr>
            </w:pPr>
          </w:p>
          <w:p w14:paraId="425B0FA1" w14:textId="77777777" w:rsidR="00C50863" w:rsidRPr="00FB56DF" w:rsidRDefault="0086186C" w:rsidP="00BF1669">
            <w:pPr>
              <w:pStyle w:val="Luettelokappale"/>
              <w:numPr>
                <w:ilvl w:val="0"/>
                <w:numId w:val="12"/>
              </w:numPr>
              <w:shd w:val="clear" w:color="auto" w:fill="FFFFFF"/>
              <w:spacing w:before="100" w:beforeAutospacing="1" w:after="100" w:afterAutospacing="1"/>
              <w:rPr>
                <w:rFonts w:asciiTheme="minorHAnsi" w:hAnsiTheme="minorHAnsi" w:cs="Helvetica"/>
                <w:b/>
                <w:color w:val="212529"/>
              </w:rPr>
            </w:pPr>
            <w:r w:rsidRPr="00FB56DF">
              <w:rPr>
                <w:rFonts w:asciiTheme="minorHAnsi" w:hAnsiTheme="minorHAnsi" w:cs="Helvetica"/>
                <w:b/>
                <w:color w:val="212529"/>
              </w:rPr>
              <w:t>Vuorovaikutus</w:t>
            </w:r>
            <w:r w:rsidR="00C50863" w:rsidRPr="00FB56DF">
              <w:rPr>
                <w:rFonts w:asciiTheme="minorHAnsi" w:hAnsiTheme="minorHAnsi" w:cs="Helvetica"/>
                <w:b/>
                <w:color w:val="212529"/>
              </w:rPr>
              <w:t xml:space="preserve"> vammaisen asiakkaan ja läheistensä kanssa </w:t>
            </w:r>
            <w:r w:rsidRPr="00FB56DF">
              <w:rPr>
                <w:rFonts w:asciiTheme="minorHAnsi" w:hAnsiTheme="minorHAnsi" w:cs="Helvetica"/>
                <w:b/>
                <w:color w:val="212529"/>
              </w:rPr>
              <w:t xml:space="preserve">sekä </w:t>
            </w:r>
            <w:r w:rsidR="00C50863" w:rsidRPr="00FB56DF">
              <w:rPr>
                <w:rFonts w:asciiTheme="minorHAnsi" w:hAnsiTheme="minorHAnsi" w:cs="Helvetica"/>
                <w:b/>
                <w:color w:val="212529"/>
              </w:rPr>
              <w:t xml:space="preserve">asiakkaan </w:t>
            </w:r>
            <w:r w:rsidRPr="00FB56DF">
              <w:rPr>
                <w:rFonts w:asciiTheme="minorHAnsi" w:hAnsiTheme="minorHAnsi" w:cs="Helvetica"/>
                <w:b/>
                <w:color w:val="212529"/>
              </w:rPr>
              <w:t>kommunikoinnin</w:t>
            </w:r>
            <w:r w:rsidR="00C50863" w:rsidRPr="00FB56DF">
              <w:rPr>
                <w:rFonts w:asciiTheme="minorHAnsi" w:hAnsiTheme="minorHAnsi" w:cs="Helvetica"/>
                <w:b/>
                <w:color w:val="212529"/>
              </w:rPr>
              <w:t xml:space="preserve"> ja </w:t>
            </w:r>
            <w:r w:rsidRPr="00FB56DF">
              <w:rPr>
                <w:rFonts w:asciiTheme="minorHAnsi" w:hAnsiTheme="minorHAnsi" w:cs="Helvetica"/>
                <w:b/>
                <w:color w:val="212529"/>
              </w:rPr>
              <w:t>itsensä ilmaisun tukeminen</w:t>
            </w:r>
          </w:p>
          <w:p w14:paraId="3A7373D9" w14:textId="77777777" w:rsidR="0086186C" w:rsidRPr="00616C83" w:rsidRDefault="0086186C" w:rsidP="0086186C">
            <w:pPr>
              <w:pStyle w:val="Luettelokappale"/>
              <w:shd w:val="clear" w:color="auto" w:fill="FFFFFF"/>
              <w:spacing w:before="100" w:beforeAutospacing="1" w:after="100" w:afterAutospacing="1"/>
              <w:rPr>
                <w:rFonts w:asciiTheme="minorHAnsi" w:hAnsiTheme="minorHAnsi" w:cs="Helvetica"/>
                <w:color w:val="212529"/>
              </w:rPr>
            </w:pPr>
          </w:p>
          <w:p w14:paraId="7A3015EF" w14:textId="77777777" w:rsidR="00BF1669" w:rsidRPr="00616C83" w:rsidRDefault="00BF1669" w:rsidP="00BF1669">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Ammatillinen vuorovaikutus asiakkaan ja lähiverkoston kanssa</w:t>
            </w:r>
          </w:p>
          <w:p w14:paraId="21C66451" w14:textId="77777777" w:rsidR="00A818F1" w:rsidRPr="00616C83" w:rsidRDefault="00070E9C" w:rsidP="00BF1669">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Huomioi vuorovaikutusalo</w:t>
            </w:r>
            <w:r w:rsidR="00A818F1" w:rsidRPr="00616C83">
              <w:rPr>
                <w:rFonts w:asciiTheme="minorHAnsi" w:hAnsiTheme="minorHAnsi" w:cs="Helvetica"/>
                <w:color w:val="212529"/>
                <w:sz w:val="22"/>
                <w:szCs w:val="22"/>
              </w:rPr>
              <w:t>itteita, ele- ja olemuskielen</w:t>
            </w:r>
          </w:p>
          <w:p w14:paraId="53033FE1" w14:textId="77777777" w:rsidR="00543BA6" w:rsidRPr="00616C83" w:rsidRDefault="00A818F1" w:rsidP="00BF1669">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 xml:space="preserve">selkokieli, puhetta tukevat ja korvaavat kommunikointikeinot </w:t>
            </w:r>
          </w:p>
          <w:p w14:paraId="3EB68D61" w14:textId="77777777" w:rsidR="00A818F1" w:rsidRPr="00616C83" w:rsidRDefault="00A818F1" w:rsidP="00BF1669">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Tieto- ja viestintäteknologian mahdollisuudet kommunikoinnin tukena</w:t>
            </w:r>
          </w:p>
          <w:p w14:paraId="7C5A98A1" w14:textId="77777777" w:rsidR="00400F22" w:rsidRPr="00616C83" w:rsidRDefault="00400F22" w:rsidP="00BF1669">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Tulkkauspalvelut</w:t>
            </w:r>
          </w:p>
          <w:p w14:paraId="3A9E42E3" w14:textId="77777777" w:rsidR="0053517E" w:rsidRDefault="00237E15" w:rsidP="0053517E">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E</w:t>
            </w:r>
            <w:r w:rsidR="00A818F1" w:rsidRPr="00616C83">
              <w:rPr>
                <w:rFonts w:asciiTheme="minorHAnsi" w:hAnsiTheme="minorHAnsi" w:cs="Helvetica"/>
                <w:color w:val="212529"/>
                <w:sz w:val="22"/>
                <w:szCs w:val="22"/>
              </w:rPr>
              <w:t>ri kulttuurien vammaiskäsitykset</w:t>
            </w:r>
          </w:p>
          <w:p w14:paraId="6478D59B" w14:textId="77777777" w:rsidR="0086186C" w:rsidRPr="0053517E" w:rsidRDefault="0053517E" w:rsidP="0053517E">
            <w:pPr>
              <w:pStyle w:val="Luettelokappale"/>
              <w:numPr>
                <w:ilvl w:val="0"/>
                <w:numId w:val="13"/>
              </w:numPr>
              <w:shd w:val="clear" w:color="auto" w:fill="FFFFFF"/>
              <w:spacing w:before="100" w:beforeAutospacing="1" w:after="100" w:afterAutospacing="1"/>
              <w:rPr>
                <w:rStyle w:val="eop"/>
                <w:rFonts w:asciiTheme="minorHAnsi" w:hAnsiTheme="minorHAnsi" w:cs="Helvetica"/>
                <w:color w:val="212529"/>
                <w:sz w:val="22"/>
                <w:szCs w:val="22"/>
              </w:rPr>
            </w:pPr>
            <w:r w:rsidRPr="0053517E">
              <w:rPr>
                <w:rStyle w:val="normaltextrun"/>
                <w:rFonts w:ascii="Calibri" w:hAnsi="Calibri" w:cs="Calibri"/>
                <w:sz w:val="22"/>
                <w:szCs w:val="22"/>
                <w:shd w:val="clear" w:color="auto" w:fill="FFFFFF"/>
              </w:rPr>
              <w:t>Alakohtainen kielitaito (suomi, ruotsi, muu)</w:t>
            </w:r>
            <w:r w:rsidRPr="0053517E">
              <w:rPr>
                <w:rStyle w:val="eop"/>
                <w:rFonts w:ascii="Calibri" w:hAnsi="Calibri" w:cs="Calibri"/>
                <w:sz w:val="22"/>
                <w:szCs w:val="22"/>
                <w:shd w:val="clear" w:color="auto" w:fill="FFFFFF"/>
              </w:rPr>
              <w:t> </w:t>
            </w:r>
          </w:p>
          <w:p w14:paraId="0AA77EAB" w14:textId="77777777" w:rsidR="0053517E" w:rsidRPr="0053517E" w:rsidRDefault="0053517E" w:rsidP="0053517E">
            <w:pPr>
              <w:pStyle w:val="Luettelokappale"/>
              <w:shd w:val="clear" w:color="auto" w:fill="FFFFFF"/>
              <w:spacing w:before="100" w:beforeAutospacing="1" w:after="100" w:afterAutospacing="1"/>
              <w:ind w:left="1080"/>
              <w:rPr>
                <w:rFonts w:asciiTheme="minorHAnsi" w:hAnsiTheme="minorHAnsi" w:cs="Helvetica"/>
                <w:color w:val="212529"/>
                <w:sz w:val="22"/>
                <w:szCs w:val="22"/>
              </w:rPr>
            </w:pPr>
          </w:p>
          <w:p w14:paraId="56B3140D" w14:textId="77777777" w:rsidR="004C343E" w:rsidRPr="00FB56DF" w:rsidRDefault="001B534C" w:rsidP="004C343E">
            <w:pPr>
              <w:pStyle w:val="Luettelokappale"/>
              <w:numPr>
                <w:ilvl w:val="0"/>
                <w:numId w:val="12"/>
              </w:numPr>
              <w:shd w:val="clear" w:color="auto" w:fill="FFFFFF"/>
              <w:spacing w:before="100" w:beforeAutospacing="1" w:after="100" w:afterAutospacing="1"/>
              <w:rPr>
                <w:rFonts w:asciiTheme="minorHAnsi" w:hAnsiTheme="minorHAnsi" w:cs="Helvetica"/>
                <w:b/>
                <w:color w:val="212529"/>
              </w:rPr>
            </w:pPr>
            <w:r>
              <w:rPr>
                <w:rFonts w:asciiTheme="minorHAnsi" w:hAnsiTheme="minorHAnsi" w:cs="Helvetica"/>
                <w:b/>
                <w:color w:val="212529"/>
              </w:rPr>
              <w:t>Asiakkaan vaikutusmahdollisuuksien edistäminen</w:t>
            </w:r>
            <w:r w:rsidR="004C343E" w:rsidRPr="00FB56DF">
              <w:rPr>
                <w:rFonts w:asciiTheme="minorHAnsi" w:hAnsiTheme="minorHAnsi" w:cs="Helvetica"/>
                <w:b/>
                <w:color w:val="212529"/>
              </w:rPr>
              <w:t xml:space="preserve"> oman elämänsä asioissa</w:t>
            </w:r>
          </w:p>
          <w:p w14:paraId="2F151DD3" w14:textId="77777777" w:rsidR="005F28E8" w:rsidRPr="00616C83" w:rsidRDefault="005F28E8" w:rsidP="005F28E8">
            <w:pPr>
              <w:pStyle w:val="Luettelokappale"/>
              <w:shd w:val="clear" w:color="auto" w:fill="FFFFFF"/>
              <w:spacing w:before="100" w:beforeAutospacing="1" w:after="100" w:afterAutospacing="1"/>
              <w:rPr>
                <w:rFonts w:asciiTheme="minorHAnsi" w:hAnsiTheme="minorHAnsi" w:cs="Helvetica"/>
                <w:color w:val="212529"/>
              </w:rPr>
            </w:pPr>
          </w:p>
          <w:p w14:paraId="5825FF18" w14:textId="77777777" w:rsidR="005F28E8" w:rsidRPr="00616C83" w:rsidRDefault="005F28E8" w:rsidP="005F28E8">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 xml:space="preserve">itsemääräämisoikeus, asiakkaan yksityisyyden kunnioittaminen </w:t>
            </w:r>
          </w:p>
          <w:p w14:paraId="44B81495" w14:textId="77777777" w:rsidR="005F28E8" w:rsidRPr="00616C83" w:rsidRDefault="00DC7605" w:rsidP="00DC7605">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Mahdollisuus vaikuttaa valintoihin päivittäisten toimintojen yhteydessä</w:t>
            </w:r>
            <w:r w:rsidR="000350AE" w:rsidRPr="00616C83">
              <w:rPr>
                <w:rFonts w:asciiTheme="minorHAnsi" w:hAnsiTheme="minorHAnsi" w:cs="Helvetica"/>
                <w:color w:val="212529"/>
                <w:sz w:val="22"/>
                <w:szCs w:val="22"/>
              </w:rPr>
              <w:t xml:space="preserve"> sekä päätöksenteossa ja mielipiteiden muodostamisessa</w:t>
            </w:r>
          </w:p>
          <w:p w14:paraId="64FA824D" w14:textId="77777777" w:rsidR="000350AE" w:rsidRPr="00616C83" w:rsidRDefault="000350AE" w:rsidP="00DC7605">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Asiakaslähtöinen asumisen ohjaaminen</w:t>
            </w:r>
          </w:p>
          <w:p w14:paraId="7965AC92" w14:textId="77777777" w:rsidR="004C343E" w:rsidRPr="00616C83" w:rsidRDefault="000350AE" w:rsidP="000350AE">
            <w:pPr>
              <w:pStyle w:val="Luettelokappale"/>
              <w:numPr>
                <w:ilvl w:val="0"/>
                <w:numId w:val="13"/>
              </w:numPr>
              <w:rPr>
                <w:rFonts w:asciiTheme="minorHAnsi" w:hAnsiTheme="minorHAnsi" w:cstheme="minorBidi"/>
                <w:iCs/>
                <w:sz w:val="22"/>
                <w:szCs w:val="22"/>
              </w:rPr>
            </w:pPr>
            <w:r w:rsidRPr="00616C83">
              <w:rPr>
                <w:rFonts w:asciiTheme="minorHAnsi" w:hAnsiTheme="minorHAnsi" w:cstheme="minorBidi"/>
                <w:iCs/>
                <w:sz w:val="22"/>
                <w:szCs w:val="22"/>
              </w:rPr>
              <w:lastRenderedPageBreak/>
              <w:t>Asiakkaan ohjaaminen huolehtimaan terveydestä, turvallisuudesta ja hyvinvoinnista</w:t>
            </w:r>
          </w:p>
          <w:p w14:paraId="4C9A4CC2" w14:textId="77777777" w:rsidR="000350AE" w:rsidRPr="00616C83" w:rsidRDefault="000350AE" w:rsidP="000350AE">
            <w:pPr>
              <w:pStyle w:val="Luettelokappale"/>
              <w:numPr>
                <w:ilvl w:val="0"/>
                <w:numId w:val="13"/>
              </w:numPr>
              <w:rPr>
                <w:rFonts w:asciiTheme="minorHAnsi" w:hAnsiTheme="minorHAnsi" w:cstheme="minorBidi"/>
                <w:iCs/>
                <w:sz w:val="22"/>
                <w:szCs w:val="22"/>
              </w:rPr>
            </w:pPr>
            <w:r w:rsidRPr="00616C83">
              <w:rPr>
                <w:rFonts w:asciiTheme="minorHAnsi" w:hAnsiTheme="minorHAnsi" w:cstheme="minorBidi"/>
                <w:iCs/>
                <w:sz w:val="22"/>
                <w:szCs w:val="22"/>
              </w:rPr>
              <w:t>Rajoitustoimenpiteet ja niihin liittyvät säädökset</w:t>
            </w:r>
          </w:p>
          <w:p w14:paraId="567F81B9" w14:textId="77777777" w:rsidR="000350AE" w:rsidRPr="00616C83" w:rsidRDefault="000350AE" w:rsidP="000350AE">
            <w:pPr>
              <w:pStyle w:val="Luettelokappale"/>
              <w:ind w:left="1080"/>
              <w:rPr>
                <w:rFonts w:asciiTheme="minorHAnsi" w:hAnsiTheme="minorHAnsi" w:cstheme="minorBidi"/>
                <w:iCs/>
                <w:sz w:val="22"/>
                <w:szCs w:val="22"/>
              </w:rPr>
            </w:pPr>
          </w:p>
          <w:p w14:paraId="74A0687A" w14:textId="77777777" w:rsidR="008A7449" w:rsidRPr="00FB56DF" w:rsidRDefault="00237E15" w:rsidP="003E6A3B">
            <w:pPr>
              <w:pStyle w:val="Luettelokappale"/>
              <w:numPr>
                <w:ilvl w:val="0"/>
                <w:numId w:val="12"/>
              </w:numPr>
              <w:shd w:val="clear" w:color="auto" w:fill="FFFFFF"/>
              <w:spacing w:before="100" w:beforeAutospacing="1" w:after="100" w:afterAutospacing="1"/>
              <w:rPr>
                <w:rFonts w:asciiTheme="minorHAnsi" w:hAnsiTheme="minorHAnsi" w:cs="Helvetica"/>
                <w:b/>
                <w:color w:val="212529"/>
              </w:rPr>
            </w:pPr>
            <w:r w:rsidRPr="00FB56DF">
              <w:rPr>
                <w:rFonts w:asciiTheme="minorHAnsi" w:hAnsiTheme="minorHAnsi" w:cs="Helvetica"/>
                <w:b/>
                <w:color w:val="212529"/>
              </w:rPr>
              <w:t>Alan työmenetelm</w:t>
            </w:r>
            <w:r w:rsidR="00305304" w:rsidRPr="00FB56DF">
              <w:rPr>
                <w:rFonts w:asciiTheme="minorHAnsi" w:hAnsiTheme="minorHAnsi" w:cs="Helvetica"/>
                <w:b/>
                <w:color w:val="212529"/>
              </w:rPr>
              <w:t>ä</w:t>
            </w:r>
            <w:r w:rsidRPr="00FB56DF">
              <w:rPr>
                <w:rFonts w:asciiTheme="minorHAnsi" w:hAnsiTheme="minorHAnsi" w:cs="Helvetica"/>
                <w:b/>
                <w:color w:val="212529"/>
              </w:rPr>
              <w:t>t</w:t>
            </w:r>
            <w:r w:rsidR="00305304" w:rsidRPr="00FB56DF">
              <w:rPr>
                <w:rFonts w:asciiTheme="minorHAnsi" w:hAnsiTheme="minorHAnsi" w:cs="Helvetica"/>
                <w:b/>
                <w:color w:val="212529"/>
              </w:rPr>
              <w:t>, -välin</w:t>
            </w:r>
            <w:r w:rsidRPr="00FB56DF">
              <w:rPr>
                <w:rFonts w:asciiTheme="minorHAnsi" w:hAnsiTheme="minorHAnsi" w:cs="Helvetica"/>
                <w:b/>
                <w:color w:val="212529"/>
              </w:rPr>
              <w:t xml:space="preserve">eet ja materiaalit </w:t>
            </w:r>
            <w:r w:rsidR="00305304" w:rsidRPr="00FB56DF">
              <w:rPr>
                <w:rFonts w:asciiTheme="minorHAnsi" w:hAnsiTheme="minorHAnsi" w:cs="Helvetica"/>
                <w:b/>
                <w:color w:val="212529"/>
              </w:rPr>
              <w:t>vammaisen asiakkaan toimintakyvyn ylläpitämisessä ja edistämisessä sekä lääkehoidossa</w:t>
            </w:r>
          </w:p>
          <w:p w14:paraId="48D4FB18" w14:textId="77777777" w:rsidR="00237E15" w:rsidRPr="00616C83" w:rsidRDefault="00237E15" w:rsidP="00237E15">
            <w:pPr>
              <w:pStyle w:val="Luettelokappale"/>
              <w:shd w:val="clear" w:color="auto" w:fill="FFFFFF"/>
              <w:spacing w:before="100" w:beforeAutospacing="1" w:after="100" w:afterAutospacing="1"/>
              <w:rPr>
                <w:rFonts w:asciiTheme="minorHAnsi" w:hAnsiTheme="minorHAnsi" w:cs="Helvetica"/>
                <w:color w:val="212529"/>
              </w:rPr>
            </w:pPr>
          </w:p>
          <w:p w14:paraId="2DB19B6A" w14:textId="77777777" w:rsidR="00237E15" w:rsidRPr="00616C83" w:rsidRDefault="00237E15" w:rsidP="00237E15">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Päivittäisissä toiminnoissa ohjaaminen huomioiden asiakkaan toimintakyky ja tarpeet</w:t>
            </w:r>
          </w:p>
          <w:p w14:paraId="11A4073B" w14:textId="77777777" w:rsidR="00237E15" w:rsidRPr="00616C83" w:rsidRDefault="00237E15" w:rsidP="00237E15">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Voimavaralähtöinen työskentely ja asiakkaan toimijuuden vahvistaminen</w:t>
            </w:r>
          </w:p>
          <w:p w14:paraId="5CB60E1E" w14:textId="77777777" w:rsidR="00237E15" w:rsidRPr="00616C83" w:rsidRDefault="00237E15" w:rsidP="00237E15">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Kulttuurit, katsomukset ja etiikka</w:t>
            </w:r>
          </w:p>
          <w:p w14:paraId="4F486AC4" w14:textId="77777777" w:rsidR="00237E15" w:rsidRPr="00616C83" w:rsidRDefault="00237E15" w:rsidP="00237E15">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Arjen tilanteissa oppiminen</w:t>
            </w:r>
          </w:p>
          <w:p w14:paraId="2834C130" w14:textId="77777777" w:rsidR="001F5A61" w:rsidRPr="00616C83" w:rsidRDefault="001F5A61" w:rsidP="00EB437B">
            <w:pPr>
              <w:pStyle w:val="Luettelokappale"/>
              <w:shd w:val="clear" w:color="auto" w:fill="FFFFFF"/>
              <w:spacing w:before="100" w:beforeAutospacing="1" w:after="100" w:afterAutospacing="1"/>
              <w:ind w:left="1080"/>
              <w:rPr>
                <w:rFonts w:asciiTheme="minorHAnsi" w:hAnsiTheme="minorHAnsi" w:cs="Helvetica"/>
                <w:color w:val="212529"/>
                <w:sz w:val="22"/>
                <w:szCs w:val="22"/>
              </w:rPr>
            </w:pPr>
          </w:p>
          <w:p w14:paraId="0AE41C11" w14:textId="77777777" w:rsidR="001F5A61" w:rsidRPr="00FB56DF" w:rsidRDefault="001F5A61" w:rsidP="001F5A61">
            <w:pPr>
              <w:pStyle w:val="Luettelokappale"/>
              <w:numPr>
                <w:ilvl w:val="1"/>
                <w:numId w:val="12"/>
              </w:numPr>
              <w:shd w:val="clear" w:color="auto" w:fill="FFFFFF"/>
              <w:spacing w:before="100" w:beforeAutospacing="1" w:after="100" w:afterAutospacing="1"/>
              <w:rPr>
                <w:rFonts w:asciiTheme="minorHAnsi" w:hAnsiTheme="minorHAnsi" w:cs="Helvetica"/>
                <w:b/>
                <w:color w:val="212529"/>
                <w:sz w:val="22"/>
                <w:szCs w:val="22"/>
              </w:rPr>
            </w:pPr>
            <w:r w:rsidRPr="00FB56DF">
              <w:rPr>
                <w:rFonts w:asciiTheme="minorHAnsi" w:hAnsiTheme="minorHAnsi" w:cs="Helvetica"/>
                <w:b/>
                <w:color w:val="212529"/>
                <w:sz w:val="22"/>
                <w:szCs w:val="22"/>
              </w:rPr>
              <w:t>Apuvälineet</w:t>
            </w:r>
          </w:p>
          <w:p w14:paraId="6C15728B" w14:textId="77777777" w:rsidR="001F5A61" w:rsidRPr="00616C83" w:rsidRDefault="001F5A61" w:rsidP="001F5A61">
            <w:pPr>
              <w:pStyle w:val="Luettelokappale"/>
              <w:shd w:val="clear" w:color="auto" w:fill="FFFFFF"/>
              <w:spacing w:before="100" w:beforeAutospacing="1" w:after="100" w:afterAutospacing="1"/>
              <w:rPr>
                <w:rFonts w:asciiTheme="minorHAnsi" w:hAnsiTheme="minorHAnsi" w:cs="Helvetica"/>
                <w:color w:val="212529"/>
                <w:sz w:val="22"/>
                <w:szCs w:val="22"/>
              </w:rPr>
            </w:pPr>
          </w:p>
          <w:p w14:paraId="0DD82B72" w14:textId="77777777" w:rsidR="00237E15" w:rsidRPr="00616C83" w:rsidRDefault="00237E15"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 xml:space="preserve">hankinnassa, käytössä ja huollossa ohjaaminen </w:t>
            </w:r>
          </w:p>
          <w:p w14:paraId="39076C16" w14:textId="77777777" w:rsidR="00F64DCA" w:rsidRPr="00616C83" w:rsidRDefault="001F5A61"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esteettömyys</w:t>
            </w:r>
          </w:p>
          <w:p w14:paraId="6CCA6041" w14:textId="77777777" w:rsidR="001F5A61" w:rsidRPr="00616C83" w:rsidRDefault="001F5A61"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hyvinvointiteknologia</w:t>
            </w:r>
          </w:p>
          <w:p w14:paraId="2ADB9CC5" w14:textId="77777777" w:rsidR="001F5A61" w:rsidRPr="00616C83" w:rsidRDefault="001F5A61" w:rsidP="001F5A61">
            <w:pPr>
              <w:pStyle w:val="Luettelokappale"/>
              <w:shd w:val="clear" w:color="auto" w:fill="FFFFFF"/>
              <w:spacing w:before="100" w:beforeAutospacing="1" w:after="100" w:afterAutospacing="1"/>
              <w:rPr>
                <w:rFonts w:asciiTheme="minorHAnsi" w:hAnsiTheme="minorHAnsi" w:cs="Helvetica"/>
                <w:color w:val="212529"/>
                <w:sz w:val="22"/>
                <w:szCs w:val="22"/>
              </w:rPr>
            </w:pPr>
          </w:p>
          <w:p w14:paraId="4619EE7C" w14:textId="77777777" w:rsidR="00F64DCA" w:rsidRPr="00FB56DF" w:rsidRDefault="00F64DCA" w:rsidP="00F64DCA">
            <w:pPr>
              <w:pStyle w:val="Luettelokappale"/>
              <w:numPr>
                <w:ilvl w:val="1"/>
                <w:numId w:val="12"/>
              </w:numPr>
              <w:shd w:val="clear" w:color="auto" w:fill="FFFFFF"/>
              <w:spacing w:before="100" w:beforeAutospacing="1" w:after="100" w:afterAutospacing="1"/>
              <w:rPr>
                <w:rFonts w:asciiTheme="minorHAnsi" w:hAnsiTheme="minorHAnsi" w:cs="Helvetica"/>
                <w:b/>
                <w:color w:val="212529"/>
                <w:sz w:val="22"/>
                <w:szCs w:val="22"/>
              </w:rPr>
            </w:pPr>
            <w:r w:rsidRPr="00FB56DF">
              <w:rPr>
                <w:rFonts w:asciiTheme="minorHAnsi" w:hAnsiTheme="minorHAnsi" w:cs="Helvetica"/>
                <w:b/>
                <w:color w:val="212529"/>
                <w:sz w:val="22"/>
                <w:szCs w:val="22"/>
              </w:rPr>
              <w:t xml:space="preserve"> Lääkehoidon toteuttaminen</w:t>
            </w:r>
          </w:p>
          <w:p w14:paraId="6BDED85F" w14:textId="77777777" w:rsidR="001F5A61" w:rsidRPr="00616C83" w:rsidRDefault="001F5A61" w:rsidP="001F5A61">
            <w:pPr>
              <w:pStyle w:val="Luettelokappale"/>
              <w:shd w:val="clear" w:color="auto" w:fill="FFFFFF"/>
              <w:spacing w:before="100" w:beforeAutospacing="1" w:after="100" w:afterAutospacing="1"/>
              <w:rPr>
                <w:rFonts w:asciiTheme="minorHAnsi" w:hAnsiTheme="minorHAnsi" w:cs="Helvetica"/>
                <w:color w:val="212529"/>
                <w:sz w:val="22"/>
                <w:szCs w:val="22"/>
              </w:rPr>
            </w:pPr>
          </w:p>
          <w:p w14:paraId="5F1F9FBC" w14:textId="77777777" w:rsidR="00F64DCA"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Lääkehoitosuunnitelman noudattaminen</w:t>
            </w:r>
          </w:p>
          <w:p w14:paraId="5B3FC670" w14:textId="77777777" w:rsidR="00053F73"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Lääketietokannat</w:t>
            </w:r>
          </w:p>
          <w:p w14:paraId="38AC9A0B" w14:textId="77777777" w:rsidR="00053F73"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Lääkkeiden annostelu ja antaminen</w:t>
            </w:r>
          </w:p>
          <w:p w14:paraId="509E6C4A" w14:textId="77777777" w:rsidR="00053F73"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Lääkelaskut</w:t>
            </w:r>
          </w:p>
          <w:p w14:paraId="68AD39FB" w14:textId="77777777" w:rsidR="00053F73"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Asiakkaan ja lähiverkoston ohjaaminen sähköisen lääkemääräyksen tulkinnassa (e-resepti), lääkkeiden säilyttämisessä ja hävittämisessä</w:t>
            </w:r>
          </w:p>
          <w:p w14:paraId="58964FFD" w14:textId="77777777" w:rsidR="00053F73"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Vammaistyössä käytettävien lääkkeiden tuntemus ja lääkehoidossa ohjaaminen</w:t>
            </w:r>
          </w:p>
          <w:p w14:paraId="198775C7" w14:textId="77777777" w:rsidR="00053F73" w:rsidRPr="00616C83" w:rsidRDefault="00053F73"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rPr>
            </w:pPr>
            <w:r w:rsidRPr="00616C83">
              <w:rPr>
                <w:rFonts w:asciiTheme="minorHAnsi" w:hAnsiTheme="minorHAnsi" w:cs="Helvetica"/>
                <w:color w:val="212529"/>
                <w:sz w:val="22"/>
                <w:szCs w:val="22"/>
              </w:rPr>
              <w:t>Lääkkeiden vaikutusten ja haittavaikutusten seuranta, lääkkeiden väärinkäyttö ja näiden raportointi</w:t>
            </w:r>
          </w:p>
          <w:p w14:paraId="7CBE171A" w14:textId="77777777" w:rsidR="001F5A61" w:rsidRPr="00616C83" w:rsidRDefault="001F5A61" w:rsidP="001F5A61">
            <w:pPr>
              <w:pStyle w:val="Luettelokappale"/>
              <w:shd w:val="clear" w:color="auto" w:fill="FFFFFF"/>
              <w:spacing w:before="100" w:beforeAutospacing="1" w:after="100" w:afterAutospacing="1"/>
              <w:ind w:left="1080"/>
              <w:rPr>
                <w:rFonts w:asciiTheme="minorHAnsi" w:hAnsiTheme="minorHAnsi" w:cs="Helvetica"/>
                <w:color w:val="212529"/>
                <w:sz w:val="22"/>
                <w:szCs w:val="22"/>
              </w:rPr>
            </w:pPr>
          </w:p>
          <w:p w14:paraId="2389290C" w14:textId="77777777" w:rsidR="001F5A61" w:rsidRPr="00FB56DF" w:rsidRDefault="001F5A61" w:rsidP="001F5A61">
            <w:pPr>
              <w:pStyle w:val="Luettelokappale"/>
              <w:numPr>
                <w:ilvl w:val="1"/>
                <w:numId w:val="12"/>
              </w:numPr>
              <w:shd w:val="clear" w:color="auto" w:fill="FFFFFF"/>
              <w:spacing w:before="100" w:beforeAutospacing="1" w:after="100" w:afterAutospacing="1"/>
              <w:rPr>
                <w:rFonts w:asciiTheme="minorHAnsi" w:hAnsiTheme="minorHAnsi" w:cs="Helvetica"/>
                <w:b/>
                <w:color w:val="212529"/>
                <w:sz w:val="22"/>
                <w:szCs w:val="22"/>
              </w:rPr>
            </w:pPr>
            <w:r w:rsidRPr="00FB56DF">
              <w:rPr>
                <w:rFonts w:asciiTheme="minorHAnsi" w:hAnsiTheme="minorHAnsi" w:cs="Helvetica"/>
                <w:b/>
                <w:color w:val="212529"/>
                <w:sz w:val="22"/>
                <w:szCs w:val="22"/>
              </w:rPr>
              <w:t xml:space="preserve"> Terveyden ja toimintakyvyn edistämisessä ohjaaminen</w:t>
            </w:r>
          </w:p>
          <w:p w14:paraId="5FF87AB6" w14:textId="77777777" w:rsidR="00F0059A" w:rsidRPr="00616C83" w:rsidRDefault="00F0059A" w:rsidP="00F0059A">
            <w:pPr>
              <w:pStyle w:val="Luettelokappale"/>
              <w:shd w:val="clear" w:color="auto" w:fill="FFFFFF"/>
              <w:spacing w:before="100" w:beforeAutospacing="1" w:after="100" w:afterAutospacing="1"/>
              <w:rPr>
                <w:rFonts w:asciiTheme="minorHAnsi" w:hAnsiTheme="minorHAnsi" w:cs="Helvetica"/>
                <w:color w:val="212529"/>
                <w:sz w:val="22"/>
                <w:szCs w:val="22"/>
              </w:rPr>
            </w:pPr>
          </w:p>
          <w:p w14:paraId="5A8891A6" w14:textId="77777777" w:rsidR="001F5A61" w:rsidRPr="00616C83" w:rsidRDefault="00F0059A"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Asiakkaan voinnin ja terveydentilan havainnointi ja raportointi</w:t>
            </w:r>
          </w:p>
          <w:p w14:paraId="44487EF9" w14:textId="77777777" w:rsidR="00F0059A" w:rsidRPr="00616C83" w:rsidRDefault="00F0059A" w:rsidP="00F0059A">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Vammaisen asiakkaan ravitsemus ja ravitsemuksen erityistilanteet</w:t>
            </w:r>
          </w:p>
          <w:p w14:paraId="2C3BDEFD" w14:textId="77777777" w:rsidR="00F0059A" w:rsidRPr="00616C83" w:rsidRDefault="00F0059A"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Suunhoito ja siinä ohjaaminen</w:t>
            </w:r>
          </w:p>
          <w:p w14:paraId="0FE66329" w14:textId="77777777" w:rsidR="00F0059A" w:rsidRPr="00616C83" w:rsidRDefault="00F0059A"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Perushoito (mm. katetrointi, iho- ja jalkojenhoito)</w:t>
            </w:r>
          </w:p>
          <w:p w14:paraId="1476C7CE" w14:textId="77777777" w:rsidR="00F0059A" w:rsidRPr="00616C83" w:rsidRDefault="00F0059A" w:rsidP="001F5A61">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Asiakkaan valmistaminen hoitotoimenpiteisiin</w:t>
            </w:r>
          </w:p>
          <w:p w14:paraId="2BDBEE3F" w14:textId="77777777" w:rsidR="00F0059A" w:rsidRPr="00616C83" w:rsidRDefault="00F0059A" w:rsidP="00F0059A">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Terveyden ja toimintakyvyn edistämisessä ohjaaminen (mm. arkiliikunta, rentoutuminen, asento- ja liikehoito)</w:t>
            </w:r>
          </w:p>
          <w:p w14:paraId="2F4FBA82" w14:textId="77777777" w:rsidR="008A7449" w:rsidRPr="00FB56DF" w:rsidRDefault="00C630FC" w:rsidP="00C630FC">
            <w:pPr>
              <w:pStyle w:val="Eivli"/>
              <w:numPr>
                <w:ilvl w:val="1"/>
                <w:numId w:val="12"/>
              </w:numPr>
              <w:rPr>
                <w:b/>
              </w:rPr>
            </w:pPr>
            <w:r w:rsidRPr="00FB56DF">
              <w:rPr>
                <w:b/>
              </w:rPr>
              <w:t>Hyvinvoinnissa ja turvallisuudessa ohjaaminen</w:t>
            </w:r>
          </w:p>
          <w:p w14:paraId="20B2DBFA" w14:textId="77777777" w:rsidR="00C630FC" w:rsidRPr="00616C83" w:rsidRDefault="00C630FC" w:rsidP="00C630FC">
            <w:pPr>
              <w:pStyle w:val="Eivli"/>
              <w:ind w:left="720"/>
            </w:pPr>
          </w:p>
          <w:p w14:paraId="08ADDBFE" w14:textId="77777777" w:rsidR="00C630FC" w:rsidRPr="00616C83" w:rsidRDefault="00C630FC" w:rsidP="00C630FC">
            <w:pPr>
              <w:pStyle w:val="Eivli"/>
              <w:numPr>
                <w:ilvl w:val="0"/>
                <w:numId w:val="13"/>
              </w:numPr>
            </w:pPr>
            <w:r w:rsidRPr="00616C83">
              <w:t>Mielen hyvinvointi</w:t>
            </w:r>
          </w:p>
          <w:p w14:paraId="10DD4E68" w14:textId="77777777" w:rsidR="00C630FC" w:rsidRPr="00616C83" w:rsidRDefault="00C630FC" w:rsidP="00C630FC">
            <w:pPr>
              <w:pStyle w:val="Eivli"/>
              <w:numPr>
                <w:ilvl w:val="0"/>
                <w:numId w:val="13"/>
              </w:numPr>
            </w:pPr>
            <w:r w:rsidRPr="00616C83">
              <w:t>Vammaisen asiakkaan mielenterveyden häiriöt</w:t>
            </w:r>
          </w:p>
          <w:p w14:paraId="1515A8ED" w14:textId="77777777" w:rsidR="00C630FC" w:rsidRPr="00616C83" w:rsidRDefault="00C630FC" w:rsidP="00C630FC">
            <w:pPr>
              <w:pStyle w:val="Eivli"/>
              <w:numPr>
                <w:ilvl w:val="0"/>
                <w:numId w:val="13"/>
              </w:numPr>
            </w:pPr>
            <w:r w:rsidRPr="00616C83">
              <w:lastRenderedPageBreak/>
              <w:t>Päihdetyö vammaistyössä</w:t>
            </w:r>
          </w:p>
          <w:p w14:paraId="7AFE47F6" w14:textId="77777777" w:rsidR="00C630FC" w:rsidRPr="00616C83" w:rsidRDefault="00C630FC" w:rsidP="00C630FC">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Seksuaalisuus, sukupuolisensitiivinen ja tasa-arvoinen kohtelu</w:t>
            </w:r>
          </w:p>
          <w:p w14:paraId="081BAD98" w14:textId="77777777" w:rsidR="00C630FC" w:rsidRPr="00616C83" w:rsidRDefault="00C630FC" w:rsidP="00C630FC">
            <w:pPr>
              <w:pStyle w:val="Eivli"/>
              <w:numPr>
                <w:ilvl w:val="0"/>
                <w:numId w:val="13"/>
              </w:numPr>
            </w:pPr>
            <w:r w:rsidRPr="00616C83">
              <w:t>Kaltoinkohtelu, väkivalta, avunsaannissa ohjaaminen</w:t>
            </w:r>
          </w:p>
          <w:p w14:paraId="28DF5233" w14:textId="77777777" w:rsidR="00C630FC" w:rsidRPr="00616C83" w:rsidRDefault="00C630FC" w:rsidP="00C630FC">
            <w:pPr>
              <w:pStyle w:val="Eivli"/>
              <w:numPr>
                <w:ilvl w:val="0"/>
                <w:numId w:val="13"/>
              </w:numPr>
            </w:pPr>
            <w:r w:rsidRPr="00616C83">
              <w:t>Asiakkaan fyysinen, psyykkinen ja sosiaalinen turvallisuus</w:t>
            </w:r>
          </w:p>
          <w:p w14:paraId="1A6127ED" w14:textId="77777777" w:rsidR="00912F1E" w:rsidRPr="00616C83" w:rsidRDefault="00912F1E" w:rsidP="00C630FC">
            <w:pPr>
              <w:pStyle w:val="Eivli"/>
              <w:numPr>
                <w:ilvl w:val="0"/>
                <w:numId w:val="13"/>
              </w:numPr>
            </w:pPr>
            <w:r w:rsidRPr="00616C83">
              <w:t>Kuolevan asiakkaan kohtaaminen</w:t>
            </w:r>
          </w:p>
          <w:p w14:paraId="1C4567D2" w14:textId="77777777" w:rsidR="00305304" w:rsidRPr="00FB56DF" w:rsidRDefault="00EB437B" w:rsidP="00305304">
            <w:pPr>
              <w:pStyle w:val="Luettelokappale"/>
              <w:numPr>
                <w:ilvl w:val="0"/>
                <w:numId w:val="12"/>
              </w:numPr>
              <w:shd w:val="clear" w:color="auto" w:fill="FFFFFF"/>
              <w:spacing w:before="100" w:beforeAutospacing="1" w:after="100" w:afterAutospacing="1"/>
              <w:rPr>
                <w:rFonts w:asciiTheme="minorHAnsi" w:hAnsiTheme="minorHAnsi" w:cs="Helvetica"/>
                <w:b/>
                <w:color w:val="212529"/>
              </w:rPr>
            </w:pPr>
            <w:r>
              <w:rPr>
                <w:rFonts w:asciiTheme="minorHAnsi" w:hAnsiTheme="minorHAnsi" w:cs="Helvetica"/>
                <w:b/>
                <w:color w:val="212529"/>
              </w:rPr>
              <w:t>P</w:t>
            </w:r>
            <w:r w:rsidR="00305304" w:rsidRPr="00FB56DF">
              <w:rPr>
                <w:rFonts w:asciiTheme="minorHAnsi" w:hAnsiTheme="minorHAnsi" w:cs="Helvetica"/>
                <w:b/>
                <w:color w:val="212529"/>
              </w:rPr>
              <w:t>alveluiden käytössä</w:t>
            </w:r>
            <w:r>
              <w:rPr>
                <w:rFonts w:asciiTheme="minorHAnsi" w:hAnsiTheme="minorHAnsi" w:cs="Helvetica"/>
                <w:b/>
                <w:color w:val="212529"/>
              </w:rPr>
              <w:t xml:space="preserve"> ohjaaminen</w:t>
            </w:r>
          </w:p>
          <w:p w14:paraId="2DACAA06" w14:textId="77777777" w:rsidR="00557F44" w:rsidRPr="00616C83" w:rsidRDefault="00557F44" w:rsidP="00557F44">
            <w:pPr>
              <w:pStyle w:val="Luettelokappale"/>
              <w:shd w:val="clear" w:color="auto" w:fill="FFFFFF"/>
              <w:spacing w:before="100" w:beforeAutospacing="1" w:after="100" w:afterAutospacing="1"/>
              <w:rPr>
                <w:rFonts w:asciiTheme="minorHAnsi" w:hAnsiTheme="minorHAnsi" w:cs="Helvetica"/>
                <w:color w:val="212529"/>
              </w:rPr>
            </w:pPr>
          </w:p>
          <w:p w14:paraId="54036DA3" w14:textId="77777777" w:rsidR="00557F44" w:rsidRPr="00616C83" w:rsidRDefault="00557F44" w:rsidP="00557F44">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Palveluohjaus vammaistyössä (</w:t>
            </w:r>
            <w:proofErr w:type="spellStart"/>
            <w:r w:rsidRPr="00616C83">
              <w:rPr>
                <w:rFonts w:asciiTheme="minorHAnsi" w:hAnsiTheme="minorHAnsi" w:cs="Helvetica"/>
                <w:color w:val="212529"/>
                <w:sz w:val="22"/>
                <w:szCs w:val="22"/>
              </w:rPr>
              <w:t>sosiaali</w:t>
            </w:r>
            <w:proofErr w:type="spellEnd"/>
            <w:r w:rsidRPr="00616C83">
              <w:rPr>
                <w:rFonts w:asciiTheme="minorHAnsi" w:hAnsiTheme="minorHAnsi" w:cs="Helvetica"/>
                <w:color w:val="212529"/>
                <w:sz w:val="22"/>
                <w:szCs w:val="22"/>
              </w:rPr>
              <w:t>, terveys-, kasvatus-, koulutus- ja työllistymispalvelut sekä kolmannen sektorin palvelut)</w:t>
            </w:r>
          </w:p>
          <w:p w14:paraId="2291EEAB" w14:textId="77777777" w:rsidR="00557F44" w:rsidRPr="00616C83" w:rsidRDefault="00557F44" w:rsidP="00557F44">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Asiakaslähtöinen asioinnin tukeminen</w:t>
            </w:r>
          </w:p>
          <w:p w14:paraId="537DD18A" w14:textId="77777777" w:rsidR="00557F44" w:rsidRPr="00616C83" w:rsidRDefault="00557F44" w:rsidP="00557F44">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Sosiaali- ja terveydenhuollon ohjaus-, yhteydenotto- ja ilmoitusvelvollisuus</w:t>
            </w:r>
          </w:p>
          <w:p w14:paraId="1CDC768C" w14:textId="77777777" w:rsidR="00557F44" w:rsidRPr="00616C83" w:rsidRDefault="00557F44" w:rsidP="00557F44">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Monialainen yhteistyö, kokemusasiantuntijat, vertaistuki</w:t>
            </w:r>
          </w:p>
          <w:p w14:paraId="50BCA36A" w14:textId="77777777" w:rsidR="00305304" w:rsidRPr="00FB56DF" w:rsidRDefault="006F1344" w:rsidP="00305304">
            <w:pPr>
              <w:numPr>
                <w:ilvl w:val="0"/>
                <w:numId w:val="12"/>
              </w:numPr>
              <w:shd w:val="clear" w:color="auto" w:fill="FFFFFF"/>
              <w:spacing w:before="100" w:beforeAutospacing="1" w:after="100" w:afterAutospacing="1" w:line="240" w:lineRule="auto"/>
              <w:rPr>
                <w:rFonts w:eastAsia="Times New Roman" w:cs="Helvetica"/>
                <w:b/>
                <w:color w:val="212529"/>
                <w:sz w:val="24"/>
                <w:szCs w:val="24"/>
                <w:lang w:eastAsia="fi-FI"/>
              </w:rPr>
            </w:pPr>
            <w:r w:rsidRPr="00FB56DF">
              <w:rPr>
                <w:rFonts w:eastAsia="Times New Roman" w:cs="Helvetica"/>
                <w:b/>
                <w:color w:val="212529"/>
                <w:sz w:val="24"/>
                <w:szCs w:val="24"/>
                <w:lang w:eastAsia="fi-FI"/>
              </w:rPr>
              <w:t>Hyvinvointialan yrittäjyys</w:t>
            </w:r>
          </w:p>
          <w:p w14:paraId="6FD5E914" w14:textId="77777777" w:rsidR="00DA3293" w:rsidRPr="00616C83" w:rsidRDefault="00DA3293" w:rsidP="00DA3293">
            <w:pPr>
              <w:pStyle w:val="Luettelokappale"/>
              <w:numPr>
                <w:ilvl w:val="0"/>
                <w:numId w:val="13"/>
              </w:numPr>
              <w:autoSpaceDE w:val="0"/>
              <w:autoSpaceDN w:val="0"/>
              <w:adjustRightInd w:val="0"/>
              <w:rPr>
                <w:rFonts w:asciiTheme="minorHAnsi" w:hAnsiTheme="minorHAnsi" w:cstheme="minorBidi"/>
                <w:sz w:val="22"/>
                <w:szCs w:val="22"/>
              </w:rPr>
            </w:pPr>
            <w:r w:rsidRPr="00616C83">
              <w:rPr>
                <w:rFonts w:asciiTheme="minorHAnsi" w:eastAsiaTheme="minorEastAsia" w:hAnsiTheme="minorHAnsi" w:cstheme="minorBidi"/>
                <w:sz w:val="22"/>
                <w:szCs w:val="22"/>
              </w:rPr>
              <w:t>Yrittäjyysvalmiuksien suunnittelu ja kehittäminen</w:t>
            </w:r>
          </w:p>
          <w:p w14:paraId="7C5BA0B8" w14:textId="77777777" w:rsidR="00DA3293" w:rsidRPr="00616C83" w:rsidRDefault="00DA3293" w:rsidP="00DA3293">
            <w:pPr>
              <w:pStyle w:val="Luettelokappale"/>
              <w:numPr>
                <w:ilvl w:val="0"/>
                <w:numId w:val="13"/>
              </w:numPr>
              <w:autoSpaceDE w:val="0"/>
              <w:autoSpaceDN w:val="0"/>
              <w:adjustRightInd w:val="0"/>
              <w:rPr>
                <w:rFonts w:asciiTheme="minorHAnsi" w:hAnsiTheme="minorHAnsi" w:cstheme="minorBidi"/>
                <w:sz w:val="22"/>
                <w:szCs w:val="22"/>
              </w:rPr>
            </w:pPr>
            <w:r w:rsidRPr="00616C83">
              <w:rPr>
                <w:rFonts w:asciiTheme="minorHAnsi" w:eastAsiaTheme="minorEastAsia" w:hAnsiTheme="minorHAnsi" w:cstheme="minorBidi"/>
                <w:sz w:val="22"/>
                <w:szCs w:val="22"/>
              </w:rPr>
              <w:t>Oman osaamisen tuotteistamismahdollisuuksien arviointi</w:t>
            </w:r>
          </w:p>
          <w:p w14:paraId="6231A7CE" w14:textId="77777777" w:rsidR="00DA3293" w:rsidRPr="00616C83" w:rsidRDefault="00DA3293" w:rsidP="00DA3293">
            <w:pPr>
              <w:pStyle w:val="Luettelokappale"/>
              <w:numPr>
                <w:ilvl w:val="0"/>
                <w:numId w:val="13"/>
              </w:numPr>
              <w:autoSpaceDE w:val="0"/>
              <w:autoSpaceDN w:val="0"/>
              <w:adjustRightInd w:val="0"/>
              <w:rPr>
                <w:rFonts w:asciiTheme="minorHAnsi" w:hAnsiTheme="minorHAnsi" w:cstheme="minorBidi"/>
                <w:sz w:val="22"/>
                <w:szCs w:val="22"/>
              </w:rPr>
            </w:pPr>
            <w:r w:rsidRPr="00616C83">
              <w:rPr>
                <w:rFonts w:asciiTheme="minorHAnsi" w:eastAsiaTheme="minorEastAsia" w:hAnsiTheme="minorHAnsi" w:cstheme="minorBidi"/>
                <w:sz w:val="22"/>
                <w:szCs w:val="22"/>
              </w:rPr>
              <w:t>Vastuullinen työskentely, oman työn vaikutuksen huomioiminen</w:t>
            </w:r>
          </w:p>
          <w:p w14:paraId="25FF7882" w14:textId="77777777" w:rsidR="00DA3293" w:rsidRPr="00616C83" w:rsidRDefault="00DA3293" w:rsidP="00DA3293">
            <w:pPr>
              <w:autoSpaceDE w:val="0"/>
              <w:autoSpaceDN w:val="0"/>
              <w:adjustRightInd w:val="0"/>
              <w:spacing w:after="0" w:line="240" w:lineRule="auto"/>
              <w:rPr>
                <w:rFonts w:eastAsiaTheme="minorEastAsia"/>
              </w:rPr>
            </w:pPr>
            <w:r w:rsidRPr="00616C83">
              <w:rPr>
                <w:rFonts w:eastAsiaTheme="minorEastAsia"/>
              </w:rPr>
              <w:t xml:space="preserve">                     työpaikan toiminnassa ja palvelujen laadussa </w:t>
            </w:r>
          </w:p>
          <w:p w14:paraId="54BED191" w14:textId="77777777" w:rsidR="00DA3293" w:rsidRPr="00616C83" w:rsidRDefault="00DA3293" w:rsidP="00DA3293">
            <w:pPr>
              <w:pStyle w:val="Luettelokappale"/>
              <w:numPr>
                <w:ilvl w:val="0"/>
                <w:numId w:val="13"/>
              </w:numPr>
              <w:autoSpaceDE w:val="0"/>
              <w:autoSpaceDN w:val="0"/>
              <w:adjustRightInd w:val="0"/>
              <w:rPr>
                <w:rFonts w:asciiTheme="minorHAnsi" w:hAnsiTheme="minorHAnsi"/>
                <w:sz w:val="22"/>
                <w:szCs w:val="22"/>
              </w:rPr>
            </w:pPr>
            <w:r w:rsidRPr="00616C83">
              <w:rPr>
                <w:rFonts w:asciiTheme="minorHAnsi" w:eastAsiaTheme="minorEastAsia" w:hAnsiTheme="minorHAnsi"/>
                <w:sz w:val="22"/>
                <w:szCs w:val="22"/>
              </w:rPr>
              <w:t>Tavoitteiden saavuttamisen edistäminen omalla toiminnalla ja oman työn mitoittaminen tavoitteiden mukaan</w:t>
            </w:r>
          </w:p>
          <w:p w14:paraId="377A8650" w14:textId="77777777" w:rsidR="00305304" w:rsidRPr="00616C83" w:rsidRDefault="00DA3293" w:rsidP="002E3B3F">
            <w:pPr>
              <w:pStyle w:val="Luettelokappale"/>
              <w:numPr>
                <w:ilvl w:val="0"/>
                <w:numId w:val="13"/>
              </w:numPr>
              <w:autoSpaceDE w:val="0"/>
              <w:autoSpaceDN w:val="0"/>
              <w:adjustRightInd w:val="0"/>
              <w:rPr>
                <w:rFonts w:asciiTheme="minorHAnsi" w:hAnsiTheme="minorHAnsi" w:cstheme="minorBidi"/>
                <w:b/>
                <w:bCs/>
                <w:sz w:val="22"/>
                <w:szCs w:val="22"/>
              </w:rPr>
            </w:pPr>
            <w:r w:rsidRPr="00616C83">
              <w:rPr>
                <w:rFonts w:asciiTheme="minorHAnsi" w:eastAsiaTheme="minorEastAsia" w:hAnsiTheme="minorHAnsi" w:cstheme="minorBidi"/>
                <w:sz w:val="22"/>
                <w:szCs w:val="22"/>
              </w:rPr>
              <w:t>Hyvinvointialan yrittäjänä toimimisen mahdollisuuden arviointi</w:t>
            </w:r>
          </w:p>
          <w:p w14:paraId="727F6E58" w14:textId="77777777" w:rsidR="00305304" w:rsidRPr="00FB56DF" w:rsidRDefault="002E3B3F" w:rsidP="00305304">
            <w:pPr>
              <w:numPr>
                <w:ilvl w:val="0"/>
                <w:numId w:val="12"/>
              </w:numPr>
              <w:shd w:val="clear" w:color="auto" w:fill="FFFFFF"/>
              <w:spacing w:before="100" w:beforeAutospacing="1" w:after="100" w:afterAutospacing="1" w:line="240" w:lineRule="auto"/>
              <w:rPr>
                <w:rFonts w:eastAsia="Times New Roman" w:cs="Helvetica"/>
                <w:b/>
                <w:color w:val="212529"/>
                <w:sz w:val="24"/>
                <w:szCs w:val="24"/>
                <w:lang w:eastAsia="fi-FI"/>
              </w:rPr>
            </w:pPr>
            <w:r w:rsidRPr="00FB56DF">
              <w:rPr>
                <w:rFonts w:eastAsia="Times New Roman" w:cs="Helvetica"/>
                <w:b/>
                <w:color w:val="212529"/>
                <w:sz w:val="24"/>
                <w:szCs w:val="24"/>
                <w:lang w:eastAsia="fi-FI"/>
              </w:rPr>
              <w:t>Turvallisuus, työkyky ja työhyvinvointi</w:t>
            </w:r>
          </w:p>
          <w:p w14:paraId="1DB92A85" w14:textId="77777777" w:rsidR="002E3B3F" w:rsidRPr="00616C83" w:rsidRDefault="002E3B3F" w:rsidP="002E3B3F">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Työturvallisuusohjeet</w:t>
            </w:r>
          </w:p>
          <w:p w14:paraId="63A0F03A" w14:textId="77777777" w:rsidR="002E3B3F" w:rsidRPr="00616C83" w:rsidRDefault="002E3B3F" w:rsidP="002E3B3F">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Työn kuormitus- ja riskitekijät</w:t>
            </w:r>
          </w:p>
          <w:p w14:paraId="302CDEF3" w14:textId="77777777" w:rsidR="002E3B3F" w:rsidRPr="00616C83" w:rsidRDefault="002E3B3F" w:rsidP="002E3B3F">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Ergonominen työskentely</w:t>
            </w:r>
            <w:r w:rsidR="003016B6" w:rsidRPr="00616C83">
              <w:rPr>
                <w:rFonts w:asciiTheme="minorHAnsi" w:hAnsiTheme="minorHAnsi" w:cs="Helvetica"/>
                <w:color w:val="212529"/>
                <w:sz w:val="22"/>
                <w:szCs w:val="22"/>
              </w:rPr>
              <w:t xml:space="preserve"> </w:t>
            </w:r>
          </w:p>
          <w:p w14:paraId="4471F01C" w14:textId="77777777" w:rsidR="002E3B3F" w:rsidRPr="00616C83" w:rsidRDefault="00B74F3F" w:rsidP="002E3B3F">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Hygienia- ja aseptiikka ohjeet</w:t>
            </w:r>
          </w:p>
          <w:p w14:paraId="62154839" w14:textId="77777777" w:rsidR="00B74F3F" w:rsidRPr="00616C83" w:rsidRDefault="00B74F3F" w:rsidP="002E3B3F">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Työn herättämät tunteet ja niiden käsittely</w:t>
            </w:r>
          </w:p>
          <w:p w14:paraId="65809BAE" w14:textId="77777777" w:rsidR="00B74F3F" w:rsidRPr="00616C83" w:rsidRDefault="00B74F3F" w:rsidP="002E3B3F">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Työnohjaus</w:t>
            </w:r>
          </w:p>
          <w:p w14:paraId="11E14E69" w14:textId="77777777" w:rsidR="00305304" w:rsidRPr="00616C83" w:rsidRDefault="00B74F3F" w:rsidP="003016B6">
            <w:pPr>
              <w:pStyle w:val="Luettelokappale"/>
              <w:numPr>
                <w:ilvl w:val="0"/>
                <w:numId w:val="13"/>
              </w:numPr>
              <w:shd w:val="clear" w:color="auto" w:fill="FFFFFF"/>
              <w:spacing w:before="100" w:beforeAutospacing="1" w:after="100" w:afterAutospacing="1"/>
              <w:rPr>
                <w:rFonts w:asciiTheme="minorHAnsi" w:hAnsiTheme="minorHAnsi" w:cs="Helvetica"/>
                <w:color w:val="212529"/>
                <w:sz w:val="22"/>
                <w:szCs w:val="22"/>
              </w:rPr>
            </w:pPr>
            <w:r w:rsidRPr="00616C83">
              <w:rPr>
                <w:rFonts w:asciiTheme="minorHAnsi" w:hAnsiTheme="minorHAnsi" w:cs="Helvetica"/>
                <w:color w:val="212529"/>
                <w:sz w:val="22"/>
                <w:szCs w:val="22"/>
              </w:rPr>
              <w:t>Työilmapiirin vaikutus asiakastyytyväisyydelle, työilmapiiriin vaikuttaminen</w:t>
            </w:r>
          </w:p>
          <w:p w14:paraId="0B89D0B7" w14:textId="77777777" w:rsidR="00305304" w:rsidRPr="00616C83" w:rsidRDefault="003016B6" w:rsidP="00305304">
            <w:pPr>
              <w:pStyle w:val="Eivli"/>
              <w:numPr>
                <w:ilvl w:val="0"/>
                <w:numId w:val="12"/>
              </w:numPr>
            </w:pPr>
            <w:r w:rsidRPr="00FB56DF">
              <w:rPr>
                <w:rFonts w:eastAsia="Times New Roman" w:cs="Helvetica"/>
                <w:b/>
                <w:color w:val="212529"/>
                <w:sz w:val="24"/>
                <w:szCs w:val="24"/>
              </w:rPr>
              <w:t>Oman toiminnan arviointi ja kehittäminen</w:t>
            </w:r>
            <w:r w:rsidRPr="00616C83">
              <w:rPr>
                <w:rFonts w:eastAsia="Times New Roman" w:cs="Helvetica"/>
                <w:color w:val="212529"/>
                <w:sz w:val="24"/>
                <w:szCs w:val="24"/>
              </w:rPr>
              <w:t xml:space="preserve"> (Toteutuu </w:t>
            </w:r>
            <w:proofErr w:type="spellStart"/>
            <w:r w:rsidRPr="00616C83">
              <w:rPr>
                <w:rFonts w:eastAsia="Times New Roman" w:cs="Helvetica"/>
                <w:color w:val="212529"/>
                <w:sz w:val="24"/>
                <w:szCs w:val="24"/>
              </w:rPr>
              <w:t>TEO:ssa</w:t>
            </w:r>
            <w:proofErr w:type="spellEnd"/>
            <w:r w:rsidRPr="00616C83">
              <w:rPr>
                <w:rFonts w:eastAsia="Times New Roman" w:cs="Helvetica"/>
                <w:color w:val="212529"/>
                <w:sz w:val="24"/>
                <w:szCs w:val="24"/>
              </w:rPr>
              <w:t>)</w:t>
            </w:r>
          </w:p>
          <w:p w14:paraId="4118A34B" w14:textId="77777777" w:rsidR="003016B6" w:rsidRPr="00616C83" w:rsidRDefault="003016B6" w:rsidP="003016B6">
            <w:pPr>
              <w:pStyle w:val="Eivli"/>
              <w:ind w:left="720"/>
              <w:rPr>
                <w:rFonts w:eastAsia="Times New Roman" w:cs="Helvetica"/>
                <w:color w:val="212529"/>
                <w:sz w:val="24"/>
                <w:szCs w:val="24"/>
              </w:rPr>
            </w:pPr>
          </w:p>
          <w:p w14:paraId="693D5188" w14:textId="77777777" w:rsidR="003016B6" w:rsidRPr="00616C83" w:rsidRDefault="003016B6" w:rsidP="003016B6">
            <w:pPr>
              <w:pStyle w:val="Eivli"/>
              <w:numPr>
                <w:ilvl w:val="0"/>
                <w:numId w:val="13"/>
              </w:numPr>
            </w:pPr>
            <w:r w:rsidRPr="00616C83">
              <w:rPr>
                <w:rFonts w:eastAsia="Times New Roman" w:cs="Helvetica"/>
                <w:color w:val="212529"/>
              </w:rPr>
              <w:t>Oman toiminnan arviointi</w:t>
            </w:r>
          </w:p>
          <w:p w14:paraId="706DADB6" w14:textId="77777777" w:rsidR="003016B6" w:rsidRPr="00616C83" w:rsidRDefault="003016B6" w:rsidP="003016B6">
            <w:pPr>
              <w:pStyle w:val="Eivli"/>
              <w:numPr>
                <w:ilvl w:val="0"/>
                <w:numId w:val="13"/>
              </w:numPr>
            </w:pPr>
            <w:r w:rsidRPr="00616C83">
              <w:rPr>
                <w:rFonts w:eastAsia="Times New Roman" w:cs="Helvetica"/>
                <w:color w:val="212529"/>
              </w:rPr>
              <w:t>Omat vahvuudet ja kehittämiskohteet</w:t>
            </w:r>
          </w:p>
          <w:p w14:paraId="3AAE211E" w14:textId="77777777" w:rsidR="003016B6" w:rsidRPr="00616C83" w:rsidRDefault="003016B6" w:rsidP="003016B6">
            <w:pPr>
              <w:pStyle w:val="Eivli"/>
              <w:numPr>
                <w:ilvl w:val="0"/>
                <w:numId w:val="13"/>
              </w:numPr>
            </w:pPr>
            <w:r w:rsidRPr="00616C83">
              <w:rPr>
                <w:rFonts w:eastAsia="Times New Roman" w:cs="Helvetica"/>
                <w:color w:val="212529"/>
              </w:rPr>
              <w:t>Palautteen vastaanottaminen ja oman työskentelyn kehittäminen</w:t>
            </w:r>
          </w:p>
          <w:p w14:paraId="45395B6F" w14:textId="77777777" w:rsidR="003016B6" w:rsidRPr="00EA4829" w:rsidRDefault="003016B6" w:rsidP="003016B6">
            <w:pPr>
              <w:pStyle w:val="Eivli"/>
              <w:numPr>
                <w:ilvl w:val="0"/>
                <w:numId w:val="13"/>
              </w:numPr>
            </w:pPr>
            <w:r w:rsidRPr="00616C83">
              <w:rPr>
                <w:rFonts w:eastAsia="Times New Roman" w:cs="Helvetica"/>
                <w:color w:val="212529"/>
              </w:rPr>
              <w:t>Ammatin edellyttämien tietojen ja taitojen ylläpitäminen ja kehittäminen</w:t>
            </w:r>
          </w:p>
          <w:p w14:paraId="44757B81" w14:textId="77777777" w:rsidR="00EA4829" w:rsidRPr="00616C83" w:rsidRDefault="00EA4829" w:rsidP="00EA4829">
            <w:pPr>
              <w:pStyle w:val="Eivli"/>
              <w:ind w:left="1080"/>
            </w:pPr>
          </w:p>
          <w:p w14:paraId="6A0FD6F5" w14:textId="77777777" w:rsidR="00305304" w:rsidRPr="00616C83" w:rsidRDefault="00305304" w:rsidP="003E6A3B">
            <w:pPr>
              <w:pStyle w:val="Eivli"/>
              <w:ind w:left="720"/>
            </w:pPr>
          </w:p>
          <w:p w14:paraId="7CB65FB3" w14:textId="77777777" w:rsidR="00594161" w:rsidRPr="00EA4829" w:rsidRDefault="00594161" w:rsidP="00EA4829">
            <w:pPr>
              <w:pStyle w:val="Luettelokappale"/>
              <w:spacing w:after="160" w:line="259" w:lineRule="auto"/>
              <w:ind w:left="631"/>
              <w:rPr>
                <w:rFonts w:asciiTheme="minorHAnsi" w:hAnsiTheme="minorHAnsi" w:cstheme="minorBidi"/>
                <w:sz w:val="22"/>
                <w:szCs w:val="22"/>
              </w:rPr>
            </w:pPr>
            <w:r w:rsidRPr="00616C83">
              <w:rPr>
                <w:rFonts w:asciiTheme="minorHAnsi" w:hAnsiTheme="minorHAnsi" w:cstheme="minorBidi"/>
                <w:sz w:val="22"/>
                <w:szCs w:val="22"/>
              </w:rPr>
              <w:t>Työpaikalla järjestettävä koulutus ja näyttö</w:t>
            </w:r>
          </w:p>
        </w:tc>
      </w:tr>
      <w:tr w:rsidR="00594161" w:rsidRPr="00616C83" w14:paraId="364D1B04" w14:textId="77777777" w:rsidTr="003E6A3B">
        <w:trPr>
          <w:trHeight w:val="851"/>
        </w:trPr>
        <w:tc>
          <w:tcPr>
            <w:tcW w:w="2802" w:type="dxa"/>
          </w:tcPr>
          <w:p w14:paraId="5038FDF1" w14:textId="77777777" w:rsidR="00594161" w:rsidRPr="00616C83" w:rsidRDefault="00594161" w:rsidP="003E6A3B">
            <w:pPr>
              <w:rPr>
                <w:b/>
                <w:bCs/>
              </w:rPr>
            </w:pPr>
            <w:r>
              <w:rPr>
                <w:b/>
                <w:bCs/>
              </w:rPr>
              <w:lastRenderedPageBreak/>
              <w:t>Opiskelumateriaalit</w:t>
            </w:r>
          </w:p>
        </w:tc>
        <w:tc>
          <w:tcPr>
            <w:tcW w:w="7206" w:type="dxa"/>
          </w:tcPr>
          <w:p w14:paraId="3572E363" w14:textId="77777777" w:rsidR="00594161" w:rsidRDefault="00594161" w:rsidP="00594161">
            <w:pPr>
              <w:shd w:val="clear" w:color="auto" w:fill="FFFFFF"/>
              <w:spacing w:before="100" w:beforeAutospacing="1" w:after="100" w:afterAutospacing="1"/>
              <w:rPr>
                <w:rFonts w:cs="Helvetica"/>
                <w:color w:val="212529"/>
              </w:rPr>
            </w:pPr>
            <w:r w:rsidRPr="00594161">
              <w:rPr>
                <w:rFonts w:cs="Helvetica"/>
                <w:color w:val="212529"/>
              </w:rPr>
              <w:t xml:space="preserve">Kari, </w:t>
            </w:r>
            <w:r>
              <w:rPr>
                <w:rFonts w:cs="Helvetica"/>
                <w:color w:val="212529"/>
              </w:rPr>
              <w:t xml:space="preserve">O., Laakso, S., Niskanen, T. &amp; </w:t>
            </w:r>
            <w:r w:rsidRPr="00594161">
              <w:rPr>
                <w:rFonts w:cs="Helvetica"/>
                <w:color w:val="212529"/>
              </w:rPr>
              <w:t>Seppänen, M. 2020. Vammaistyön käsikirja. Helsinki: Sanoma Pro.</w:t>
            </w:r>
          </w:p>
          <w:p w14:paraId="138A28D4" w14:textId="77777777" w:rsidR="00594161" w:rsidRPr="00594161" w:rsidRDefault="00594161" w:rsidP="00680D40">
            <w:pPr>
              <w:shd w:val="clear" w:color="auto" w:fill="FFFFFF"/>
              <w:spacing w:before="100" w:beforeAutospacing="1" w:after="100" w:afterAutospacing="1"/>
              <w:rPr>
                <w:rFonts w:cs="Helvetica"/>
                <w:color w:val="212529"/>
              </w:rPr>
            </w:pPr>
            <w:r>
              <w:rPr>
                <w:rFonts w:cs="Helvetica"/>
                <w:color w:val="212529"/>
              </w:rPr>
              <w:t>Muu opettajien osoittama materiaali</w:t>
            </w:r>
          </w:p>
        </w:tc>
      </w:tr>
      <w:tr w:rsidR="008A7449" w:rsidRPr="00616C83" w14:paraId="200E769C" w14:textId="77777777" w:rsidTr="003E6A3B">
        <w:trPr>
          <w:trHeight w:val="851"/>
        </w:trPr>
        <w:tc>
          <w:tcPr>
            <w:tcW w:w="2802" w:type="dxa"/>
          </w:tcPr>
          <w:p w14:paraId="471245AA" w14:textId="77777777" w:rsidR="008A7449" w:rsidRPr="00616C83" w:rsidRDefault="008A7449" w:rsidP="003E6A3B">
            <w:pPr>
              <w:rPr>
                <w:b/>
                <w:bCs/>
              </w:rPr>
            </w:pPr>
            <w:r w:rsidRPr="00616C83">
              <w:rPr>
                <w:b/>
                <w:bCs/>
              </w:rPr>
              <w:t>Arviointi</w:t>
            </w:r>
          </w:p>
        </w:tc>
        <w:tc>
          <w:tcPr>
            <w:tcW w:w="7206" w:type="dxa"/>
          </w:tcPr>
          <w:p w14:paraId="2307631A" w14:textId="77777777" w:rsidR="00616C83" w:rsidRPr="00616C83" w:rsidRDefault="00616C83" w:rsidP="00616C83">
            <w:pPr>
              <w:shd w:val="clear" w:color="auto" w:fill="FFFFFF"/>
              <w:spacing w:after="100" w:afterAutospacing="1" w:line="240" w:lineRule="auto"/>
              <w:rPr>
                <w:rFonts w:eastAsia="Times New Roman" w:cs="Helvetica"/>
                <w:color w:val="212529"/>
                <w:lang w:eastAsia="fi-FI"/>
              </w:rPr>
            </w:pPr>
            <w:r w:rsidRPr="00616C83">
              <w:rPr>
                <w:rFonts w:eastAsia="Times New Roman" w:cs="Helvetica"/>
                <w:color w:val="212529"/>
                <w:lang w:eastAsia="fi-FI"/>
              </w:rPr>
              <w:t>Opiskelija osoittaa ammattitaitonsa näytössä lähihoitajan käytännön työtehtävissä edistäen osallisuutta vammaistyössä toimimalla ympäristössä, jossa vammaiset ihmiset asuvat, opiskelevat, tekevät työtä, ovat hoidettavina, kuntoutumassa tai palveluiden käyttäjinä. Siltä osin kuin tutkinnon osassa vaadittua ammattitaitoa ei voida arvioida näytön perusteella, ammattitaidon osoittamista täydennetään yksilöllisesti muilla tavoin.</w:t>
            </w:r>
          </w:p>
          <w:p w14:paraId="6D7195D7" w14:textId="77777777" w:rsidR="008A7449" w:rsidRPr="00616C83" w:rsidRDefault="008A7449" w:rsidP="003E6A3B">
            <w:pPr>
              <w:pStyle w:val="NormaaliWWW"/>
              <w:rPr>
                <w:rFonts w:asciiTheme="minorHAnsi" w:hAnsiTheme="minorHAnsi" w:cs="Helvetica"/>
                <w:color w:val="1F1F1F"/>
                <w:sz w:val="22"/>
                <w:szCs w:val="22"/>
              </w:rPr>
            </w:pPr>
            <w:r w:rsidRPr="00616C83">
              <w:rPr>
                <w:rFonts w:asciiTheme="minorHAnsi" w:hAnsiTheme="minorHAnsi" w:cs="Helvetica"/>
                <w:color w:val="1F1F1F"/>
                <w:sz w:val="22"/>
                <w:szCs w:val="22"/>
              </w:rPr>
              <w:t>Arviointi tehdään</w:t>
            </w:r>
            <w:r w:rsidR="00616C83">
              <w:rPr>
                <w:rFonts w:asciiTheme="minorHAnsi" w:hAnsiTheme="minorHAnsi" w:cs="Helvetica"/>
                <w:color w:val="1F1F1F"/>
                <w:sz w:val="22"/>
                <w:szCs w:val="22"/>
              </w:rPr>
              <w:t xml:space="preserve"> tutkinnon osien ammattitaitovaatimusten mukaisesti</w:t>
            </w:r>
            <w:r w:rsidRPr="00616C83">
              <w:rPr>
                <w:rFonts w:asciiTheme="minorHAnsi" w:hAnsiTheme="minorHAnsi" w:cs="Helvetica"/>
                <w:color w:val="1F1F1F"/>
                <w:sz w:val="22"/>
                <w:szCs w:val="22"/>
              </w:rPr>
              <w:t xml:space="preserve">. </w:t>
            </w:r>
          </w:p>
          <w:p w14:paraId="398E3831" w14:textId="77777777" w:rsidR="008A7449" w:rsidRPr="00616C83" w:rsidRDefault="008A7449" w:rsidP="003E6A3B">
            <w:pPr>
              <w:pStyle w:val="NormaaliWWW"/>
              <w:rPr>
                <w:rFonts w:asciiTheme="minorHAnsi" w:hAnsiTheme="minorHAnsi" w:cs="Helvetica"/>
                <w:color w:val="1F1F1F"/>
                <w:sz w:val="22"/>
                <w:szCs w:val="22"/>
              </w:rPr>
            </w:pPr>
            <w:r w:rsidRPr="00616C83">
              <w:rPr>
                <w:rFonts w:asciiTheme="minorHAnsi" w:hAnsiTheme="minorHAnsi" w:cs="Helvetica"/>
                <w:color w:val="1F1F1F"/>
                <w:sz w:val="22"/>
                <w:szCs w:val="22"/>
              </w:rPr>
              <w:t>Arviointi T1-K5</w:t>
            </w:r>
          </w:p>
        </w:tc>
      </w:tr>
    </w:tbl>
    <w:p w14:paraId="65E90B19" w14:textId="77777777" w:rsidR="008A7449" w:rsidRDefault="003C10B8" w:rsidP="008A7449">
      <w:r>
        <w:t>4.11.2020 K.K. ja L.P.</w:t>
      </w:r>
    </w:p>
    <w:p w14:paraId="385BA269" w14:textId="77777777" w:rsidR="008A7449" w:rsidRPr="00434969" w:rsidRDefault="008A7449" w:rsidP="008A7449"/>
    <w:p w14:paraId="2E72784D" w14:textId="77777777" w:rsidR="00EB141D" w:rsidRDefault="002F3CFB"/>
    <w:sectPr w:rsidR="00EB141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422"/>
    <w:multiLevelType w:val="hybridMultilevel"/>
    <w:tmpl w:val="A7BC69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443338"/>
    <w:multiLevelType w:val="hybridMultilevel"/>
    <w:tmpl w:val="3EB6533E"/>
    <w:lvl w:ilvl="0" w:tplc="C6E27DE2">
      <w:start w:val="1"/>
      <w:numFmt w:val="decimal"/>
      <w:lvlText w:val="%1."/>
      <w:lvlJc w:val="left"/>
      <w:pPr>
        <w:ind w:left="720" w:hanging="360"/>
      </w:pPr>
      <w:rPr>
        <w:rFonts w:ascii="Helvetica" w:eastAsiaTheme="minorHAnsi" w:hAnsi="Helvetica" w:cs="Helvetica"/>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D37A61"/>
    <w:multiLevelType w:val="hybridMultilevel"/>
    <w:tmpl w:val="CCC4F9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4FB35C5"/>
    <w:multiLevelType w:val="hybridMultilevel"/>
    <w:tmpl w:val="8E2EF7BE"/>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C8E62E0"/>
    <w:multiLevelType w:val="multilevel"/>
    <w:tmpl w:val="FCE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83E35"/>
    <w:multiLevelType w:val="multilevel"/>
    <w:tmpl w:val="13BA115A"/>
    <w:lvl w:ilvl="0">
      <w:start w:val="4"/>
      <w:numFmt w:val="decimal"/>
      <w:lvlText w:val="%1."/>
      <w:lvlJc w:val="left"/>
      <w:pPr>
        <w:ind w:left="720" w:hanging="360"/>
      </w:pPr>
      <w:rPr>
        <w:rFonts w:hint="default"/>
      </w:rPr>
    </w:lvl>
    <w:lvl w:ilvl="1">
      <w:start w:val="1"/>
      <w:numFmt w:val="decimal"/>
      <w:lvlText w:val="%1.%2"/>
      <w:lvlJc w:val="left"/>
      <w:pPr>
        <w:ind w:left="72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3F6D0AA9"/>
    <w:multiLevelType w:val="hybridMultilevel"/>
    <w:tmpl w:val="2CF29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79E4332"/>
    <w:multiLevelType w:val="hybridMultilevel"/>
    <w:tmpl w:val="F250AB88"/>
    <w:lvl w:ilvl="0" w:tplc="B04A7F74">
      <w:start w:val="11"/>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4A30605E"/>
    <w:multiLevelType w:val="hybridMultilevel"/>
    <w:tmpl w:val="02723FFA"/>
    <w:lvl w:ilvl="0" w:tplc="0344956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9ED19F3"/>
    <w:multiLevelType w:val="multilevel"/>
    <w:tmpl w:val="7D02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203EB"/>
    <w:multiLevelType w:val="hybridMultilevel"/>
    <w:tmpl w:val="118224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2133C34"/>
    <w:multiLevelType w:val="hybridMultilevel"/>
    <w:tmpl w:val="0610FF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3D231DF"/>
    <w:multiLevelType w:val="hybridMultilevel"/>
    <w:tmpl w:val="1390B8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44975AD"/>
    <w:multiLevelType w:val="hybridMultilevel"/>
    <w:tmpl w:val="73888312"/>
    <w:lvl w:ilvl="0" w:tplc="ACD6322A">
      <w:start w:val="1"/>
      <w:numFmt w:val="bullet"/>
      <w:lvlText w:val=""/>
      <w:lvlJc w:val="left"/>
      <w:pPr>
        <w:ind w:left="720" w:hanging="360"/>
      </w:pPr>
      <w:rPr>
        <w:rFonts w:ascii="Symbol" w:hAnsi="Symbol" w:hint="default"/>
      </w:rPr>
    </w:lvl>
    <w:lvl w:ilvl="1" w:tplc="C7FCB30A">
      <w:start w:val="1"/>
      <w:numFmt w:val="bullet"/>
      <w:lvlText w:val="o"/>
      <w:lvlJc w:val="left"/>
      <w:pPr>
        <w:ind w:left="1440" w:hanging="360"/>
      </w:pPr>
      <w:rPr>
        <w:rFonts w:ascii="Courier New" w:hAnsi="Courier New" w:hint="default"/>
      </w:rPr>
    </w:lvl>
    <w:lvl w:ilvl="2" w:tplc="06346092">
      <w:start w:val="1"/>
      <w:numFmt w:val="bullet"/>
      <w:lvlText w:val=""/>
      <w:lvlJc w:val="left"/>
      <w:pPr>
        <w:ind w:left="2160" w:hanging="360"/>
      </w:pPr>
      <w:rPr>
        <w:rFonts w:ascii="Wingdings" w:hAnsi="Wingdings" w:hint="default"/>
      </w:rPr>
    </w:lvl>
    <w:lvl w:ilvl="3" w:tplc="39501E7A">
      <w:start w:val="1"/>
      <w:numFmt w:val="bullet"/>
      <w:lvlText w:val=""/>
      <w:lvlJc w:val="left"/>
      <w:pPr>
        <w:ind w:left="2880" w:hanging="360"/>
      </w:pPr>
      <w:rPr>
        <w:rFonts w:ascii="Symbol" w:hAnsi="Symbol" w:hint="default"/>
      </w:rPr>
    </w:lvl>
    <w:lvl w:ilvl="4" w:tplc="983E2810">
      <w:start w:val="1"/>
      <w:numFmt w:val="bullet"/>
      <w:lvlText w:val="o"/>
      <w:lvlJc w:val="left"/>
      <w:pPr>
        <w:ind w:left="3600" w:hanging="360"/>
      </w:pPr>
      <w:rPr>
        <w:rFonts w:ascii="Courier New" w:hAnsi="Courier New" w:hint="default"/>
      </w:rPr>
    </w:lvl>
    <w:lvl w:ilvl="5" w:tplc="63841856">
      <w:start w:val="1"/>
      <w:numFmt w:val="bullet"/>
      <w:lvlText w:val=""/>
      <w:lvlJc w:val="left"/>
      <w:pPr>
        <w:ind w:left="4320" w:hanging="360"/>
      </w:pPr>
      <w:rPr>
        <w:rFonts w:ascii="Wingdings" w:hAnsi="Wingdings" w:hint="default"/>
      </w:rPr>
    </w:lvl>
    <w:lvl w:ilvl="6" w:tplc="F7066102">
      <w:start w:val="1"/>
      <w:numFmt w:val="bullet"/>
      <w:lvlText w:val=""/>
      <w:lvlJc w:val="left"/>
      <w:pPr>
        <w:ind w:left="5040" w:hanging="360"/>
      </w:pPr>
      <w:rPr>
        <w:rFonts w:ascii="Symbol" w:hAnsi="Symbol" w:hint="default"/>
      </w:rPr>
    </w:lvl>
    <w:lvl w:ilvl="7" w:tplc="FC5E2926">
      <w:start w:val="1"/>
      <w:numFmt w:val="bullet"/>
      <w:lvlText w:val="o"/>
      <w:lvlJc w:val="left"/>
      <w:pPr>
        <w:ind w:left="5760" w:hanging="360"/>
      </w:pPr>
      <w:rPr>
        <w:rFonts w:ascii="Courier New" w:hAnsi="Courier New" w:hint="default"/>
      </w:rPr>
    </w:lvl>
    <w:lvl w:ilvl="8" w:tplc="F78073E4">
      <w:start w:val="1"/>
      <w:numFmt w:val="bullet"/>
      <w:lvlText w:val=""/>
      <w:lvlJc w:val="left"/>
      <w:pPr>
        <w:ind w:left="6480" w:hanging="360"/>
      </w:pPr>
      <w:rPr>
        <w:rFonts w:ascii="Wingdings" w:hAnsi="Wingdings" w:hint="default"/>
      </w:rPr>
    </w:lvl>
  </w:abstractNum>
  <w:abstractNum w:abstractNumId="14" w15:restartNumberingAfterBreak="0">
    <w:nsid w:val="76403C63"/>
    <w:multiLevelType w:val="multilevel"/>
    <w:tmpl w:val="C32C179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E527259"/>
    <w:multiLevelType w:val="hybridMultilevel"/>
    <w:tmpl w:val="46188ECC"/>
    <w:lvl w:ilvl="0" w:tplc="A3F0AB48">
      <w:start w:val="1"/>
      <w:numFmt w:val="bullet"/>
      <w:lvlText w:val=""/>
      <w:lvlJc w:val="left"/>
      <w:pPr>
        <w:ind w:left="720" w:hanging="360"/>
      </w:pPr>
      <w:rPr>
        <w:rFonts w:ascii="Symbol" w:hAnsi="Symbol" w:hint="default"/>
      </w:rPr>
    </w:lvl>
    <w:lvl w:ilvl="1" w:tplc="62F81E44">
      <w:start w:val="1"/>
      <w:numFmt w:val="bullet"/>
      <w:lvlText w:val="o"/>
      <w:lvlJc w:val="left"/>
      <w:pPr>
        <w:ind w:left="1440" w:hanging="360"/>
      </w:pPr>
      <w:rPr>
        <w:rFonts w:ascii="Courier New" w:hAnsi="Courier New" w:hint="default"/>
      </w:rPr>
    </w:lvl>
    <w:lvl w:ilvl="2" w:tplc="846C8E5E">
      <w:start w:val="1"/>
      <w:numFmt w:val="bullet"/>
      <w:lvlText w:val=""/>
      <w:lvlJc w:val="left"/>
      <w:pPr>
        <w:ind w:left="2160" w:hanging="360"/>
      </w:pPr>
      <w:rPr>
        <w:rFonts w:ascii="Wingdings" w:hAnsi="Wingdings" w:hint="default"/>
      </w:rPr>
    </w:lvl>
    <w:lvl w:ilvl="3" w:tplc="29EA7490">
      <w:start w:val="1"/>
      <w:numFmt w:val="bullet"/>
      <w:lvlText w:val=""/>
      <w:lvlJc w:val="left"/>
      <w:pPr>
        <w:ind w:left="2880" w:hanging="360"/>
      </w:pPr>
      <w:rPr>
        <w:rFonts w:ascii="Symbol" w:hAnsi="Symbol" w:hint="default"/>
      </w:rPr>
    </w:lvl>
    <w:lvl w:ilvl="4" w:tplc="3F307D92">
      <w:start w:val="1"/>
      <w:numFmt w:val="bullet"/>
      <w:lvlText w:val="o"/>
      <w:lvlJc w:val="left"/>
      <w:pPr>
        <w:ind w:left="3600" w:hanging="360"/>
      </w:pPr>
      <w:rPr>
        <w:rFonts w:ascii="Courier New" w:hAnsi="Courier New" w:hint="default"/>
      </w:rPr>
    </w:lvl>
    <w:lvl w:ilvl="5" w:tplc="BB88FF5C">
      <w:start w:val="1"/>
      <w:numFmt w:val="bullet"/>
      <w:lvlText w:val=""/>
      <w:lvlJc w:val="left"/>
      <w:pPr>
        <w:ind w:left="4320" w:hanging="360"/>
      </w:pPr>
      <w:rPr>
        <w:rFonts w:ascii="Wingdings" w:hAnsi="Wingdings" w:hint="default"/>
      </w:rPr>
    </w:lvl>
    <w:lvl w:ilvl="6" w:tplc="EF72A1C2">
      <w:start w:val="1"/>
      <w:numFmt w:val="bullet"/>
      <w:lvlText w:val=""/>
      <w:lvlJc w:val="left"/>
      <w:pPr>
        <w:ind w:left="5040" w:hanging="360"/>
      </w:pPr>
      <w:rPr>
        <w:rFonts w:ascii="Symbol" w:hAnsi="Symbol" w:hint="default"/>
      </w:rPr>
    </w:lvl>
    <w:lvl w:ilvl="7" w:tplc="2FE0EBDA">
      <w:start w:val="1"/>
      <w:numFmt w:val="bullet"/>
      <w:lvlText w:val="o"/>
      <w:lvlJc w:val="left"/>
      <w:pPr>
        <w:ind w:left="5760" w:hanging="360"/>
      </w:pPr>
      <w:rPr>
        <w:rFonts w:ascii="Courier New" w:hAnsi="Courier New" w:hint="default"/>
      </w:rPr>
    </w:lvl>
    <w:lvl w:ilvl="8" w:tplc="CCA8C94C">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0"/>
  </w:num>
  <w:num w:numId="4">
    <w:abstractNumId w:val="1"/>
  </w:num>
  <w:num w:numId="5">
    <w:abstractNumId w:val="12"/>
  </w:num>
  <w:num w:numId="6">
    <w:abstractNumId w:val="5"/>
  </w:num>
  <w:num w:numId="7">
    <w:abstractNumId w:val="3"/>
  </w:num>
  <w:num w:numId="8">
    <w:abstractNumId w:val="10"/>
  </w:num>
  <w:num w:numId="9">
    <w:abstractNumId w:val="9"/>
  </w:num>
  <w:num w:numId="10">
    <w:abstractNumId w:val="4"/>
  </w:num>
  <w:num w:numId="11">
    <w:abstractNumId w:val="8"/>
  </w:num>
  <w:num w:numId="12">
    <w:abstractNumId w:val="14"/>
  </w:num>
  <w:num w:numId="13">
    <w:abstractNumId w:val="7"/>
  </w:num>
  <w:num w:numId="14">
    <w:abstractNumId w:val="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49"/>
    <w:rsid w:val="00012E59"/>
    <w:rsid w:val="000350AE"/>
    <w:rsid w:val="00053F73"/>
    <w:rsid w:val="000574D2"/>
    <w:rsid w:val="00070E9C"/>
    <w:rsid w:val="0011394A"/>
    <w:rsid w:val="00186DDA"/>
    <w:rsid w:val="001B534C"/>
    <w:rsid w:val="001F5A61"/>
    <w:rsid w:val="00237E15"/>
    <w:rsid w:val="002B7777"/>
    <w:rsid w:val="002E3B3F"/>
    <w:rsid w:val="002F3CFB"/>
    <w:rsid w:val="003016B6"/>
    <w:rsid w:val="00305304"/>
    <w:rsid w:val="003703A1"/>
    <w:rsid w:val="003A3319"/>
    <w:rsid w:val="003C10B8"/>
    <w:rsid w:val="00400F22"/>
    <w:rsid w:val="0049013B"/>
    <w:rsid w:val="004C343E"/>
    <w:rsid w:val="004E5A01"/>
    <w:rsid w:val="0053517E"/>
    <w:rsid w:val="00543BA6"/>
    <w:rsid w:val="00557F44"/>
    <w:rsid w:val="00594161"/>
    <w:rsid w:val="005A3942"/>
    <w:rsid w:val="005A6CDA"/>
    <w:rsid w:val="005F28E8"/>
    <w:rsid w:val="00616C83"/>
    <w:rsid w:val="00680D40"/>
    <w:rsid w:val="006F1344"/>
    <w:rsid w:val="007724F2"/>
    <w:rsid w:val="00791D68"/>
    <w:rsid w:val="007F2E49"/>
    <w:rsid w:val="0081566F"/>
    <w:rsid w:val="0086186C"/>
    <w:rsid w:val="008A7449"/>
    <w:rsid w:val="00912F1E"/>
    <w:rsid w:val="00A553EE"/>
    <w:rsid w:val="00A818F1"/>
    <w:rsid w:val="00B74F3F"/>
    <w:rsid w:val="00BB1218"/>
    <w:rsid w:val="00BF1669"/>
    <w:rsid w:val="00C50863"/>
    <w:rsid w:val="00C630FC"/>
    <w:rsid w:val="00CC2252"/>
    <w:rsid w:val="00D35BD5"/>
    <w:rsid w:val="00DA3293"/>
    <w:rsid w:val="00DB1EFE"/>
    <w:rsid w:val="00DC7605"/>
    <w:rsid w:val="00EA1C14"/>
    <w:rsid w:val="00EA4829"/>
    <w:rsid w:val="00EB2EE3"/>
    <w:rsid w:val="00EB437B"/>
    <w:rsid w:val="00ED30B5"/>
    <w:rsid w:val="00F0059A"/>
    <w:rsid w:val="00F377BF"/>
    <w:rsid w:val="00F44FF3"/>
    <w:rsid w:val="00F64DCA"/>
    <w:rsid w:val="00FB56DF"/>
    <w:rsid w:val="00FF17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6F9A"/>
  <w15:chartTrackingRefBased/>
  <w15:docId w15:val="{D1CFD82A-94B1-4536-979E-D28F33B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A744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8A7449"/>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8A7449"/>
    <w:rPr>
      <w:rFonts w:eastAsiaTheme="minorEastAsia"/>
      <w:lang w:eastAsia="fi-FI"/>
    </w:rPr>
  </w:style>
  <w:style w:type="paragraph" w:styleId="Luettelokappale">
    <w:name w:val="List Paragraph"/>
    <w:basedOn w:val="Normaali"/>
    <w:uiPriority w:val="34"/>
    <w:qFormat/>
    <w:rsid w:val="008A7449"/>
    <w:pPr>
      <w:spacing w:after="0" w:line="240" w:lineRule="auto"/>
      <w:ind w:left="720"/>
      <w:contextualSpacing/>
    </w:pPr>
    <w:rPr>
      <w:rFonts w:ascii="Times New Roman" w:eastAsia="Times New Roman" w:hAnsi="Times New Roman" w:cs="Times New Roman"/>
      <w:sz w:val="24"/>
      <w:szCs w:val="24"/>
      <w:lang w:eastAsia="fi-FI"/>
    </w:rPr>
  </w:style>
  <w:style w:type="paragraph" w:styleId="NormaaliWWW">
    <w:name w:val="Normal (Web)"/>
    <w:basedOn w:val="Normaali"/>
    <w:uiPriority w:val="99"/>
    <w:unhideWhenUsed/>
    <w:rsid w:val="008A7449"/>
    <w:pPr>
      <w:spacing w:after="150"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3517E"/>
  </w:style>
  <w:style w:type="character" w:customStyle="1" w:styleId="eop">
    <w:name w:val="eop"/>
    <w:basedOn w:val="Kappaleenoletusfontti"/>
    <w:rsid w:val="0053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829</Words>
  <Characters>6722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Kangas Katja</cp:lastModifiedBy>
  <cp:revision>2</cp:revision>
  <dcterms:created xsi:type="dcterms:W3CDTF">2022-01-05T08:45:00Z</dcterms:created>
  <dcterms:modified xsi:type="dcterms:W3CDTF">2022-01-05T08:45:00Z</dcterms:modified>
</cp:coreProperties>
</file>