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C2C" w:rsidRDefault="00DB5C2C" w:rsidP="00DB5C2C">
      <w:pPr>
        <w:spacing w:before="240" w:after="120" w:line="288" w:lineRule="auto"/>
        <w:outlineLvl w:val="1"/>
        <w:rPr>
          <w:rFonts w:eastAsia="Times New Roman" w:cs="Arial"/>
          <w:b/>
          <w:kern w:val="36"/>
          <w:sz w:val="24"/>
          <w:szCs w:val="24"/>
          <w:lang w:eastAsia="fi-FI"/>
        </w:rPr>
      </w:pPr>
      <w:r w:rsidRPr="00DB5C2C">
        <w:rPr>
          <w:rFonts w:eastAsia="Times New Roman" w:cs="Arial"/>
          <w:b/>
          <w:kern w:val="36"/>
          <w:sz w:val="24"/>
          <w:szCs w:val="24"/>
          <w:lang w:eastAsia="fi-FI"/>
        </w:rPr>
        <w:t>Virtsan kemiallinen seulonta (</w:t>
      </w:r>
      <w:proofErr w:type="spellStart"/>
      <w:r w:rsidRPr="00DB5C2C">
        <w:rPr>
          <w:rFonts w:eastAsia="Times New Roman" w:cs="Arial"/>
          <w:b/>
          <w:kern w:val="36"/>
          <w:sz w:val="24"/>
          <w:szCs w:val="24"/>
          <w:lang w:eastAsia="fi-FI"/>
        </w:rPr>
        <w:t>U-KemSeul</w:t>
      </w:r>
      <w:proofErr w:type="spellEnd"/>
      <w:r w:rsidRPr="00DB5C2C">
        <w:rPr>
          <w:rFonts w:eastAsia="Times New Roman" w:cs="Arial"/>
          <w:b/>
          <w:kern w:val="36"/>
          <w:sz w:val="24"/>
          <w:szCs w:val="24"/>
          <w:lang w:eastAsia="fi-FI"/>
        </w:rPr>
        <w:t>)</w:t>
      </w:r>
    </w:p>
    <w:p w:rsidR="00DB5C2C" w:rsidRPr="00DB5C2C" w:rsidRDefault="00DB5C2C" w:rsidP="00DB5C2C">
      <w:pPr>
        <w:spacing w:before="240" w:after="120" w:line="288" w:lineRule="auto"/>
        <w:outlineLvl w:val="1"/>
        <w:rPr>
          <w:rFonts w:eastAsia="Times New Roman" w:cs="Arial"/>
          <w:b/>
          <w:kern w:val="36"/>
          <w:sz w:val="24"/>
          <w:szCs w:val="24"/>
          <w:lang w:eastAsia="fi-FI"/>
        </w:rPr>
      </w:pPr>
    </w:p>
    <w:p w:rsidR="00DB5C2C" w:rsidRDefault="00DB5C2C" w:rsidP="00DB5C2C">
      <w:pPr>
        <w:spacing w:before="120" w:after="120" w:line="240" w:lineRule="auto"/>
        <w:rPr>
          <w:rFonts w:eastAsia="Times New Roman" w:cs="Arial"/>
          <w:sz w:val="24"/>
          <w:szCs w:val="24"/>
          <w:lang w:eastAsia="fi-FI"/>
        </w:rPr>
      </w:pPr>
      <w:r w:rsidRPr="00DB5C2C">
        <w:rPr>
          <w:rFonts w:eastAsia="Times New Roman" w:cs="Arial"/>
          <w:sz w:val="24"/>
          <w:szCs w:val="24"/>
          <w:lang w:eastAsia="fi-FI"/>
        </w:rPr>
        <w:t>Seulontatutkimus tehdään testiliuskalla, joka kastetaan virtsaan. Testiliuskassa on pienet neliöt jokaista mitattavaa asiaa kohden. Neliöiden imupaperi sisältää sopivia kemikaaleja, jotka muuttavat väriä, jos ne joutuvat kosketuksiin mitattavan aineen tai solujen kanssa.</w:t>
      </w:r>
      <w:r>
        <w:rPr>
          <w:rFonts w:eastAsia="Times New Roman" w:cs="Arial"/>
          <w:sz w:val="24"/>
          <w:szCs w:val="24"/>
          <w:lang w:eastAsia="fi-FI"/>
        </w:rPr>
        <w:t xml:space="preserve"> </w:t>
      </w:r>
      <w:r w:rsidRPr="00DB5C2C">
        <w:rPr>
          <w:rFonts w:eastAsia="Times New Roman" w:cs="Arial"/>
          <w:sz w:val="24"/>
          <w:szCs w:val="24"/>
          <w:lang w:eastAsia="fi-FI"/>
        </w:rPr>
        <w:t xml:space="preserve">Tulos ei kerro aineiden tai solujen tarkkaa määrää, mutta värin voimakkuuden perusteella voidaan päätellä jotain määrästä. </w:t>
      </w:r>
    </w:p>
    <w:p w:rsidR="00DB5C2C" w:rsidRPr="00DB5C2C" w:rsidRDefault="00DB5C2C" w:rsidP="00DB5C2C">
      <w:pPr>
        <w:spacing w:before="120" w:after="120" w:line="240" w:lineRule="auto"/>
        <w:rPr>
          <w:rFonts w:eastAsia="Times New Roman" w:cs="Arial"/>
          <w:sz w:val="24"/>
          <w:szCs w:val="24"/>
          <w:lang w:eastAsia="fi-FI"/>
        </w:rPr>
      </w:pPr>
      <w:r w:rsidRPr="00DB5C2C">
        <w:rPr>
          <w:rFonts w:eastAsia="Times New Roman" w:cs="Arial"/>
          <w:sz w:val="24"/>
          <w:szCs w:val="24"/>
          <w:lang w:eastAsia="fi-FI"/>
        </w:rPr>
        <w:t>Värin voimakkuus merkitään kolmen asteikolla: +, ++ tai +++, joista +++ osoittaa voimakkainta muutosta väriliuskassa.</w:t>
      </w:r>
    </w:p>
    <w:p w:rsidR="00DB5C2C" w:rsidRDefault="00DB5C2C" w:rsidP="00DB5C2C">
      <w:pPr>
        <w:spacing w:before="120" w:after="120" w:line="240" w:lineRule="auto"/>
        <w:rPr>
          <w:rFonts w:eastAsia="Times New Roman" w:cs="Arial"/>
          <w:sz w:val="24"/>
          <w:szCs w:val="24"/>
          <w:lang w:eastAsia="fi-FI"/>
        </w:rPr>
      </w:pPr>
      <w:r w:rsidRPr="00DB5C2C">
        <w:rPr>
          <w:rFonts w:eastAsia="Times New Roman" w:cs="Arial"/>
          <w:sz w:val="24"/>
          <w:szCs w:val="24"/>
          <w:lang w:eastAsia="fi-FI"/>
        </w:rPr>
        <w:t>Virtsan seulontatutkimus ei ole yhtä tarkka kuin laboratoriotutkimukset yleensä. Useat tekijät saattavat häiritä liuskan reaktiota ja aiheuttaa harhaanjohtavan tuloksen. Hyvä näytteenottotekniikka on tärkeä</w:t>
      </w:r>
      <w:r>
        <w:rPr>
          <w:rFonts w:eastAsia="Times New Roman" w:cs="Arial"/>
          <w:sz w:val="24"/>
          <w:szCs w:val="24"/>
          <w:lang w:eastAsia="fi-FI"/>
        </w:rPr>
        <w:t xml:space="preserve">. </w:t>
      </w:r>
      <w:r w:rsidRPr="00DB5C2C">
        <w:rPr>
          <w:rFonts w:eastAsia="Times New Roman" w:cs="Arial"/>
          <w:sz w:val="24"/>
          <w:szCs w:val="24"/>
          <w:lang w:eastAsia="fi-FI"/>
        </w:rPr>
        <w:t>Seulontatutkimuksen poikkeava tulos pyritään vielä varmistamaan muulla tavoin. Jos virtsassa seulonnan perusteella on punasoluja tai valkosoluja, tutkitaan erikseen virtsan solut. Virtsatulehdusta epäiltäessä tehdään virtsan bakteeriviljely</w:t>
      </w:r>
      <w:r>
        <w:rPr>
          <w:rFonts w:eastAsia="Times New Roman" w:cs="Arial"/>
          <w:sz w:val="24"/>
          <w:szCs w:val="24"/>
          <w:lang w:eastAsia="fi-FI"/>
        </w:rPr>
        <w:t>.</w:t>
      </w:r>
    </w:p>
    <w:p w:rsidR="00DB5C2C" w:rsidRPr="00DB5C2C" w:rsidRDefault="00DB5C2C" w:rsidP="00DB5C2C">
      <w:pPr>
        <w:spacing w:before="120" w:after="120" w:line="240" w:lineRule="auto"/>
        <w:rPr>
          <w:rFonts w:eastAsia="Times New Roman" w:cs="Arial"/>
          <w:sz w:val="24"/>
          <w:szCs w:val="24"/>
          <w:lang w:eastAsia="fi-FI"/>
        </w:rPr>
      </w:pPr>
    </w:p>
    <w:p w:rsidR="004A46F1" w:rsidRDefault="00DB5C2C" w:rsidP="00DB5C2C">
      <w:pPr>
        <w:spacing w:before="120" w:after="120" w:line="240" w:lineRule="auto"/>
        <w:rPr>
          <w:rFonts w:eastAsia="Times New Roman" w:cs="Arial"/>
          <w:sz w:val="24"/>
          <w:szCs w:val="24"/>
          <w:lang w:eastAsia="fi-FI"/>
        </w:rPr>
      </w:pPr>
      <w:r w:rsidRPr="00DB5C2C">
        <w:rPr>
          <w:rFonts w:eastAsia="Times New Roman" w:cs="Arial"/>
          <w:b/>
          <w:bCs/>
          <w:sz w:val="24"/>
          <w:szCs w:val="24"/>
          <w:lang w:eastAsia="fi-FI"/>
        </w:rPr>
        <w:t>Glukoosi (</w:t>
      </w:r>
      <w:proofErr w:type="spellStart"/>
      <w:r w:rsidRPr="00DB5C2C">
        <w:rPr>
          <w:rFonts w:eastAsia="Times New Roman" w:cs="Arial"/>
          <w:b/>
          <w:bCs/>
          <w:sz w:val="24"/>
          <w:szCs w:val="24"/>
          <w:lang w:eastAsia="fi-FI"/>
        </w:rPr>
        <w:t>U-Gluk-O</w:t>
      </w:r>
      <w:proofErr w:type="spellEnd"/>
      <w:r w:rsidRPr="00DB5C2C">
        <w:rPr>
          <w:rFonts w:eastAsia="Times New Roman" w:cs="Arial"/>
          <w:b/>
          <w:bCs/>
          <w:sz w:val="24"/>
          <w:szCs w:val="24"/>
          <w:lang w:eastAsia="fi-FI"/>
        </w:rPr>
        <w:t>).</w:t>
      </w:r>
      <w:r w:rsidRPr="00DB5C2C">
        <w:rPr>
          <w:rFonts w:eastAsia="Times New Roman" w:cs="Arial"/>
          <w:sz w:val="24"/>
          <w:szCs w:val="24"/>
          <w:lang w:eastAsia="fi-FI"/>
        </w:rPr>
        <w:t xml:space="preserve"> Veressä on aina tietty määrä glukoosia. </w:t>
      </w:r>
      <w:r>
        <w:rPr>
          <w:rFonts w:eastAsia="Times New Roman" w:cs="Arial"/>
          <w:sz w:val="24"/>
          <w:szCs w:val="24"/>
          <w:lang w:eastAsia="fi-FI"/>
        </w:rPr>
        <w:t>Normaalisti virtsassa ei</w:t>
      </w:r>
      <w:r w:rsidRPr="00DB5C2C">
        <w:rPr>
          <w:rFonts w:eastAsia="Times New Roman" w:cs="Arial"/>
          <w:sz w:val="24"/>
          <w:szCs w:val="24"/>
          <w:lang w:eastAsia="fi-FI"/>
        </w:rPr>
        <w:t xml:space="preserve"> ole glukoosia, mutta jos veren glukoosin pitoisuus nousee normaalia suuremmaksi, glukoosia alkaa valua virtsaan. Munuaiskynnys tarkoittaa sitä veren glukoosin pitoisuutta, jossa glukoosia alkaa löytyä myös virtsassa. Kynnys on hieman erilainen eri ihmisillä, yleensä se vastaa veren glukoosin arvoa 8–10 </w:t>
      </w:r>
      <w:proofErr w:type="spellStart"/>
      <w:r w:rsidRPr="00DB5C2C">
        <w:rPr>
          <w:rFonts w:eastAsia="Times New Roman" w:cs="Arial"/>
          <w:sz w:val="24"/>
          <w:szCs w:val="24"/>
          <w:lang w:eastAsia="fi-FI"/>
        </w:rPr>
        <w:t>mmol/l</w:t>
      </w:r>
      <w:proofErr w:type="spellEnd"/>
      <w:r w:rsidRPr="00DB5C2C">
        <w:rPr>
          <w:rFonts w:eastAsia="Times New Roman" w:cs="Arial"/>
          <w:sz w:val="24"/>
          <w:szCs w:val="24"/>
          <w:lang w:eastAsia="fi-FI"/>
        </w:rPr>
        <w:t>. Sokeri virtsassa on siten käytännössä aina merkki liiaksi kohonneesta verensokerista</w:t>
      </w:r>
      <w:r>
        <w:rPr>
          <w:rFonts w:eastAsia="Times New Roman" w:cs="Arial"/>
          <w:sz w:val="24"/>
          <w:szCs w:val="24"/>
          <w:lang w:eastAsia="fi-FI"/>
        </w:rPr>
        <w:t>.</w:t>
      </w:r>
    </w:p>
    <w:p w:rsidR="004A46F1" w:rsidRPr="00DB5C2C" w:rsidRDefault="004A46F1" w:rsidP="00DB5C2C">
      <w:pPr>
        <w:spacing w:before="120" w:after="120" w:line="240" w:lineRule="auto"/>
        <w:rPr>
          <w:rFonts w:eastAsia="Times New Roman" w:cs="Arial"/>
          <w:sz w:val="24"/>
          <w:szCs w:val="24"/>
          <w:lang w:eastAsia="fi-FI"/>
        </w:rPr>
      </w:pPr>
    </w:p>
    <w:p w:rsidR="00DB5C2C" w:rsidRDefault="00DB5C2C" w:rsidP="00DB5C2C">
      <w:pPr>
        <w:spacing w:before="120" w:after="120" w:line="240" w:lineRule="auto"/>
        <w:rPr>
          <w:rFonts w:eastAsia="Times New Roman" w:cs="Arial"/>
          <w:sz w:val="24"/>
          <w:szCs w:val="24"/>
          <w:lang w:eastAsia="fi-FI"/>
        </w:rPr>
      </w:pPr>
      <w:r w:rsidRPr="00DB5C2C">
        <w:rPr>
          <w:rFonts w:eastAsia="Times New Roman" w:cs="Arial"/>
          <w:b/>
          <w:bCs/>
          <w:sz w:val="24"/>
          <w:szCs w:val="24"/>
          <w:lang w:eastAsia="fi-FI"/>
        </w:rPr>
        <w:t>Valkosolut eli leukosyytit (</w:t>
      </w:r>
      <w:proofErr w:type="spellStart"/>
      <w:r w:rsidRPr="00DB5C2C">
        <w:rPr>
          <w:rFonts w:eastAsia="Times New Roman" w:cs="Arial"/>
          <w:b/>
          <w:bCs/>
          <w:sz w:val="24"/>
          <w:szCs w:val="24"/>
          <w:lang w:eastAsia="fi-FI"/>
        </w:rPr>
        <w:t>U-Leuk-O</w:t>
      </w:r>
      <w:proofErr w:type="spellEnd"/>
      <w:r w:rsidRPr="00DB5C2C">
        <w:rPr>
          <w:rFonts w:eastAsia="Times New Roman" w:cs="Arial"/>
          <w:b/>
          <w:bCs/>
          <w:sz w:val="24"/>
          <w:szCs w:val="24"/>
          <w:lang w:eastAsia="fi-FI"/>
        </w:rPr>
        <w:t>).</w:t>
      </w:r>
      <w:r w:rsidRPr="00DB5C2C">
        <w:rPr>
          <w:rFonts w:eastAsia="Times New Roman" w:cs="Arial"/>
          <w:sz w:val="24"/>
          <w:szCs w:val="24"/>
          <w:lang w:eastAsia="fi-FI"/>
        </w:rPr>
        <w:t xml:space="preserve"> Veren valkosoluja virtsassa ei normaalisti ole kuin korkeintaan muutama. Jos valkosoluja on enemmän, se voi merkitä virtsateiden tulehdusta tai heikkolaatuista näytettä. </w:t>
      </w:r>
    </w:p>
    <w:p w:rsidR="004A46F1" w:rsidRDefault="004A46F1" w:rsidP="00DB5C2C">
      <w:pPr>
        <w:spacing w:before="120" w:after="120" w:line="240" w:lineRule="auto"/>
        <w:rPr>
          <w:rFonts w:eastAsia="Times New Roman" w:cs="Arial"/>
          <w:b/>
          <w:bCs/>
          <w:sz w:val="24"/>
          <w:szCs w:val="24"/>
          <w:lang w:eastAsia="fi-FI"/>
        </w:rPr>
      </w:pPr>
    </w:p>
    <w:p w:rsidR="00DB5C2C" w:rsidRPr="00DB5C2C" w:rsidRDefault="00DB5C2C" w:rsidP="00DB5C2C">
      <w:pPr>
        <w:spacing w:before="120" w:after="120" w:line="240" w:lineRule="auto"/>
        <w:rPr>
          <w:rFonts w:eastAsia="Times New Roman" w:cs="Arial"/>
          <w:sz w:val="24"/>
          <w:szCs w:val="24"/>
          <w:lang w:eastAsia="fi-FI"/>
        </w:rPr>
      </w:pPr>
      <w:r w:rsidRPr="00DB5C2C">
        <w:rPr>
          <w:rFonts w:eastAsia="Times New Roman" w:cs="Arial"/>
          <w:b/>
          <w:bCs/>
          <w:sz w:val="24"/>
          <w:szCs w:val="24"/>
          <w:lang w:eastAsia="fi-FI"/>
        </w:rPr>
        <w:t>Proteiini (</w:t>
      </w:r>
      <w:proofErr w:type="spellStart"/>
      <w:r w:rsidRPr="00DB5C2C">
        <w:rPr>
          <w:rFonts w:eastAsia="Times New Roman" w:cs="Arial"/>
          <w:b/>
          <w:bCs/>
          <w:sz w:val="24"/>
          <w:szCs w:val="24"/>
          <w:lang w:eastAsia="fi-FI"/>
        </w:rPr>
        <w:t>U-Prot-O</w:t>
      </w:r>
      <w:proofErr w:type="spellEnd"/>
      <w:r w:rsidRPr="00DB5C2C">
        <w:rPr>
          <w:rFonts w:eastAsia="Times New Roman" w:cs="Arial"/>
          <w:b/>
          <w:bCs/>
          <w:sz w:val="24"/>
          <w:szCs w:val="24"/>
          <w:lang w:eastAsia="fi-FI"/>
        </w:rPr>
        <w:t>).</w:t>
      </w:r>
      <w:r w:rsidRPr="00DB5C2C">
        <w:rPr>
          <w:rFonts w:eastAsia="Times New Roman" w:cs="Arial"/>
          <w:sz w:val="24"/>
          <w:szCs w:val="24"/>
          <w:lang w:eastAsia="fi-FI"/>
        </w:rPr>
        <w:t xml:space="preserve"> Koe mittaa, pääseekö veriplasman proteiineja virtsaan. Normaalisti virtsassa</w:t>
      </w:r>
      <w:r w:rsidR="00343C31">
        <w:rPr>
          <w:rFonts w:eastAsia="Times New Roman" w:cs="Arial"/>
          <w:sz w:val="24"/>
          <w:szCs w:val="24"/>
          <w:lang w:eastAsia="fi-FI"/>
        </w:rPr>
        <w:t xml:space="preserve"> ei ole valkuaisainetta. </w:t>
      </w:r>
      <w:r w:rsidRPr="00DB5C2C">
        <w:rPr>
          <w:rFonts w:eastAsia="Times New Roman" w:cs="Arial"/>
          <w:sz w:val="24"/>
          <w:szCs w:val="24"/>
          <w:lang w:eastAsia="fi-FI"/>
        </w:rPr>
        <w:t>Pieniä määriä albumiinia saattaa livahtaa virtsaan esimerkiksi kovan fyysisen rasituksen aikana. Siksi heikko värireaktio ei yleensä merkitse sairautta. Joissakin tilanteissa, etenkin diabeteksen munuaissairauden toteamisessa, tarvitaan tarkempaa virtsan valkuaismäärän mittausta</w:t>
      </w:r>
      <w:r w:rsidR="00343C31">
        <w:rPr>
          <w:rFonts w:eastAsia="Times New Roman" w:cs="Arial"/>
          <w:sz w:val="24"/>
          <w:szCs w:val="24"/>
          <w:lang w:eastAsia="fi-FI"/>
        </w:rPr>
        <w:t>.</w:t>
      </w:r>
    </w:p>
    <w:p w:rsidR="004A46F1" w:rsidRDefault="004A46F1" w:rsidP="00DB5C2C">
      <w:pPr>
        <w:spacing w:before="120" w:after="120" w:line="240" w:lineRule="auto"/>
        <w:rPr>
          <w:rFonts w:eastAsia="Times New Roman" w:cs="Arial"/>
          <w:b/>
          <w:bCs/>
          <w:sz w:val="24"/>
          <w:szCs w:val="24"/>
          <w:lang w:eastAsia="fi-FI"/>
        </w:rPr>
      </w:pPr>
    </w:p>
    <w:p w:rsidR="00DB5C2C" w:rsidRPr="00DB5C2C" w:rsidRDefault="00DB5C2C" w:rsidP="00DB5C2C">
      <w:pPr>
        <w:spacing w:before="120" w:after="120" w:line="240" w:lineRule="auto"/>
        <w:rPr>
          <w:rFonts w:eastAsia="Times New Roman" w:cs="Arial"/>
          <w:sz w:val="24"/>
          <w:szCs w:val="24"/>
          <w:lang w:eastAsia="fi-FI"/>
        </w:rPr>
      </w:pPr>
      <w:r w:rsidRPr="00DB5C2C">
        <w:rPr>
          <w:rFonts w:eastAsia="Times New Roman" w:cs="Arial"/>
          <w:b/>
          <w:bCs/>
          <w:sz w:val="24"/>
          <w:szCs w:val="24"/>
          <w:lang w:eastAsia="fi-FI"/>
        </w:rPr>
        <w:t>Hemoglobiini (</w:t>
      </w:r>
      <w:proofErr w:type="spellStart"/>
      <w:r w:rsidRPr="00DB5C2C">
        <w:rPr>
          <w:rFonts w:eastAsia="Times New Roman" w:cs="Arial"/>
          <w:b/>
          <w:bCs/>
          <w:sz w:val="24"/>
          <w:szCs w:val="24"/>
          <w:lang w:eastAsia="fi-FI"/>
        </w:rPr>
        <w:t>U-Hb-O</w:t>
      </w:r>
      <w:proofErr w:type="spellEnd"/>
      <w:r w:rsidRPr="00DB5C2C">
        <w:rPr>
          <w:rFonts w:eastAsia="Times New Roman" w:cs="Arial"/>
          <w:b/>
          <w:bCs/>
          <w:sz w:val="24"/>
          <w:szCs w:val="24"/>
          <w:lang w:eastAsia="fi-FI"/>
        </w:rPr>
        <w:t>).</w:t>
      </w:r>
      <w:r w:rsidRPr="00DB5C2C">
        <w:rPr>
          <w:rFonts w:eastAsia="Times New Roman" w:cs="Arial"/>
          <w:sz w:val="24"/>
          <w:szCs w:val="24"/>
          <w:lang w:eastAsia="fi-FI"/>
        </w:rPr>
        <w:t xml:space="preserve"> Tutkimus mittaa, onko virtsassa verta. Koe on paljon herkempi kuin silmä. Vaikka virtsa ei näyttäisi lainkaan punaiselta, siinä voi silti olla pieniä määriä verta, minkä liuska paljastaa. Koe on niin herkkä, että vähäinen määrä kuukautisverta tai voimakkaan alapesun aiheuttama hiertymä voi muuttaa testituloksen positiiviseksi.</w:t>
      </w:r>
    </w:p>
    <w:p w:rsidR="004A46F1" w:rsidRDefault="004A46F1" w:rsidP="00DB5C2C">
      <w:pPr>
        <w:spacing w:before="120" w:after="120" w:line="240" w:lineRule="auto"/>
        <w:rPr>
          <w:rFonts w:eastAsia="Times New Roman" w:cs="Arial"/>
          <w:b/>
          <w:bCs/>
          <w:sz w:val="24"/>
          <w:szCs w:val="24"/>
          <w:lang w:eastAsia="fi-FI"/>
        </w:rPr>
      </w:pPr>
    </w:p>
    <w:p w:rsidR="00DB5C2C" w:rsidRPr="00DB5C2C" w:rsidRDefault="00DB5C2C" w:rsidP="00DB5C2C">
      <w:pPr>
        <w:spacing w:before="120" w:after="120" w:line="240" w:lineRule="auto"/>
        <w:rPr>
          <w:rFonts w:eastAsia="Times New Roman" w:cs="Arial"/>
          <w:sz w:val="24"/>
          <w:szCs w:val="24"/>
          <w:lang w:eastAsia="fi-FI"/>
        </w:rPr>
      </w:pPr>
      <w:r w:rsidRPr="00DB5C2C">
        <w:rPr>
          <w:rFonts w:eastAsia="Times New Roman" w:cs="Arial"/>
          <w:b/>
          <w:bCs/>
          <w:sz w:val="24"/>
          <w:szCs w:val="24"/>
          <w:lang w:eastAsia="fi-FI"/>
        </w:rPr>
        <w:t xml:space="preserve">Nitriitti </w:t>
      </w:r>
      <w:r w:rsidRPr="00DB5C2C">
        <w:rPr>
          <w:rFonts w:eastAsia="Times New Roman" w:cs="Arial"/>
          <w:sz w:val="24"/>
          <w:szCs w:val="24"/>
          <w:lang w:eastAsia="fi-FI"/>
        </w:rPr>
        <w:t>on typpiyhdiste, jota kolibakteerit valmistavat nitraatista. Jos bakteereita on liikaa, virtsasta löytyy nitriittiä. Negatiivinen tulos ei kuitenkaan sulje tulehduksen mahdollisuutta pois, sillä virtsatulehduksia aiheutt</w:t>
      </w:r>
      <w:r w:rsidR="00343C31">
        <w:rPr>
          <w:rFonts w:eastAsia="Times New Roman" w:cs="Arial"/>
          <w:sz w:val="24"/>
          <w:szCs w:val="24"/>
          <w:lang w:eastAsia="fi-FI"/>
        </w:rPr>
        <w:t xml:space="preserve">avat muutkin kuin kolibakteerit. </w:t>
      </w:r>
      <w:r w:rsidRPr="00DB5C2C">
        <w:rPr>
          <w:rFonts w:eastAsia="Times New Roman" w:cs="Arial"/>
          <w:sz w:val="24"/>
          <w:szCs w:val="24"/>
          <w:lang w:eastAsia="fi-FI"/>
        </w:rPr>
        <w:t>Suuret C -vitamiinimäärät ja virtsan lyhyt rakossa</w:t>
      </w:r>
      <w:r w:rsidR="00343C31">
        <w:rPr>
          <w:rFonts w:eastAsia="Times New Roman" w:cs="Arial"/>
          <w:sz w:val="24"/>
          <w:szCs w:val="24"/>
          <w:lang w:eastAsia="fi-FI"/>
        </w:rPr>
        <w:t xml:space="preserve"> </w:t>
      </w:r>
      <w:r w:rsidRPr="00DB5C2C">
        <w:rPr>
          <w:rFonts w:eastAsia="Times New Roman" w:cs="Arial"/>
          <w:sz w:val="24"/>
          <w:szCs w:val="24"/>
          <w:lang w:eastAsia="fi-FI"/>
        </w:rPr>
        <w:t>oloaika haittaavat myös testin toimivuutta virtsatulehdusten diagnostiikassa.</w:t>
      </w:r>
    </w:p>
    <w:p w:rsidR="00DB5C2C" w:rsidRPr="00DB5C2C" w:rsidRDefault="00343C31" w:rsidP="00DB5C2C">
      <w:pPr>
        <w:spacing w:before="120" w:after="120" w:line="240" w:lineRule="auto"/>
        <w:rPr>
          <w:rFonts w:eastAsia="Times New Roman" w:cs="Arial"/>
          <w:sz w:val="24"/>
          <w:szCs w:val="24"/>
          <w:lang w:eastAsia="fi-FI"/>
        </w:rPr>
      </w:pPr>
      <w:r>
        <w:rPr>
          <w:rFonts w:eastAsia="Times New Roman" w:cs="Arial"/>
          <w:b/>
          <w:bCs/>
          <w:sz w:val="24"/>
          <w:szCs w:val="24"/>
          <w:lang w:eastAsia="fi-FI"/>
        </w:rPr>
        <w:lastRenderedPageBreak/>
        <w:t>Ketoaineet</w:t>
      </w:r>
      <w:r w:rsidR="00DB5C2C" w:rsidRPr="00DB5C2C">
        <w:rPr>
          <w:rFonts w:eastAsia="Times New Roman" w:cs="Arial"/>
          <w:b/>
          <w:bCs/>
          <w:sz w:val="24"/>
          <w:szCs w:val="24"/>
          <w:lang w:eastAsia="fi-FI"/>
        </w:rPr>
        <w:t xml:space="preserve"> (</w:t>
      </w:r>
      <w:proofErr w:type="spellStart"/>
      <w:r w:rsidR="00DB5C2C" w:rsidRPr="00DB5C2C">
        <w:rPr>
          <w:rFonts w:eastAsia="Times New Roman" w:cs="Arial"/>
          <w:b/>
          <w:bCs/>
          <w:sz w:val="24"/>
          <w:szCs w:val="24"/>
          <w:lang w:eastAsia="fi-FI"/>
        </w:rPr>
        <w:t>U-Keto-O</w:t>
      </w:r>
      <w:proofErr w:type="spellEnd"/>
      <w:r w:rsidR="00DB5C2C" w:rsidRPr="00DB5C2C">
        <w:rPr>
          <w:rFonts w:eastAsia="Times New Roman" w:cs="Arial"/>
          <w:b/>
          <w:bCs/>
          <w:sz w:val="24"/>
          <w:szCs w:val="24"/>
          <w:lang w:eastAsia="fi-FI"/>
        </w:rPr>
        <w:t>)</w:t>
      </w:r>
      <w:r w:rsidR="00DB5C2C" w:rsidRPr="00DB5C2C">
        <w:rPr>
          <w:rFonts w:eastAsia="Times New Roman" w:cs="Arial"/>
          <w:sz w:val="24"/>
          <w:szCs w:val="24"/>
          <w:lang w:eastAsia="fi-FI"/>
        </w:rPr>
        <w:t xml:space="preserve"> ovat orgaanisia happoja, joita muodostuu rasvan palaessa elimistössä. Rasvan palaminen tarkoittaa, että elimistö käyttää energiantuotantoon pääasiassa rasvoja. Esimerkiksi paaston aikana ainoa energianlähde on oma varastorasva, ja silloin virtsasta löytyy usein ketoaineita. Insuliinista riippuvaisessa (tyypin 1 eli nuoruustyypin) diabeteksessa voi tulla samanlainen tilanne, jos ollaan ilman insuliinia. Tällöin elimistö ei pysty käyttämään sokereita energia-aineenvaihdunnassa ja joutuu polttamaan rasvaa. Seurauksena on happomyrkytys eli </w:t>
      </w:r>
      <w:proofErr w:type="spellStart"/>
      <w:r w:rsidR="00DB5C2C" w:rsidRPr="00DB5C2C">
        <w:rPr>
          <w:rFonts w:eastAsia="Times New Roman" w:cs="Arial"/>
          <w:sz w:val="24"/>
          <w:szCs w:val="24"/>
          <w:lang w:eastAsia="fi-FI"/>
        </w:rPr>
        <w:t>ketoasidoosi</w:t>
      </w:r>
      <w:proofErr w:type="spellEnd"/>
      <w:r w:rsidR="00DB5C2C" w:rsidRPr="00DB5C2C">
        <w:rPr>
          <w:rFonts w:eastAsia="Times New Roman" w:cs="Arial"/>
          <w:sz w:val="24"/>
          <w:szCs w:val="24"/>
          <w:lang w:eastAsia="fi-FI"/>
        </w:rPr>
        <w:t>, joka tarvitsee välitöntä hoitoa.</w:t>
      </w:r>
    </w:p>
    <w:p w:rsidR="004A46F1" w:rsidRDefault="004A46F1" w:rsidP="00DB5C2C">
      <w:pPr>
        <w:spacing w:before="120" w:after="120" w:line="240" w:lineRule="auto"/>
        <w:rPr>
          <w:rFonts w:eastAsia="Times New Roman" w:cs="Arial"/>
          <w:b/>
          <w:bCs/>
          <w:sz w:val="24"/>
          <w:szCs w:val="24"/>
          <w:lang w:eastAsia="fi-FI"/>
        </w:rPr>
      </w:pPr>
    </w:p>
    <w:p w:rsidR="00DB5C2C" w:rsidRPr="00DB5C2C" w:rsidRDefault="00DB5C2C" w:rsidP="00DB5C2C">
      <w:pPr>
        <w:spacing w:before="120" w:after="120" w:line="240" w:lineRule="auto"/>
        <w:rPr>
          <w:rFonts w:eastAsia="Times New Roman" w:cs="Arial"/>
          <w:sz w:val="24"/>
          <w:szCs w:val="24"/>
          <w:lang w:eastAsia="fi-FI"/>
        </w:rPr>
      </w:pPr>
      <w:r w:rsidRPr="00DB5C2C">
        <w:rPr>
          <w:rFonts w:eastAsia="Times New Roman" w:cs="Arial"/>
          <w:b/>
          <w:bCs/>
          <w:sz w:val="24"/>
          <w:szCs w:val="24"/>
          <w:lang w:eastAsia="fi-FI"/>
        </w:rPr>
        <w:t>Virtsan pH (</w:t>
      </w:r>
      <w:proofErr w:type="spellStart"/>
      <w:r w:rsidRPr="00DB5C2C">
        <w:rPr>
          <w:rFonts w:eastAsia="Times New Roman" w:cs="Arial"/>
          <w:b/>
          <w:bCs/>
          <w:sz w:val="24"/>
          <w:szCs w:val="24"/>
          <w:lang w:eastAsia="fi-FI"/>
        </w:rPr>
        <w:t>U-pH</w:t>
      </w:r>
      <w:proofErr w:type="spellEnd"/>
      <w:r w:rsidRPr="00DB5C2C">
        <w:rPr>
          <w:rFonts w:eastAsia="Times New Roman" w:cs="Arial"/>
          <w:b/>
          <w:bCs/>
          <w:sz w:val="24"/>
          <w:szCs w:val="24"/>
          <w:lang w:eastAsia="fi-FI"/>
        </w:rPr>
        <w:t>).</w:t>
      </w:r>
      <w:r w:rsidRPr="00DB5C2C">
        <w:rPr>
          <w:rFonts w:eastAsia="Times New Roman" w:cs="Arial"/>
          <w:sz w:val="24"/>
          <w:szCs w:val="24"/>
          <w:lang w:eastAsia="fi-FI"/>
        </w:rPr>
        <w:t xml:space="preserve"> Kirjainyhdistelmä pH tarkoittaa happamuutta. pH:n arvo 7 on neutraali, sitä pienemmät arvot ovat happaman ja suuremmat emäksisen puolella. Virtsa on usein lievästi hapanta, mutta pH-arvo riippuu ravinnon laadusta. Normaalisti pH-arvo on alle 8. Happamuuden vaihteluilla ei yleensä ole merkitystä sairauksien toteamisessa. Virtsan happamuus vaikuttaa tiettyjen lääkkeiden ja myrkkyjen poistumiseen elimistöstä.</w:t>
      </w:r>
    </w:p>
    <w:p w:rsidR="004A46F1" w:rsidRDefault="004A46F1" w:rsidP="00DB5C2C">
      <w:pPr>
        <w:spacing w:before="120" w:after="136" w:line="240" w:lineRule="auto"/>
        <w:rPr>
          <w:rFonts w:eastAsia="Times New Roman" w:cs="Arial"/>
          <w:b/>
          <w:bCs/>
          <w:sz w:val="24"/>
          <w:szCs w:val="24"/>
          <w:lang w:eastAsia="fi-FI"/>
        </w:rPr>
      </w:pPr>
    </w:p>
    <w:p w:rsidR="00DB5C2C" w:rsidRPr="00DB5C2C" w:rsidRDefault="00DB5C2C" w:rsidP="00DB5C2C">
      <w:pPr>
        <w:spacing w:before="120" w:after="136" w:line="240" w:lineRule="auto"/>
        <w:rPr>
          <w:rFonts w:eastAsia="Times New Roman" w:cs="Arial"/>
          <w:sz w:val="24"/>
          <w:szCs w:val="24"/>
          <w:lang w:eastAsia="fi-FI"/>
        </w:rPr>
      </w:pPr>
      <w:r w:rsidRPr="00DB5C2C">
        <w:rPr>
          <w:rFonts w:eastAsia="Times New Roman" w:cs="Arial"/>
          <w:b/>
          <w:bCs/>
          <w:sz w:val="24"/>
          <w:szCs w:val="24"/>
          <w:lang w:eastAsia="fi-FI"/>
        </w:rPr>
        <w:t>Suhteellinen tiheys (</w:t>
      </w:r>
      <w:proofErr w:type="spellStart"/>
      <w:r w:rsidRPr="00DB5C2C">
        <w:rPr>
          <w:rFonts w:eastAsia="Times New Roman" w:cs="Arial"/>
          <w:b/>
          <w:bCs/>
          <w:sz w:val="24"/>
          <w:szCs w:val="24"/>
          <w:lang w:eastAsia="fi-FI"/>
        </w:rPr>
        <w:t>U-Suhti</w:t>
      </w:r>
      <w:proofErr w:type="spellEnd"/>
      <w:r w:rsidRPr="00DB5C2C">
        <w:rPr>
          <w:rFonts w:eastAsia="Times New Roman" w:cs="Arial"/>
          <w:b/>
          <w:bCs/>
          <w:sz w:val="24"/>
          <w:szCs w:val="24"/>
          <w:lang w:eastAsia="fi-FI"/>
        </w:rPr>
        <w:t>).</w:t>
      </w:r>
      <w:r w:rsidRPr="00DB5C2C">
        <w:rPr>
          <w:rFonts w:eastAsia="Times New Roman" w:cs="Arial"/>
          <w:sz w:val="24"/>
          <w:szCs w:val="24"/>
          <w:lang w:eastAsia="fi-FI"/>
        </w:rPr>
        <w:t xml:space="preserve"> Puhtaan veden suhteellinen tiheys eli ominaispaino on 1. Virtsan tiheys on suurempi, koska se sisältää suoloja ja muita aineita. Tiheys riippuu suuresti virtsan määrästä. Jos juo paljon, ylimääräinen vesi erittyy virtsaan, ja virtsa laimenee. Jos virtsa on hyvin laimeaa, siinä olevien aineiden ja solujen pitoisuus laimenee myös. Siksi hyvin laimeassa virtsassa seulontatutkimuksen tarkkuus heikkenee. Nyrkkisääntönä on että kun suhteellinen tiheys on yli 1,015, virtsa on tarpeeksi väkevää luotettavien tulosten saamiseksi.</w:t>
      </w:r>
    </w:p>
    <w:p w:rsidR="00E35928" w:rsidRDefault="00E35928">
      <w:pPr>
        <w:rPr>
          <w:sz w:val="24"/>
          <w:szCs w:val="24"/>
        </w:rPr>
      </w:pPr>
    </w:p>
    <w:p w:rsidR="004A46F1" w:rsidRDefault="004A46F1">
      <w:pPr>
        <w:rPr>
          <w:sz w:val="24"/>
          <w:szCs w:val="24"/>
        </w:rPr>
      </w:pPr>
    </w:p>
    <w:p w:rsidR="004A46F1" w:rsidRPr="00DB5C2C" w:rsidRDefault="004A46F1">
      <w:pPr>
        <w:rPr>
          <w:sz w:val="24"/>
          <w:szCs w:val="24"/>
        </w:rPr>
      </w:pPr>
      <w:r>
        <w:rPr>
          <w:sz w:val="24"/>
          <w:szCs w:val="24"/>
        </w:rPr>
        <w:t>Lähde: Terveyskirjasto</w:t>
      </w:r>
    </w:p>
    <w:sectPr w:rsidR="004A46F1" w:rsidRPr="00DB5C2C" w:rsidSect="00E35928">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DB5C2C"/>
    <w:rsid w:val="00343C31"/>
    <w:rsid w:val="003864B5"/>
    <w:rsid w:val="003F3923"/>
    <w:rsid w:val="004A46F1"/>
    <w:rsid w:val="007338AD"/>
    <w:rsid w:val="00CA6F4A"/>
    <w:rsid w:val="00DB5C2C"/>
    <w:rsid w:val="00E35928"/>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3592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text1">
    <w:name w:val="text1"/>
    <w:basedOn w:val="Kappaleenoletusfontti"/>
    <w:rsid w:val="00DB5C2C"/>
    <w:rPr>
      <w:b/>
      <w:bCs/>
      <w:color w:val="FFFFFF"/>
      <w:spacing w:val="-12"/>
      <w:sz w:val="18"/>
      <w:szCs w:val="18"/>
    </w:rPr>
  </w:style>
  <w:style w:type="character" w:customStyle="1" w:styleId="title1">
    <w:name w:val="title1"/>
    <w:basedOn w:val="Kappaleenoletusfontti"/>
    <w:rsid w:val="00DB5C2C"/>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2004694868">
      <w:bodyDiv w:val="1"/>
      <w:marLeft w:val="0"/>
      <w:marRight w:val="0"/>
      <w:marTop w:val="136"/>
      <w:marBottom w:val="136"/>
      <w:divBdr>
        <w:top w:val="none" w:sz="0" w:space="0" w:color="auto"/>
        <w:left w:val="none" w:sz="0" w:space="0" w:color="auto"/>
        <w:bottom w:val="none" w:sz="0" w:space="0" w:color="auto"/>
        <w:right w:val="none" w:sz="0" w:space="0" w:color="auto"/>
      </w:divBdr>
      <w:divsChild>
        <w:div w:id="1791775759">
          <w:marLeft w:val="0"/>
          <w:marRight w:val="0"/>
          <w:marTop w:val="0"/>
          <w:marBottom w:val="0"/>
          <w:divBdr>
            <w:top w:val="none" w:sz="0" w:space="0" w:color="auto"/>
            <w:left w:val="single" w:sz="6" w:space="0" w:color="999999"/>
            <w:bottom w:val="single" w:sz="6" w:space="0" w:color="999999"/>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sChild>
                <w:div w:id="1418669925">
                  <w:marLeft w:val="0"/>
                  <w:marRight w:val="0"/>
                  <w:marTop w:val="0"/>
                  <w:marBottom w:val="0"/>
                  <w:divBdr>
                    <w:top w:val="none" w:sz="0" w:space="0" w:color="auto"/>
                    <w:left w:val="none" w:sz="0" w:space="0" w:color="auto"/>
                    <w:bottom w:val="none" w:sz="0" w:space="0" w:color="auto"/>
                    <w:right w:val="none" w:sz="0" w:space="0" w:color="auto"/>
                  </w:divBdr>
                  <w:divsChild>
                    <w:div w:id="1666205416">
                      <w:marLeft w:val="0"/>
                      <w:marRight w:val="0"/>
                      <w:marTop w:val="0"/>
                      <w:marBottom w:val="0"/>
                      <w:divBdr>
                        <w:top w:val="none" w:sz="0" w:space="0" w:color="auto"/>
                        <w:left w:val="none" w:sz="0" w:space="0" w:color="auto"/>
                        <w:bottom w:val="none" w:sz="0" w:space="0" w:color="auto"/>
                        <w:right w:val="none" w:sz="0" w:space="0" w:color="auto"/>
                      </w:divBdr>
                      <w:divsChild>
                        <w:div w:id="662128846">
                          <w:marLeft w:val="0"/>
                          <w:marRight w:val="0"/>
                          <w:marTop w:val="0"/>
                          <w:marBottom w:val="180"/>
                          <w:divBdr>
                            <w:top w:val="none" w:sz="0" w:space="0" w:color="auto"/>
                            <w:left w:val="none" w:sz="0" w:space="0" w:color="auto"/>
                            <w:bottom w:val="none" w:sz="0" w:space="0" w:color="auto"/>
                            <w:right w:val="none" w:sz="0" w:space="0" w:color="auto"/>
                          </w:divBdr>
                          <w:divsChild>
                            <w:div w:id="179703280">
                              <w:marLeft w:val="0"/>
                              <w:marRight w:val="0"/>
                              <w:marTop w:val="0"/>
                              <w:marBottom w:val="0"/>
                              <w:divBdr>
                                <w:top w:val="none" w:sz="0" w:space="0" w:color="auto"/>
                                <w:left w:val="none" w:sz="0" w:space="0" w:color="auto"/>
                                <w:bottom w:val="none" w:sz="0" w:space="0" w:color="auto"/>
                                <w:right w:val="none" w:sz="0" w:space="0" w:color="auto"/>
                              </w:divBdr>
                            </w:div>
                            <w:div w:id="713389856">
                              <w:marLeft w:val="0"/>
                              <w:marRight w:val="0"/>
                              <w:marTop w:val="0"/>
                              <w:marBottom w:val="0"/>
                              <w:divBdr>
                                <w:top w:val="none" w:sz="0" w:space="0" w:color="auto"/>
                                <w:left w:val="none" w:sz="0" w:space="0" w:color="auto"/>
                                <w:bottom w:val="none" w:sz="0" w:space="0" w:color="auto"/>
                                <w:right w:val="none" w:sz="0" w:space="0" w:color="auto"/>
                              </w:divBdr>
                            </w:div>
                            <w:div w:id="1746797409">
                              <w:marLeft w:val="0"/>
                              <w:marRight w:val="0"/>
                              <w:marTop w:val="0"/>
                              <w:marBottom w:val="0"/>
                              <w:divBdr>
                                <w:top w:val="none" w:sz="0" w:space="0" w:color="auto"/>
                                <w:left w:val="none" w:sz="0" w:space="0" w:color="auto"/>
                                <w:bottom w:val="none" w:sz="0" w:space="0" w:color="auto"/>
                                <w:right w:val="none" w:sz="0" w:space="0" w:color="auto"/>
                              </w:divBdr>
                              <w:divsChild>
                                <w:div w:id="7779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3986</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2</cp:revision>
  <dcterms:created xsi:type="dcterms:W3CDTF">2014-09-03T18:11:00Z</dcterms:created>
  <dcterms:modified xsi:type="dcterms:W3CDTF">2014-09-03T18:11:00Z</dcterms:modified>
</cp:coreProperties>
</file>