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02" w:rsidRDefault="00797A02" w:rsidP="00484455">
      <w:pPr>
        <w:pStyle w:val="Heading1"/>
      </w:pPr>
      <w:r>
        <w:t>eFysiikka 7-9: Luku 30 – Resistanssi on sähkölaitteen kyky vastustaa sähkövirtaa</w:t>
      </w:r>
    </w:p>
    <w:p w:rsidR="00797A02" w:rsidRDefault="00797A02" w:rsidP="00484455"/>
    <w:p w:rsidR="00797A02" w:rsidRDefault="00797A02" w:rsidP="001159DB">
      <w:pPr>
        <w:pStyle w:val="Heading2"/>
      </w:pPr>
      <w:r>
        <w:t>Työ 1:</w:t>
      </w:r>
      <w:r w:rsidRPr="00266345">
        <w:t xml:space="preserve"> </w:t>
      </w:r>
      <w:r>
        <w:t>Ohmin laki</w:t>
      </w:r>
    </w:p>
    <w:p w:rsidR="00797A02" w:rsidRDefault="00797A02" w:rsidP="00266345"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49.35pt;margin-top:1.7pt;width:218.25pt;height:146.25pt;z-index:251656192">
            <v:imagedata r:id="rId7" o:title=""/>
          </v:shape>
        </w:pict>
      </w:r>
    </w:p>
    <w:p w:rsidR="00797A02" w:rsidRDefault="00797A02" w:rsidP="00266345">
      <w:r>
        <w:rPr>
          <w:shd w:val="clear" w:color="auto" w:fill="FFFFFF"/>
        </w:rPr>
        <w:t>välineet:</w:t>
      </w:r>
    </w:p>
    <w:p w:rsidR="00797A02" w:rsidRDefault="00797A02" w:rsidP="00266345">
      <w:pPr>
        <w:numPr>
          <w:ilvl w:val="0"/>
          <w:numId w:val="1"/>
        </w:numPr>
      </w:pPr>
      <w:r>
        <w:t>oppilasjännitelähde</w:t>
      </w:r>
    </w:p>
    <w:p w:rsidR="00797A02" w:rsidRDefault="00797A02" w:rsidP="00266345">
      <w:pPr>
        <w:numPr>
          <w:ilvl w:val="0"/>
          <w:numId w:val="1"/>
        </w:numPr>
      </w:pPr>
      <w:r>
        <w:t>virtamittari</w:t>
      </w:r>
    </w:p>
    <w:p w:rsidR="00797A02" w:rsidRDefault="00797A02" w:rsidP="00266345">
      <w:pPr>
        <w:numPr>
          <w:ilvl w:val="0"/>
          <w:numId w:val="1"/>
        </w:numPr>
      </w:pPr>
      <w:r>
        <w:t>jännitemittari</w:t>
      </w:r>
    </w:p>
    <w:p w:rsidR="00797A02" w:rsidRDefault="00797A02" w:rsidP="00266345">
      <w:pPr>
        <w:numPr>
          <w:ilvl w:val="0"/>
          <w:numId w:val="1"/>
        </w:numPr>
      </w:pPr>
      <w:r>
        <w:t>johtimia</w:t>
      </w:r>
    </w:p>
    <w:p w:rsidR="00797A02" w:rsidRDefault="00797A02" w:rsidP="00266345">
      <w:pPr>
        <w:numPr>
          <w:ilvl w:val="0"/>
          <w:numId w:val="1"/>
        </w:numPr>
      </w:pPr>
      <w:r>
        <w:t xml:space="preserve">vastus esim. 30 </w:t>
      </w:r>
      <w:r>
        <w:rPr>
          <w:rFonts w:cs="Arial"/>
          <w:sz w:val="26"/>
          <w:szCs w:val="26"/>
          <w:lang w:eastAsia="fi-FI"/>
        </w:rPr>
        <w:t>Ω</w:t>
      </w:r>
      <w:r w:rsidRPr="0019388A">
        <w:rPr>
          <w:rFonts w:cs="Arial"/>
          <w:sz w:val="26"/>
          <w:szCs w:val="26"/>
          <w:lang w:eastAsia="fi-FI"/>
        </w:rPr>
        <w:t xml:space="preserve"> </w:t>
      </w:r>
    </w:p>
    <w:p w:rsidR="00797A02" w:rsidRDefault="00797A02" w:rsidP="004924FB">
      <w:r>
        <w:rPr>
          <w:shd w:val="clear" w:color="auto" w:fill="FFFFFF"/>
        </w:rPr>
        <w:t>a) Tee kuvan mukainen kytkentä. Muuta säädettävän oppilasjännitelähteen jännitettä opettajan ohjeiden mukaisesti. Merkitse ylös jännitettä vastaavan sähkövirran suuruus. Käytä alla olevaa taulukkoa. Piirrä lukuarvoista sähkövirta-jännitehäviö –kuvaaja.</w:t>
      </w:r>
    </w:p>
    <w:tbl>
      <w:tblPr>
        <w:tblStyle w:val="TableGrid"/>
        <w:tblW w:w="0" w:type="auto"/>
        <w:tblLook w:val="01E0"/>
      </w:tblPr>
      <w:tblGrid>
        <w:gridCol w:w="3259"/>
        <w:gridCol w:w="3259"/>
        <w:gridCol w:w="3260"/>
      </w:tblGrid>
      <w:tr w:rsidR="00797A02" w:rsidTr="0019388A">
        <w:tc>
          <w:tcPr>
            <w:tcW w:w="3259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  <w:r>
              <w:rPr>
                <w:rFonts w:eastAsia="Century Gothic"/>
                <w:szCs w:val="22"/>
              </w:rPr>
              <w:t>jännitehäviö U / V</w:t>
            </w:r>
          </w:p>
        </w:tc>
        <w:tc>
          <w:tcPr>
            <w:tcW w:w="3259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  <w:r>
              <w:rPr>
                <w:rFonts w:eastAsia="Century Gothic"/>
                <w:szCs w:val="22"/>
              </w:rPr>
              <w:t>sähkövirta I / A</w:t>
            </w:r>
          </w:p>
        </w:tc>
        <w:tc>
          <w:tcPr>
            <w:tcW w:w="3260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  <w:r>
              <w:rPr>
                <w:rFonts w:eastAsia="Century Gothic"/>
                <w:szCs w:val="22"/>
              </w:rPr>
              <w:t>jakolasku U / I</w:t>
            </w:r>
          </w:p>
        </w:tc>
      </w:tr>
      <w:tr w:rsidR="00797A02" w:rsidTr="0019388A">
        <w:tc>
          <w:tcPr>
            <w:tcW w:w="3259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  <w:tc>
          <w:tcPr>
            <w:tcW w:w="3259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  <w:tc>
          <w:tcPr>
            <w:tcW w:w="3260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</w:tr>
      <w:tr w:rsidR="00797A02" w:rsidTr="0019388A">
        <w:tc>
          <w:tcPr>
            <w:tcW w:w="3259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  <w:tc>
          <w:tcPr>
            <w:tcW w:w="3259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  <w:tc>
          <w:tcPr>
            <w:tcW w:w="3260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</w:tr>
      <w:tr w:rsidR="00797A02" w:rsidTr="0019388A">
        <w:tc>
          <w:tcPr>
            <w:tcW w:w="3259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  <w:tc>
          <w:tcPr>
            <w:tcW w:w="3259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  <w:tc>
          <w:tcPr>
            <w:tcW w:w="3260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</w:tr>
      <w:tr w:rsidR="00797A02" w:rsidTr="0019388A">
        <w:tc>
          <w:tcPr>
            <w:tcW w:w="3259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  <w:tc>
          <w:tcPr>
            <w:tcW w:w="3259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  <w:tc>
          <w:tcPr>
            <w:tcW w:w="3260" w:type="dxa"/>
          </w:tcPr>
          <w:p w:rsidR="00797A02" w:rsidRDefault="00797A02" w:rsidP="003F32DD">
            <w:pPr>
              <w:rPr>
                <w:rFonts w:eastAsia="Century Gothic"/>
                <w:szCs w:val="22"/>
              </w:rPr>
            </w:pPr>
          </w:p>
        </w:tc>
      </w:tr>
    </w:tbl>
    <w:p w:rsidR="00797A02" w:rsidRDefault="00797A02" w:rsidP="003F32DD">
      <w:r>
        <w:rPr>
          <w:noProof/>
          <w:lang w:eastAsia="fi-FI"/>
        </w:rPr>
        <w:pict>
          <v:shape id="_x0000_s1030" type="#_x0000_t75" style="position:absolute;margin-left:-13.8pt;margin-top:.6pt;width:378.75pt;height:255.2pt;z-index:251657216;mso-position-horizontal-relative:text;mso-position-vertical-relative:text">
            <v:imagedata r:id="rId8" o:title=""/>
          </v:shape>
        </w:pict>
      </w:r>
    </w:p>
    <w:p w:rsidR="00797A02" w:rsidRDefault="00797A02" w:rsidP="003F32DD"/>
    <w:p w:rsidR="00797A02" w:rsidRDefault="00797A02" w:rsidP="003F32DD"/>
    <w:p w:rsidR="00797A02" w:rsidRDefault="00797A02" w:rsidP="003F32DD"/>
    <w:p w:rsidR="00797A02" w:rsidRDefault="00797A02" w:rsidP="003F32DD"/>
    <w:p w:rsidR="00797A02" w:rsidRDefault="00797A02" w:rsidP="003F32DD"/>
    <w:p w:rsidR="00797A02" w:rsidRDefault="00797A02" w:rsidP="003F32DD"/>
    <w:p w:rsidR="00797A02" w:rsidRDefault="00797A02" w:rsidP="003F32DD"/>
    <w:p w:rsidR="00797A02" w:rsidRDefault="00797A02" w:rsidP="003F32DD">
      <w:pPr>
        <w:rPr>
          <w:shd w:val="clear" w:color="auto" w:fill="FFFFFF"/>
        </w:rPr>
      </w:pPr>
      <w:r>
        <w:rPr>
          <w:noProof/>
          <w:lang w:eastAsia="fi-FI"/>
        </w:rPr>
        <w:pict>
          <v:shape id="_x0000_s1031" type="#_x0000_t75" style="position:absolute;margin-left:278.55pt;margin-top:-22pt;width:207pt;height:130.5pt;z-index:-251657216" wrapcoords="-78 0 -78 21476 21600 21476 21600 0 -78 0">
            <v:imagedata r:id="rId9" o:title=""/>
            <w10:wrap type="tight"/>
          </v:shape>
        </w:pict>
      </w:r>
      <w:r>
        <w:t xml:space="preserve">b) </w:t>
      </w:r>
      <w:r>
        <w:rPr>
          <w:shd w:val="clear" w:color="auto" w:fill="FFFFFF"/>
        </w:rPr>
        <w:t>Tee kuvan mukainen kytkentä. Muuta säädettävän oppilasjännitelähteen jännitettä opettajan ohjeiden mukaisesti. Merkitse ylös jännitettä vastaavan sähkövirran suuruus. Käytä alla olevaa taulukkoa. Piirrä lukuarvoista sähkövirta-jännitehäviö –kuvaaja.</w:t>
      </w:r>
    </w:p>
    <w:tbl>
      <w:tblPr>
        <w:tblStyle w:val="TableGrid"/>
        <w:tblW w:w="0" w:type="auto"/>
        <w:tblLook w:val="01E0"/>
      </w:tblPr>
      <w:tblGrid>
        <w:gridCol w:w="3259"/>
        <w:gridCol w:w="3259"/>
        <w:gridCol w:w="3260"/>
      </w:tblGrid>
      <w:tr w:rsidR="00797A02" w:rsidTr="003D6566">
        <w:tc>
          <w:tcPr>
            <w:tcW w:w="3259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  <w:r>
              <w:rPr>
                <w:rFonts w:eastAsia="Century Gothic"/>
                <w:szCs w:val="22"/>
              </w:rPr>
              <w:t>jännitehäviö U / V</w:t>
            </w:r>
          </w:p>
        </w:tc>
        <w:tc>
          <w:tcPr>
            <w:tcW w:w="3259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  <w:r>
              <w:rPr>
                <w:rFonts w:eastAsia="Century Gothic"/>
                <w:szCs w:val="22"/>
              </w:rPr>
              <w:t>sähkövirta I / A</w:t>
            </w:r>
          </w:p>
        </w:tc>
        <w:tc>
          <w:tcPr>
            <w:tcW w:w="3260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  <w:r>
              <w:rPr>
                <w:rFonts w:eastAsia="Century Gothic"/>
                <w:szCs w:val="22"/>
              </w:rPr>
              <w:t>jakolasku U / I</w:t>
            </w:r>
          </w:p>
        </w:tc>
      </w:tr>
      <w:tr w:rsidR="00797A02" w:rsidTr="003D6566">
        <w:tc>
          <w:tcPr>
            <w:tcW w:w="3259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  <w:tc>
          <w:tcPr>
            <w:tcW w:w="3259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  <w:tc>
          <w:tcPr>
            <w:tcW w:w="3260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</w:tr>
      <w:tr w:rsidR="00797A02" w:rsidTr="003D6566">
        <w:tc>
          <w:tcPr>
            <w:tcW w:w="3259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  <w:tc>
          <w:tcPr>
            <w:tcW w:w="3259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  <w:tc>
          <w:tcPr>
            <w:tcW w:w="3260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</w:tr>
      <w:tr w:rsidR="00797A02" w:rsidTr="003D6566">
        <w:tc>
          <w:tcPr>
            <w:tcW w:w="3259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  <w:tc>
          <w:tcPr>
            <w:tcW w:w="3259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  <w:tc>
          <w:tcPr>
            <w:tcW w:w="3260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</w:tr>
      <w:tr w:rsidR="00797A02" w:rsidTr="003D6566">
        <w:tc>
          <w:tcPr>
            <w:tcW w:w="3259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  <w:tc>
          <w:tcPr>
            <w:tcW w:w="3259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  <w:tc>
          <w:tcPr>
            <w:tcW w:w="3260" w:type="dxa"/>
          </w:tcPr>
          <w:p w:rsidR="00797A02" w:rsidRDefault="00797A02" w:rsidP="003D6566">
            <w:pPr>
              <w:rPr>
                <w:rFonts w:eastAsia="Century Gothic"/>
                <w:szCs w:val="22"/>
              </w:rPr>
            </w:pPr>
          </w:p>
        </w:tc>
      </w:tr>
    </w:tbl>
    <w:p w:rsidR="00797A02" w:rsidRDefault="00797A02" w:rsidP="003F32DD">
      <w:pPr>
        <w:rPr>
          <w:shd w:val="clear" w:color="auto" w:fill="FFFFFF"/>
        </w:rPr>
      </w:pPr>
      <w:r>
        <w:rPr>
          <w:noProof/>
          <w:lang w:eastAsia="fi-FI"/>
        </w:rPr>
        <w:pict>
          <v:shape id="_x0000_s1032" type="#_x0000_t75" style="position:absolute;margin-left:-13.8pt;margin-top:4.25pt;width:378.75pt;height:255.2pt;z-index:251658240;mso-position-horizontal-relative:text;mso-position-vertical-relative:text">
            <v:imagedata r:id="rId10" o:title=""/>
          </v:shape>
        </w:pict>
      </w:r>
    </w:p>
    <w:p w:rsidR="00797A02" w:rsidRDefault="00797A02" w:rsidP="003F32DD">
      <w:pPr>
        <w:rPr>
          <w:shd w:val="clear" w:color="auto" w:fill="FFFFFF"/>
        </w:rPr>
      </w:pPr>
    </w:p>
    <w:p w:rsidR="00797A02" w:rsidRDefault="00797A02" w:rsidP="003F32DD"/>
    <w:p w:rsidR="00797A02" w:rsidRPr="004C4BAA" w:rsidRDefault="00797A02" w:rsidP="004C4BAA"/>
    <w:p w:rsidR="00797A02" w:rsidRPr="004C4BAA" w:rsidRDefault="00797A02" w:rsidP="004C4BAA"/>
    <w:p w:rsidR="00797A02" w:rsidRPr="004C4BAA" w:rsidRDefault="00797A02" w:rsidP="004C4BAA"/>
    <w:p w:rsidR="00797A02" w:rsidRPr="004C4BAA" w:rsidRDefault="00797A02" w:rsidP="004C4BAA"/>
    <w:p w:rsidR="00797A02" w:rsidRPr="004C4BAA" w:rsidRDefault="00797A02" w:rsidP="004C4BAA"/>
    <w:p w:rsidR="00797A02" w:rsidRPr="004C4BAA" w:rsidRDefault="00797A02" w:rsidP="004C4BAA"/>
    <w:p w:rsidR="00797A02" w:rsidRDefault="00797A02" w:rsidP="004C4BAA"/>
    <w:p w:rsidR="00797A02" w:rsidRPr="004C4BAA" w:rsidRDefault="00797A02" w:rsidP="004C4BAA">
      <w:r w:rsidRPr="004C4BAA">
        <w:t xml:space="preserve">Miten </w:t>
      </w:r>
      <w:r>
        <w:t xml:space="preserve">a- ja b-kohtien </w:t>
      </w:r>
      <w:r w:rsidRPr="004C4BAA">
        <w:t>kuvaajat eroavat</w:t>
      </w:r>
      <w:r>
        <w:t xml:space="preserve"> toisistaan</w:t>
      </w:r>
      <w:r w:rsidRPr="004C4BAA">
        <w:t>?</w:t>
      </w:r>
    </w:p>
    <w:p w:rsidR="00797A02" w:rsidRPr="004C4BAA" w:rsidRDefault="00797A02" w:rsidP="004C4BAA">
      <w:r>
        <w:t>________________________________________________________________________</w:t>
      </w:r>
    </w:p>
    <w:p w:rsidR="00797A02" w:rsidRPr="004C4BAA" w:rsidRDefault="00797A02" w:rsidP="004C4BAA">
      <w:r>
        <w:t>________________________________________________________________________</w:t>
      </w:r>
    </w:p>
    <w:p w:rsidR="00797A02" w:rsidRPr="004C4BAA" w:rsidRDefault="00797A02" w:rsidP="004C4BAA">
      <w:r>
        <w:t>________________________________________________________________________</w:t>
      </w:r>
    </w:p>
    <w:p w:rsidR="00797A02" w:rsidRPr="004C4BAA" w:rsidRDefault="00797A02" w:rsidP="004C4BAA">
      <w:r w:rsidRPr="004C4BAA">
        <w:t>Mistä ilmiö johtuu?</w:t>
      </w:r>
    </w:p>
    <w:p w:rsidR="00797A02" w:rsidRPr="004C4BAA" w:rsidRDefault="00797A02" w:rsidP="004C4BAA">
      <w:r>
        <w:t>________________________________________________________________________</w:t>
      </w:r>
    </w:p>
    <w:p w:rsidR="00797A02" w:rsidRPr="004C4BAA" w:rsidRDefault="00797A02" w:rsidP="004C4BAA">
      <w:r>
        <w:t>________________________________________________________________________</w:t>
      </w:r>
    </w:p>
    <w:p w:rsidR="00797A02" w:rsidRPr="004C4BAA" w:rsidRDefault="00797A02" w:rsidP="004C4BAA">
      <w:r>
        <w:t>________________________________________________________________________</w:t>
      </w:r>
    </w:p>
    <w:sectPr w:rsidR="00797A02" w:rsidRPr="004C4BAA" w:rsidSect="004A1F6A">
      <w:headerReference w:type="even" r:id="rId11"/>
      <w:headerReference w:type="default" r:id="rId12"/>
      <w:head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02" w:rsidRDefault="00797A02" w:rsidP="00773890">
      <w:pPr>
        <w:spacing w:after="0" w:line="240" w:lineRule="auto"/>
      </w:pPr>
      <w:r>
        <w:separator/>
      </w:r>
    </w:p>
  </w:endnote>
  <w:endnote w:type="continuationSeparator" w:id="0">
    <w:p w:rsidR="00797A02" w:rsidRDefault="00797A02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02" w:rsidRDefault="00797A02" w:rsidP="00773890">
      <w:pPr>
        <w:spacing w:after="0" w:line="240" w:lineRule="auto"/>
      </w:pPr>
      <w:r>
        <w:separator/>
      </w:r>
    </w:p>
  </w:footnote>
  <w:footnote w:type="continuationSeparator" w:id="0">
    <w:p w:rsidR="00797A02" w:rsidRDefault="00797A02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02" w:rsidRDefault="00797A02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02" w:rsidRDefault="00797A02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02" w:rsidRDefault="00797A02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00E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26B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1CB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902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4E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4B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66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4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DE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BAB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40FE9"/>
    <w:rsid w:val="00042AA3"/>
    <w:rsid w:val="000A0FFB"/>
    <w:rsid w:val="001159DB"/>
    <w:rsid w:val="00155D69"/>
    <w:rsid w:val="0019388A"/>
    <w:rsid w:val="001F6FFB"/>
    <w:rsid w:val="00234CDE"/>
    <w:rsid w:val="002643C8"/>
    <w:rsid w:val="00266345"/>
    <w:rsid w:val="002B666A"/>
    <w:rsid w:val="00363F5D"/>
    <w:rsid w:val="003A2EC9"/>
    <w:rsid w:val="003D6566"/>
    <w:rsid w:val="003E0623"/>
    <w:rsid w:val="003F32DD"/>
    <w:rsid w:val="00484455"/>
    <w:rsid w:val="004924FB"/>
    <w:rsid w:val="004A1884"/>
    <w:rsid w:val="004A1F6A"/>
    <w:rsid w:val="004B4C3F"/>
    <w:rsid w:val="004C4BAA"/>
    <w:rsid w:val="00552004"/>
    <w:rsid w:val="0057748F"/>
    <w:rsid w:val="00586BE5"/>
    <w:rsid w:val="0060015B"/>
    <w:rsid w:val="006D29C7"/>
    <w:rsid w:val="006E63E5"/>
    <w:rsid w:val="00702678"/>
    <w:rsid w:val="007133C6"/>
    <w:rsid w:val="00714CBC"/>
    <w:rsid w:val="0071510E"/>
    <w:rsid w:val="00773890"/>
    <w:rsid w:val="00797A02"/>
    <w:rsid w:val="007C5DF8"/>
    <w:rsid w:val="0087428D"/>
    <w:rsid w:val="008B4C8B"/>
    <w:rsid w:val="009836F8"/>
    <w:rsid w:val="00AE61A5"/>
    <w:rsid w:val="00B554B1"/>
    <w:rsid w:val="00BD4315"/>
    <w:rsid w:val="00C408E3"/>
    <w:rsid w:val="00C42E8F"/>
    <w:rsid w:val="00C64C3B"/>
    <w:rsid w:val="00D2575A"/>
    <w:rsid w:val="00E57810"/>
    <w:rsid w:val="00E77BFB"/>
    <w:rsid w:val="00E97F75"/>
    <w:rsid w:val="00EC0CA5"/>
    <w:rsid w:val="00F32B06"/>
    <w:rsid w:val="00F67706"/>
    <w:rsid w:val="00F84041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  <w:style w:type="table" w:styleId="TableGrid">
    <w:name w:val="Table Grid"/>
    <w:basedOn w:val="TableNormal"/>
    <w:uiPriority w:val="99"/>
    <w:locked/>
    <w:rsid w:val="0019388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2</Pages>
  <Words>149</Words>
  <Characters>1213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9</cp:revision>
  <dcterms:created xsi:type="dcterms:W3CDTF">2014-08-29T15:34:00Z</dcterms:created>
  <dcterms:modified xsi:type="dcterms:W3CDTF">2014-08-29T17:29:00Z</dcterms:modified>
</cp:coreProperties>
</file>