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0D24C" w14:textId="77777777" w:rsidR="00764F5B" w:rsidRPr="00712B1F" w:rsidRDefault="00764F5B" w:rsidP="00764F5B">
      <w:proofErr w:type="spellStart"/>
      <w:r w:rsidRPr="00712B1F">
        <w:t>SurveyMonkey</w:t>
      </w:r>
      <w:proofErr w:type="spellEnd"/>
      <w:r w:rsidRPr="00712B1F">
        <w:t>-kysymykset laeista</w:t>
      </w:r>
    </w:p>
    <w:p w14:paraId="3D607C5C" w14:textId="77777777" w:rsidR="00764F5B" w:rsidRPr="00712B1F" w:rsidRDefault="00764F5B" w:rsidP="00764F5B"/>
    <w:p w14:paraId="1C02F3D8" w14:textId="3851562C" w:rsidR="002526D3" w:rsidRDefault="002526D3" w:rsidP="00764F5B"/>
    <w:p w14:paraId="2D85A5FA" w14:textId="77777777" w:rsidR="00764F5B" w:rsidRDefault="00764F5B" w:rsidP="00764F5B"/>
    <w:p w14:paraId="7B3D2050" w14:textId="0CBE887A" w:rsidR="00764F5B" w:rsidRDefault="00764F5B" w:rsidP="002C507F">
      <w:pPr>
        <w:pStyle w:val="Luettelokappale"/>
        <w:numPr>
          <w:ilvl w:val="0"/>
          <w:numId w:val="3"/>
        </w:numPr>
      </w:pPr>
      <w:r>
        <w:t xml:space="preserve">Perustuslaki ja tartuntatautilaki </w:t>
      </w:r>
      <w:hyperlink r:id="rId7" w:history="1">
        <w:r w:rsidRPr="00946AED">
          <w:rPr>
            <w:rStyle w:val="Hyperlinkki"/>
          </w:rPr>
          <w:t>https://fi.surveymonkey.com/r/3TN8LNL</w:t>
        </w:r>
      </w:hyperlink>
    </w:p>
    <w:p w14:paraId="730D9B9D" w14:textId="5481232F" w:rsidR="00764F5B" w:rsidRDefault="00764F5B" w:rsidP="002C507F">
      <w:pPr>
        <w:pStyle w:val="Luettelokappale"/>
        <w:numPr>
          <w:ilvl w:val="0"/>
          <w:numId w:val="3"/>
        </w:numPr>
      </w:pPr>
      <w:r>
        <w:t xml:space="preserve">Laki potilaan asemasta ja oikeuksista </w:t>
      </w:r>
      <w:hyperlink r:id="rId8" w:history="1">
        <w:r w:rsidRPr="00946AED">
          <w:rPr>
            <w:rStyle w:val="Hyperlinkki"/>
          </w:rPr>
          <w:t>https://fi.surveymonkey.com/r/3ML755Z</w:t>
        </w:r>
      </w:hyperlink>
    </w:p>
    <w:p w14:paraId="6C17CE4B" w14:textId="2B2D6458" w:rsidR="00764F5B" w:rsidRDefault="00764F5B" w:rsidP="002C507F">
      <w:pPr>
        <w:pStyle w:val="Luettelokappale"/>
        <w:numPr>
          <w:ilvl w:val="0"/>
          <w:numId w:val="3"/>
        </w:numPr>
      </w:pPr>
      <w:r>
        <w:t xml:space="preserve">Laki terveydenhuollon ammattihenkilöstä ja sosiaalihuollon ammattihenkilöstä </w:t>
      </w:r>
      <w:hyperlink r:id="rId9" w:history="1">
        <w:r w:rsidRPr="00946AED">
          <w:rPr>
            <w:rStyle w:val="Hyperlinkki"/>
          </w:rPr>
          <w:t>https://fi.surveymonkey.com/r/3NKBML2</w:t>
        </w:r>
      </w:hyperlink>
    </w:p>
    <w:p w14:paraId="6852019D" w14:textId="77777777" w:rsidR="00764F5B" w:rsidRDefault="00764F5B" w:rsidP="00764F5B"/>
    <w:p w14:paraId="2D14D34E" w14:textId="77777777" w:rsidR="00764F5B" w:rsidRPr="00712B1F" w:rsidRDefault="00764F5B" w:rsidP="00764F5B"/>
    <w:p w14:paraId="65FEECB1" w14:textId="77777777" w:rsidR="00AD01B9" w:rsidRDefault="00AD01B9" w:rsidP="00AD01B9">
      <w:r>
        <w:t>OIKEAT VASTAUKSET</w:t>
      </w:r>
    </w:p>
    <w:p w14:paraId="12FB2710" w14:textId="77777777" w:rsidR="00764F5B" w:rsidRPr="00712B1F" w:rsidRDefault="00764F5B" w:rsidP="00764F5B"/>
    <w:p w14:paraId="48164E7A" w14:textId="77777777" w:rsidR="00764F5B" w:rsidRPr="00712B1F" w:rsidRDefault="00764F5B" w:rsidP="00764F5B"/>
    <w:p w14:paraId="257EFCA0" w14:textId="48064791" w:rsidR="00764F5B" w:rsidRPr="00712B1F" w:rsidRDefault="00764F5B" w:rsidP="00764F5B">
      <w:r w:rsidRPr="00FC0331">
        <w:rPr>
          <w:highlight w:val="yellow"/>
        </w:rPr>
        <w:t>Perustuslaki</w:t>
      </w:r>
      <w:r w:rsidRPr="00712B1F">
        <w:t xml:space="preserve"> </w:t>
      </w:r>
      <w:hyperlink r:id="rId10" w:history="1">
        <w:r w:rsidRPr="00712B1F">
          <w:rPr>
            <w:rStyle w:val="Hyperlinkki"/>
          </w:rPr>
          <w:t>https://finlex.fi/fi/laki/alkup/1999/19990731?search%5Btype%5D=pika&amp;search%5Bpika%5D=perustuslaki</w:t>
        </w:r>
      </w:hyperlink>
    </w:p>
    <w:p w14:paraId="13AE3F4C" w14:textId="77777777" w:rsidR="00764F5B" w:rsidRPr="00712B1F" w:rsidRDefault="00764F5B" w:rsidP="00764F5B">
      <w:pPr>
        <w:rPr>
          <w:b/>
        </w:rPr>
      </w:pPr>
    </w:p>
    <w:p w14:paraId="1EBF10CA" w14:textId="77777777" w:rsidR="00764F5B" w:rsidRPr="00712B1F" w:rsidRDefault="00764F5B" w:rsidP="00764F5B">
      <w:pPr>
        <w:pStyle w:val="Luettelokappale"/>
        <w:numPr>
          <w:ilvl w:val="0"/>
          <w:numId w:val="1"/>
        </w:numPr>
        <w:rPr>
          <w:b/>
        </w:rPr>
      </w:pPr>
      <w:r w:rsidRPr="00712B1F">
        <w:rPr>
          <w:b/>
        </w:rPr>
        <w:t xml:space="preserve">Perustuslain mukaan julkisen vallan on taattava riittävät sosiaali- ja terveyspalvelut. </w:t>
      </w:r>
    </w:p>
    <w:p w14:paraId="22F3E87B" w14:textId="77777777" w:rsidR="00764F5B" w:rsidRPr="00712B1F" w:rsidRDefault="00764F5B" w:rsidP="00764F5B"/>
    <w:p w14:paraId="022A7B06" w14:textId="77777777" w:rsidR="00764F5B" w:rsidRPr="00712B1F" w:rsidRDefault="00764F5B" w:rsidP="00764F5B">
      <w:r w:rsidRPr="00712B1F">
        <w:t>19 §</w:t>
      </w:r>
    </w:p>
    <w:p w14:paraId="32BE3B78" w14:textId="77777777" w:rsidR="00764F5B" w:rsidRPr="00712B1F" w:rsidRDefault="00764F5B" w:rsidP="00764F5B">
      <w:r w:rsidRPr="00712B1F">
        <w:t>Oikeus sosiaaliturvaan</w:t>
      </w:r>
    </w:p>
    <w:p w14:paraId="46FC3D77" w14:textId="77777777" w:rsidR="00764F5B" w:rsidRPr="00712B1F" w:rsidRDefault="00764F5B" w:rsidP="00764F5B">
      <w:r w:rsidRPr="00712B1F">
        <w:t>Jokaisella, joka ei kykene hankkimaan ihmisarvoisen elämän edellyttämää turvaa, on oikeus välttämättömään toimeentuloon ja huolenpitoon.</w:t>
      </w:r>
    </w:p>
    <w:p w14:paraId="55CEEB06" w14:textId="77777777" w:rsidR="00764F5B" w:rsidRPr="00712B1F" w:rsidRDefault="00764F5B" w:rsidP="00764F5B">
      <w:r w:rsidRPr="00712B1F">
        <w:t>Lailla taataan jokaiselle oikeus perustoimeentulon turvaan työttömyyden, sairauden, työkyvyttömyyden ja vanhuuden aikana sekä lapsen syntymän ja huoltajan menetyksen perusteella.</w:t>
      </w:r>
    </w:p>
    <w:p w14:paraId="7E1B3B7D" w14:textId="77777777" w:rsidR="00764F5B" w:rsidRPr="00712B1F" w:rsidRDefault="00764F5B" w:rsidP="00764F5B">
      <w:r w:rsidRPr="00712B1F">
        <w:t>Julkisen vallan on turvattava, sen mukaan kuin lailla tarkemmin säädetään, jokaiselle riittävät sosiaali- ja terveyspalvelut ja edistettävä väestön terveyttä. Julkisen vallan on myös tuettava perheen ja muiden lapsen huolenpidosta vastaavien mahdollisuuksia turvata lapsen hyvinvointi ja yksilöllinen kasvu.</w:t>
      </w:r>
    </w:p>
    <w:p w14:paraId="75C62357" w14:textId="77777777" w:rsidR="00764F5B" w:rsidRPr="00712B1F" w:rsidRDefault="00764F5B" w:rsidP="00764F5B">
      <w:r w:rsidRPr="00712B1F">
        <w:t>Julkisen vallan tehtävänä on edistää jokaisen oikeutta asuntoon ja tukea asumisen omatoimista järjestämistä.</w:t>
      </w:r>
    </w:p>
    <w:p w14:paraId="4D46C767" w14:textId="77777777" w:rsidR="00764F5B" w:rsidRPr="00712B1F" w:rsidRDefault="00764F5B" w:rsidP="00764F5B"/>
    <w:p w14:paraId="2F5C8B91" w14:textId="77777777" w:rsidR="00764F5B" w:rsidRPr="00712B1F" w:rsidRDefault="00764F5B" w:rsidP="00764F5B">
      <w:r w:rsidRPr="00FC0331">
        <w:rPr>
          <w:highlight w:val="yellow"/>
        </w:rPr>
        <w:t>Tartuntatautilaki</w:t>
      </w:r>
      <w:r w:rsidRPr="00712B1F">
        <w:t xml:space="preserve"> </w:t>
      </w:r>
      <w:hyperlink r:id="rId11" w:history="1">
        <w:r w:rsidRPr="00712B1F">
          <w:rPr>
            <w:rStyle w:val="Hyperlinkki"/>
          </w:rPr>
          <w:t>https://finlex.fi/fi/laki/ajantasa/2016/20161227</w:t>
        </w:r>
      </w:hyperlink>
    </w:p>
    <w:p w14:paraId="0C6308A7" w14:textId="77777777" w:rsidR="00764F5B" w:rsidRDefault="00764F5B" w:rsidP="00764F5B"/>
    <w:p w14:paraId="4E4FB360" w14:textId="77777777" w:rsidR="00764F5B" w:rsidRDefault="00764F5B" w:rsidP="00764F5B">
      <w:pPr>
        <w:pStyle w:val="Luettelokappale"/>
        <w:numPr>
          <w:ilvl w:val="0"/>
          <w:numId w:val="1"/>
        </w:numPr>
        <w:rPr>
          <w:b/>
        </w:rPr>
      </w:pPr>
      <w:r w:rsidRPr="00712B1F">
        <w:rPr>
          <w:b/>
        </w:rPr>
        <w:t>Tartuntatautilain tarkoituksena on talouden turvaaminen epidemian tai pandemian aikana.</w:t>
      </w:r>
    </w:p>
    <w:p w14:paraId="62A1595E" w14:textId="77777777" w:rsidR="00764F5B" w:rsidRPr="00712B1F" w:rsidRDefault="00764F5B" w:rsidP="00764F5B">
      <w:pPr>
        <w:pStyle w:val="Luettelokappale"/>
        <w:numPr>
          <w:ilvl w:val="0"/>
          <w:numId w:val="1"/>
        </w:numPr>
        <w:rPr>
          <w:b/>
        </w:rPr>
      </w:pPr>
      <w:r>
        <w:rPr>
          <w:b/>
        </w:rPr>
        <w:t>Työnantaja ei voi pyytää työntekijän mitään terveystietoja tartuntatautilain nojalla.</w:t>
      </w:r>
    </w:p>
    <w:p w14:paraId="62EE4FC6" w14:textId="77777777" w:rsidR="00764F5B" w:rsidRPr="00712B1F" w:rsidRDefault="00764F5B" w:rsidP="00764F5B"/>
    <w:p w14:paraId="6B775CF5" w14:textId="77777777" w:rsidR="00764F5B" w:rsidRPr="00712B1F" w:rsidRDefault="00E27674" w:rsidP="00764F5B">
      <w:hyperlink r:id="rId12" w:anchor="a1227-2016" w:tooltip="Linkki voimaantulosäännökseen" w:history="1">
        <w:r w:rsidR="00764F5B" w:rsidRPr="00712B1F">
          <w:rPr>
            <w:rStyle w:val="Hyperlinkki"/>
          </w:rPr>
          <w:t>1 §</w:t>
        </w:r>
      </w:hyperlink>
    </w:p>
    <w:p w14:paraId="5D3610C6" w14:textId="77777777" w:rsidR="00764F5B" w:rsidRPr="00712B1F" w:rsidRDefault="00764F5B" w:rsidP="00764F5B">
      <w:r w:rsidRPr="00712B1F">
        <w:t>Tarkoitus</w:t>
      </w:r>
    </w:p>
    <w:p w14:paraId="7E2E59D0" w14:textId="77777777" w:rsidR="00764F5B" w:rsidRPr="00712B1F" w:rsidRDefault="00764F5B" w:rsidP="00764F5B">
      <w:r w:rsidRPr="00712B1F">
        <w:t>Lain tarkoituksena on ehkäistä tartuntatauteja ja niiden leviämistä sekä niistä ihmisille ja yhteiskunnalle aiheutuvia haittoja</w:t>
      </w:r>
    </w:p>
    <w:p w14:paraId="53387141" w14:textId="77777777" w:rsidR="00764F5B" w:rsidRPr="00712B1F" w:rsidRDefault="00764F5B" w:rsidP="00764F5B">
      <w:r w:rsidRPr="00712B1F">
        <w:t xml:space="preserve">Luku 6 </w:t>
      </w:r>
      <w:hyperlink r:id="rId13" w:anchor="a1227-2016" w:tooltip="Linkki voimaantulosäännökseen" w:history="1">
        <w:r w:rsidRPr="00712B1F">
          <w:rPr>
            <w:rStyle w:val="Hyperlinkki"/>
          </w:rPr>
          <w:t>55 §</w:t>
        </w:r>
      </w:hyperlink>
    </w:p>
    <w:p w14:paraId="375DABA5" w14:textId="77777777" w:rsidR="00764F5B" w:rsidRPr="00712B1F" w:rsidRDefault="00764F5B" w:rsidP="00764F5B">
      <w:r w:rsidRPr="00712B1F">
        <w:t>Terveydentilan selvitys hengityselinten tuberkuloosista työtehtävää varten</w:t>
      </w:r>
    </w:p>
    <w:p w14:paraId="1F8EBB66" w14:textId="77777777" w:rsidR="00764F5B" w:rsidRPr="00712B1F" w:rsidRDefault="00764F5B" w:rsidP="00764F5B">
      <w:r w:rsidRPr="00712B1F">
        <w:t>Työnantajan on vaadittava työntekijältä luotettava selvitys siitä, ettei tämä sairasta hengityselinten tuberkuloosia, jos on perusteltu syy epäillä työntekijän sairastavan hengityselinten tuberkuloosia ja työntekijä on sellaisissa tehtävissä, joissa hengityselinten tuberkuloosin leviämisen seuraukset ovat tavanomaista vakavammat. Selvitys on vaadittava myös harjoittelijoilta ja muilta vastaavilta henkilöiltä, jotka toimivat työpaikalla ilman palvelussuhdetta. Työnantajan on vaadittava tällaiselta henkilöltä selvitys ennen palvelussuhteen alkamista tai silloin, kun työssä olon aikana on perusteltu syy epäillä, että tämä sairastaa hengityselinten tuberkuloosia. Perusteltu syy on pitkäaikainen tai toistuva oleskelu maassa, jossa tuberkuloosi on yleinen tai muu erityinen altistuminen tuberkuloosille.</w:t>
      </w:r>
    </w:p>
    <w:p w14:paraId="41B80575" w14:textId="77777777" w:rsidR="00764F5B" w:rsidRPr="00712B1F" w:rsidRDefault="00764F5B" w:rsidP="00764F5B">
      <w:r w:rsidRPr="00712B1F">
        <w:t>Ennen kuin työntekijä on esittänyt 1 momentissa tarkoitetun hengityselinten tuberkuloosia koskevan selvityksen, hän ei saa toimia:</w:t>
      </w:r>
    </w:p>
    <w:p w14:paraId="4BB62555" w14:textId="77777777" w:rsidR="00764F5B" w:rsidRPr="00712B1F" w:rsidRDefault="00764F5B" w:rsidP="00764F5B">
      <w:r w:rsidRPr="00712B1F">
        <w:t>1) sosiaalihuollon tai terveydenhuollon toimintayksiköissä;</w:t>
      </w:r>
    </w:p>
    <w:p w14:paraId="25C300D4" w14:textId="77777777" w:rsidR="00764F5B" w:rsidRPr="00712B1F" w:rsidRDefault="00764F5B" w:rsidP="00764F5B">
      <w:r w:rsidRPr="00712B1F">
        <w:t>2) alle kouluikäisten lasten hoitotehtävissä.</w:t>
      </w:r>
    </w:p>
    <w:p w14:paraId="45037B6A" w14:textId="77777777" w:rsidR="00764F5B" w:rsidRDefault="00764F5B" w:rsidP="00764F5B">
      <w:r w:rsidRPr="00712B1F">
        <w:t>Työnantajalla on oikeus käsitellä 1 momentissa tarkoitetun henkilön terveydentilaa koskevia tietoja tämän suostumuksella yksityisyyden suojasta työelämässä annetun lain, työterveyshuoltolain ja henkilötietolain mukaisesti.</w:t>
      </w:r>
    </w:p>
    <w:p w14:paraId="31A26667" w14:textId="77777777" w:rsidR="00764F5B" w:rsidRDefault="00764F5B" w:rsidP="00764F5B"/>
    <w:p w14:paraId="3E3F4F8A" w14:textId="77777777" w:rsidR="00764F5B" w:rsidRDefault="00764F5B" w:rsidP="00764F5B"/>
    <w:p w14:paraId="1DDB3DF9" w14:textId="77777777" w:rsidR="00764F5B" w:rsidRPr="00712B1F" w:rsidRDefault="00764F5B" w:rsidP="00764F5B">
      <w:pPr>
        <w:pStyle w:val="Luettelokappale"/>
        <w:numPr>
          <w:ilvl w:val="0"/>
          <w:numId w:val="1"/>
        </w:numPr>
        <w:rPr>
          <w:b/>
        </w:rPr>
      </w:pPr>
      <w:r w:rsidRPr="00712B1F">
        <w:rPr>
          <w:b/>
        </w:rPr>
        <w:t>Kaikki Suomessa annettavat rokotteet ovat maksuttomia.</w:t>
      </w:r>
    </w:p>
    <w:p w14:paraId="7EE52EF4" w14:textId="77777777" w:rsidR="00764F5B" w:rsidRDefault="00764F5B" w:rsidP="00764F5B">
      <w:pPr>
        <w:pStyle w:val="Luettelokappale"/>
      </w:pPr>
    </w:p>
    <w:p w14:paraId="39473B01" w14:textId="77777777" w:rsidR="00764F5B" w:rsidRPr="00712B1F" w:rsidRDefault="00764F5B" w:rsidP="00764F5B"/>
    <w:p w14:paraId="7CAF72A5" w14:textId="77777777" w:rsidR="00764F5B" w:rsidRPr="00712B1F" w:rsidRDefault="00764F5B" w:rsidP="00764F5B">
      <w:r w:rsidRPr="00712B1F">
        <w:t>Luku 5</w:t>
      </w:r>
    </w:p>
    <w:p w14:paraId="71CE299C" w14:textId="77777777" w:rsidR="00764F5B" w:rsidRPr="00712B1F" w:rsidRDefault="00E27674" w:rsidP="00764F5B">
      <w:hyperlink r:id="rId14" w:anchor="a1227-2016" w:tooltip="Linkki voimaantulosäännökseen" w:history="1">
        <w:r w:rsidR="00764F5B" w:rsidRPr="00712B1F">
          <w:rPr>
            <w:rStyle w:val="Hyperlinkki"/>
          </w:rPr>
          <w:t>81 §</w:t>
        </w:r>
      </w:hyperlink>
    </w:p>
    <w:p w14:paraId="0D1F47AD" w14:textId="77777777" w:rsidR="00764F5B" w:rsidRPr="00712B1F" w:rsidRDefault="00764F5B" w:rsidP="00764F5B">
      <w:r w:rsidRPr="00712B1F">
        <w:t>Rokotteiden maksuttomuus</w:t>
      </w:r>
    </w:p>
    <w:p w14:paraId="040D7106" w14:textId="77777777" w:rsidR="00764F5B" w:rsidRDefault="00764F5B" w:rsidP="00764F5B">
      <w:r w:rsidRPr="00712B1F">
        <w:t>Kunta ja valtioneuvoston 49 §:n nojalla päättämät rokotuksen järjestäjät saavat 44 §:n 1 momentin, 45 §:n 1 momentin ja 47 §:n mukaisiin rokotuksiin käytettävät rokotteet maksutta. Valtio vastaa aiheutuneista kustannuksista.</w:t>
      </w:r>
    </w:p>
    <w:p w14:paraId="12B59700" w14:textId="77777777" w:rsidR="00764F5B" w:rsidRDefault="00764F5B" w:rsidP="00764F5B"/>
    <w:p w14:paraId="5B6E87BB" w14:textId="77777777" w:rsidR="00764F5B" w:rsidRDefault="00764F5B" w:rsidP="00764F5B">
      <w:pPr>
        <w:pStyle w:val="Luettelokappale"/>
        <w:numPr>
          <w:ilvl w:val="0"/>
          <w:numId w:val="1"/>
        </w:numPr>
        <w:rPr>
          <w:b/>
        </w:rPr>
      </w:pPr>
      <w:r>
        <w:rPr>
          <w:b/>
        </w:rPr>
        <w:lastRenderedPageBreak/>
        <w:t>Kunta saa päättää asukkaillensa tarjottavista rokotteista.</w:t>
      </w:r>
    </w:p>
    <w:p w14:paraId="3A59FBA2" w14:textId="77777777" w:rsidR="00764F5B" w:rsidRDefault="00764F5B" w:rsidP="00764F5B">
      <w:pPr>
        <w:pStyle w:val="Luettelokappale"/>
        <w:numPr>
          <w:ilvl w:val="0"/>
          <w:numId w:val="1"/>
        </w:numPr>
        <w:rPr>
          <w:b/>
        </w:rPr>
      </w:pPr>
      <w:r>
        <w:rPr>
          <w:b/>
        </w:rPr>
        <w:t>Kunnan on järjestettävä kansallisen rokotusohjelman mukaiset rokotteet asukkaille.</w:t>
      </w:r>
    </w:p>
    <w:p w14:paraId="29174281" w14:textId="77777777" w:rsidR="00764F5B" w:rsidRPr="00712B1F" w:rsidRDefault="00764F5B" w:rsidP="00764F5B">
      <w:pPr>
        <w:pStyle w:val="Luettelokappale"/>
        <w:numPr>
          <w:ilvl w:val="0"/>
          <w:numId w:val="1"/>
        </w:numPr>
        <w:rPr>
          <w:b/>
        </w:rPr>
      </w:pPr>
      <w:r>
        <w:rPr>
          <w:b/>
        </w:rPr>
        <w:t>Kansallisen rokotusohjelman rokotteet ovat vapaaehtoisia.</w:t>
      </w:r>
    </w:p>
    <w:p w14:paraId="7C5F21BB" w14:textId="77777777" w:rsidR="00764F5B" w:rsidRPr="00712B1F" w:rsidRDefault="00764F5B" w:rsidP="00764F5B"/>
    <w:p w14:paraId="689DFF16" w14:textId="77777777" w:rsidR="00764F5B" w:rsidRPr="00712B1F" w:rsidRDefault="00E27674" w:rsidP="00764F5B">
      <w:hyperlink r:id="rId15" w:anchor="a1227-2016" w:tooltip="Linkki voimaantulosäännökseen" w:history="1">
        <w:r w:rsidR="00764F5B" w:rsidRPr="00712B1F">
          <w:rPr>
            <w:rStyle w:val="Hyperlinkki"/>
          </w:rPr>
          <w:t>44 §</w:t>
        </w:r>
      </w:hyperlink>
    </w:p>
    <w:p w14:paraId="104FEE73" w14:textId="77777777" w:rsidR="00764F5B" w:rsidRPr="00712B1F" w:rsidRDefault="00764F5B" w:rsidP="00764F5B">
      <w:r w:rsidRPr="00712B1F">
        <w:t>Kansallinen rokotusohjelma</w:t>
      </w:r>
    </w:p>
    <w:p w14:paraId="657B6421" w14:textId="77777777" w:rsidR="00764F5B" w:rsidRPr="00712B1F" w:rsidRDefault="00764F5B" w:rsidP="00764F5B">
      <w:r w:rsidRPr="00712B1F">
        <w:t>Kansallinen rokotusohjelma sisältää väestön suojaamiseksi tartuntataudeilta annettavat rokotukset. Rokotusohjelman sisällöstä päättää sosiaali- ja terveysministeriö rokotteisiin ja rokottamiseen perehtyneitä asiantuntijoita kuultuaan.</w:t>
      </w:r>
    </w:p>
    <w:p w14:paraId="49BD223A" w14:textId="77777777" w:rsidR="00764F5B" w:rsidRPr="00712B1F" w:rsidRDefault="00764F5B" w:rsidP="00764F5B">
      <w:r w:rsidRPr="00712B1F">
        <w:t>Kunnan on järjestettävä kansallisen rokotusohjelman mukaiset rokotukset. Rokotukseen osallistuminen on vapaaehtoista.</w:t>
      </w:r>
    </w:p>
    <w:p w14:paraId="77D6D58C" w14:textId="77777777" w:rsidR="00764F5B" w:rsidRDefault="00764F5B" w:rsidP="00764F5B">
      <w:r w:rsidRPr="00712B1F">
        <w:t>Terveyden ja hyvinvoinnin laitos ohjaa kansallisen rokotusohjelman ja muiden yleisten rokotusten toimeenpanoa, seuraa niiden toteutumista ja vaikutuksia sekä tekee tutkimustyötä ja ehdotuksia kansallisen rokotusohjelman kehittämiseksi.</w:t>
      </w:r>
    </w:p>
    <w:p w14:paraId="07CB4AD5" w14:textId="77777777" w:rsidR="00764F5B" w:rsidRDefault="00764F5B" w:rsidP="00764F5B"/>
    <w:p w14:paraId="1D02814F" w14:textId="77777777" w:rsidR="00764F5B" w:rsidRDefault="00764F5B" w:rsidP="00764F5B">
      <w:pPr>
        <w:pStyle w:val="Luettelokappale"/>
        <w:numPr>
          <w:ilvl w:val="0"/>
          <w:numId w:val="1"/>
        </w:numPr>
        <w:rPr>
          <w:b/>
        </w:rPr>
      </w:pPr>
      <w:r w:rsidRPr="00712B1F">
        <w:rPr>
          <w:b/>
        </w:rPr>
        <w:t>Terveydenhuollon toimintayksiköissä työskentelevä voidaan velvoittaa ottamaan rokotteita.</w:t>
      </w:r>
    </w:p>
    <w:p w14:paraId="04276275" w14:textId="77777777" w:rsidR="00764F5B" w:rsidRDefault="00764F5B" w:rsidP="00764F5B">
      <w:pPr>
        <w:pStyle w:val="Luettelokappale"/>
        <w:numPr>
          <w:ilvl w:val="0"/>
          <w:numId w:val="1"/>
        </w:numPr>
        <w:rPr>
          <w:b/>
        </w:rPr>
      </w:pPr>
      <w:r>
        <w:rPr>
          <w:b/>
        </w:rPr>
        <w:t>Vesirokkorokote on pakollinen hoitajalle.</w:t>
      </w:r>
    </w:p>
    <w:p w14:paraId="75F8E32A" w14:textId="77777777" w:rsidR="00764F5B" w:rsidRDefault="00764F5B" w:rsidP="00764F5B">
      <w:pPr>
        <w:pStyle w:val="Luettelokappale"/>
        <w:numPr>
          <w:ilvl w:val="0"/>
          <w:numId w:val="1"/>
        </w:numPr>
        <w:rPr>
          <w:b/>
        </w:rPr>
      </w:pPr>
      <w:r>
        <w:rPr>
          <w:b/>
        </w:rPr>
        <w:t>Kaikkien terveydenhuollossa työskentelevien pitää ottaa hinkuyskärokote.</w:t>
      </w:r>
    </w:p>
    <w:p w14:paraId="682FB918" w14:textId="77777777" w:rsidR="00764F5B" w:rsidRPr="00887322" w:rsidRDefault="00764F5B" w:rsidP="00764F5B">
      <w:pPr>
        <w:ind w:left="360"/>
        <w:rPr>
          <w:b/>
        </w:rPr>
      </w:pPr>
    </w:p>
    <w:p w14:paraId="09DCAADC" w14:textId="77777777" w:rsidR="00764F5B" w:rsidRPr="00712B1F" w:rsidRDefault="00764F5B" w:rsidP="00764F5B"/>
    <w:p w14:paraId="719364EE" w14:textId="77777777" w:rsidR="00764F5B" w:rsidRPr="00712B1F" w:rsidRDefault="00E27674" w:rsidP="00764F5B">
      <w:hyperlink r:id="rId16" w:anchor="a1227-2016" w:tooltip="Linkki voimaantulosäännökseen" w:history="1">
        <w:r w:rsidR="00764F5B" w:rsidRPr="00712B1F">
          <w:rPr>
            <w:rStyle w:val="Hyperlinkki"/>
          </w:rPr>
          <w:t>48 §</w:t>
        </w:r>
      </w:hyperlink>
    </w:p>
    <w:p w14:paraId="3E93E257" w14:textId="77777777" w:rsidR="00764F5B" w:rsidRPr="00712B1F" w:rsidRDefault="00764F5B" w:rsidP="00764F5B">
      <w:r w:rsidRPr="00712B1F">
        <w:t>Työntekijän ja opiskelijan rokotussuoja potilaiden suojaamiseksi</w:t>
      </w:r>
    </w:p>
    <w:p w14:paraId="4A5F0264" w14:textId="77777777" w:rsidR="00764F5B" w:rsidRPr="00712B1F" w:rsidRDefault="00764F5B" w:rsidP="00764F5B">
      <w:r w:rsidRPr="00712B1F">
        <w:t>Työskentelyyn sosiaalihuollon ja terveydenhuollon toimintayksiköiden asiakas- ja potilastiloissa, joissa hoidetaan lääketieteellisesti arvioituna tartuntatautien vakaville seuraamuksille alttiita asiakkaita tai potilaita, saa käyttää vain erityisestä syystä henkilöä, jolla on puutteellinen rokotussuoja.</w:t>
      </w:r>
    </w:p>
    <w:p w14:paraId="39EB878D" w14:textId="77777777" w:rsidR="00764F5B" w:rsidRPr="00712B1F" w:rsidRDefault="00764F5B" w:rsidP="00764F5B">
      <w:r w:rsidRPr="00712B1F">
        <w:t>Työntekijällä ja työharjoitteluun osallistuvalla opiskelijalla on oltava joko rokotuksen tai sairastetun taudin antama suoja tuhkarokkoa ja vesirokkoa vastaan. Lisäksi edellytetään rokotuksen antama suoja influenssaa vastaan ja imeväisikäisiä hoitavilla hinkuyskää vastaan.</w:t>
      </w:r>
    </w:p>
    <w:p w14:paraId="1BBC022B" w14:textId="77777777" w:rsidR="00764F5B" w:rsidRPr="00712B1F" w:rsidRDefault="00764F5B" w:rsidP="00764F5B">
      <w:r w:rsidRPr="00712B1F">
        <w:t>Opiskeluterveydenhuollon on huolehdittava, että työharjoitteluun osallistuvilla opiskelijoilla on 2 momentissa tarkoitettu rokotussuoja.</w:t>
      </w:r>
    </w:p>
    <w:p w14:paraId="16ABEC36" w14:textId="77777777" w:rsidR="00764F5B" w:rsidRPr="00712B1F" w:rsidRDefault="00764F5B" w:rsidP="00764F5B">
      <w:r w:rsidRPr="00712B1F">
        <w:t>Työnantajalla on oikeus käsitellä työntekijän tai työharjoittelussa olevan opiskelijan 1 momentissa tarkoitettuihin tehtäviin soveltuvuutta koskevia tietoja riittävän rokotussuojan osalta työntekijän tai opiskelijan suostumuksella yksityisyyden suojasta työelämässä annetun lain </w:t>
      </w:r>
      <w:hyperlink r:id="rId17" w:tooltip="Ajantasainen säädös" w:history="1">
        <w:r w:rsidRPr="00712B1F">
          <w:rPr>
            <w:rStyle w:val="Hyperlinkki"/>
          </w:rPr>
          <w:t>(759/2004)</w:t>
        </w:r>
      </w:hyperlink>
      <w:r w:rsidRPr="00712B1F">
        <w:t>, työterveyshuoltolain ja henkilötietolain mukaisesti.</w:t>
      </w:r>
    </w:p>
    <w:p w14:paraId="5C919D1F" w14:textId="77777777" w:rsidR="00764F5B" w:rsidRPr="00712B1F" w:rsidRDefault="00764F5B" w:rsidP="00764F5B"/>
    <w:p w14:paraId="59458F5E" w14:textId="77777777" w:rsidR="00764F5B" w:rsidRPr="00712B1F" w:rsidRDefault="00764F5B" w:rsidP="00764F5B"/>
    <w:p w14:paraId="5C99F292" w14:textId="77777777" w:rsidR="00764F5B" w:rsidRDefault="00764F5B" w:rsidP="00764F5B">
      <w:r w:rsidRPr="00FC0331">
        <w:rPr>
          <w:highlight w:val="yellow"/>
        </w:rPr>
        <w:t>Laki potilaan asemasta ja oikeuksista</w:t>
      </w:r>
      <w:r w:rsidRPr="00712B1F">
        <w:t xml:space="preserve"> </w:t>
      </w:r>
      <w:hyperlink r:id="rId18" w:history="1">
        <w:r w:rsidRPr="009E683F">
          <w:rPr>
            <w:rStyle w:val="Hyperlinkki"/>
          </w:rPr>
          <w:t>https://finlex.fi/fi/laki/ajantasa/1992/19920785</w:t>
        </w:r>
      </w:hyperlink>
    </w:p>
    <w:p w14:paraId="18FBBAAF" w14:textId="77777777" w:rsidR="00764F5B" w:rsidRDefault="00764F5B" w:rsidP="00764F5B"/>
    <w:p w14:paraId="0C3597C8" w14:textId="77777777" w:rsidR="00764F5B" w:rsidRDefault="00764F5B" w:rsidP="00764F5B">
      <w:pPr>
        <w:pStyle w:val="Luettelokappale"/>
        <w:numPr>
          <w:ilvl w:val="0"/>
          <w:numId w:val="1"/>
        </w:numPr>
        <w:rPr>
          <w:b/>
        </w:rPr>
      </w:pPr>
      <w:r w:rsidRPr="005D4C03">
        <w:rPr>
          <w:b/>
        </w:rPr>
        <w:t>Hoivakoti ei ole terveydenhuollon toimintayksikkö</w:t>
      </w:r>
      <w:r>
        <w:rPr>
          <w:b/>
        </w:rPr>
        <w:t xml:space="preserve"> vaan koti</w:t>
      </w:r>
      <w:r w:rsidRPr="005D4C03">
        <w:rPr>
          <w:b/>
        </w:rPr>
        <w:t>, ja siellä ei tarvitse noudattaa edellä mainittua tartuntatautilakia hoitajan rokotteiden osalta.</w:t>
      </w:r>
    </w:p>
    <w:p w14:paraId="7F0C7CB7" w14:textId="77777777" w:rsidR="00764F5B" w:rsidRPr="00712B1F" w:rsidRDefault="00764F5B" w:rsidP="00764F5B"/>
    <w:p w14:paraId="1D196701" w14:textId="77777777" w:rsidR="00764F5B" w:rsidRPr="00712B1F" w:rsidRDefault="00764F5B" w:rsidP="00764F5B">
      <w:r w:rsidRPr="00712B1F">
        <w:t xml:space="preserve">Luku 1 </w:t>
      </w:r>
      <w:hyperlink r:id="rId19" w:anchor="a785-1992" w:tooltip="Linkki voimaantulosäännökseen" w:history="1">
        <w:r w:rsidRPr="00712B1F">
          <w:rPr>
            <w:rStyle w:val="Hyperlinkki"/>
          </w:rPr>
          <w:t>2 §</w:t>
        </w:r>
      </w:hyperlink>
    </w:p>
    <w:p w14:paraId="729141D7" w14:textId="77777777" w:rsidR="00764F5B" w:rsidRPr="00712B1F" w:rsidRDefault="00764F5B" w:rsidP="00764F5B">
      <w:r w:rsidRPr="00712B1F">
        <w:t>Määritelmät</w:t>
      </w:r>
    </w:p>
    <w:p w14:paraId="4997C2F3" w14:textId="77777777" w:rsidR="00764F5B" w:rsidRPr="00712B1F" w:rsidRDefault="00764F5B" w:rsidP="00764F5B">
      <w:r w:rsidRPr="00712B1F">
        <w:t>Tässä laissa tarkoitetaan:</w:t>
      </w:r>
    </w:p>
    <w:p w14:paraId="5E1EC934" w14:textId="77777777" w:rsidR="00764F5B" w:rsidRPr="00712B1F" w:rsidRDefault="00764F5B" w:rsidP="00764F5B">
      <w:r w:rsidRPr="00712B1F">
        <w:t>1) potilaalla terveyden- ja sairaanhoitopalveluja käyttävää tai muuten niiden kohteena olevaa henkilöä;</w:t>
      </w:r>
    </w:p>
    <w:p w14:paraId="5E19C36E" w14:textId="77777777" w:rsidR="00764F5B" w:rsidRPr="00712B1F" w:rsidRDefault="00764F5B" w:rsidP="00764F5B">
      <w:r w:rsidRPr="00712B1F">
        <w:t>2) terveyden- ja sairaanhoidolla potilaan terveydentilan määrittämiseksi taikka hänen terveytensä palauttamiseksi tai ylläpitämiseksi tehtäviä toimenpiteitä, joita suorittavat terveydenhuollon ammattihenkilöt tai joita suoritetaan terveydenhuollon toimintayksikössä;</w:t>
      </w:r>
    </w:p>
    <w:p w14:paraId="1D6B3040" w14:textId="77777777" w:rsidR="00764F5B" w:rsidRPr="00712B1F" w:rsidRDefault="00764F5B" w:rsidP="00764F5B">
      <w:r w:rsidRPr="00712B1F">
        <w:t>3) terveydenhuollon ammattihenkilöllä terveydenhuollon ammattihenkilöistä annetun lain </w:t>
      </w:r>
      <w:hyperlink r:id="rId20" w:tooltip="Ajantasainen säädös" w:history="1">
        <w:r w:rsidRPr="00712B1F">
          <w:rPr>
            <w:rStyle w:val="Hyperlinkki"/>
          </w:rPr>
          <w:t>(559/94) 2 §:ssä</w:t>
        </w:r>
      </w:hyperlink>
      <w:r w:rsidRPr="00712B1F">
        <w:t> tarkoitettua henkilöä; </w:t>
      </w:r>
      <w:hyperlink r:id="rId21" w:anchor="a28.6.1994-560" w:tooltip="Linkki muutossäädöksen voimaantulotietoihin" w:history="1">
        <w:r w:rsidRPr="00712B1F">
          <w:rPr>
            <w:rStyle w:val="Hyperlinkki"/>
          </w:rPr>
          <w:t>(28.6.1994/560)</w:t>
        </w:r>
      </w:hyperlink>
    </w:p>
    <w:p w14:paraId="3426C032" w14:textId="77777777" w:rsidR="00764F5B" w:rsidRPr="00712B1F" w:rsidRDefault="00764F5B" w:rsidP="00764F5B">
      <w:r w:rsidRPr="00712B1F">
        <w:t>4) terveydenhuollon toimintayksiköllä kansanterveyslaissa </w:t>
      </w:r>
      <w:hyperlink r:id="rId22" w:tooltip="Ajantasainen säädös" w:history="1">
        <w:r w:rsidRPr="00712B1F">
          <w:rPr>
            <w:rStyle w:val="Hyperlinkki"/>
          </w:rPr>
          <w:t>(66/1972)</w:t>
        </w:r>
      </w:hyperlink>
      <w:r w:rsidRPr="00712B1F">
        <w:t> tarkoitettua terveyskeskusta ja muita kunnan toimintayksiköitä, jotka hoitavat kansanterveyslain mukaisia tehtäviä, erikoissairaanhoitolaissa </w:t>
      </w:r>
      <w:hyperlink r:id="rId23" w:tooltip="Ajantasainen säädös" w:history="1">
        <w:r w:rsidRPr="00712B1F">
          <w:rPr>
            <w:rStyle w:val="Hyperlinkki"/>
          </w:rPr>
          <w:t>(1062/1989)</w:t>
        </w:r>
      </w:hyperlink>
      <w:r w:rsidRPr="00712B1F">
        <w:t> tarkoitettua sairaalaa ja siitä erillään olevaa sairaanhoidon toimintayksikköä sekä sairaanhoitopiirin kuntayhtymän päättämää muuta hoitovastuussa olevaa kokonaisuutta, yksityisestä terveydenhuollosta annetussa laissa </w:t>
      </w:r>
      <w:hyperlink r:id="rId24" w:tooltip="Ajantasainen säädös" w:history="1">
        <w:r w:rsidRPr="00712B1F">
          <w:rPr>
            <w:rStyle w:val="Hyperlinkki"/>
          </w:rPr>
          <w:t>(152/1990)</w:t>
        </w:r>
      </w:hyperlink>
      <w:r w:rsidRPr="00712B1F">
        <w:t> tarkoitettua terveydenhuollon palveluja tuottavaa yksikköä, työterveyslaitosta siltä osin kuin se tuottaa työterveyslaitoksen toiminnasta ja rahoituksesta annetussa laissa </w:t>
      </w:r>
      <w:hyperlink r:id="rId25" w:tooltip="Ajantasainen säädös" w:history="1">
        <w:r w:rsidRPr="00712B1F">
          <w:rPr>
            <w:rStyle w:val="Hyperlinkki"/>
          </w:rPr>
          <w:t>(159/1978)</w:t>
        </w:r>
      </w:hyperlink>
      <w:r w:rsidRPr="00712B1F">
        <w:t> tarkoitettuja terveyden- ja sairaanhoidon palveluita, valtion mielisairaaloista annetussa laissa </w:t>
      </w:r>
      <w:hyperlink r:id="rId26" w:tooltip="Ajantasainen säädös" w:history="1">
        <w:r w:rsidRPr="00712B1F">
          <w:rPr>
            <w:rStyle w:val="Hyperlinkki"/>
          </w:rPr>
          <w:t>(1292/1987)</w:t>
        </w:r>
      </w:hyperlink>
      <w:r w:rsidRPr="00712B1F">
        <w:t> tarkoitettuja valtion mielisairaaloita, terveydenhuollon järjestämisestä puolustusvoimissa annetussa laissa </w:t>
      </w:r>
      <w:hyperlink r:id="rId27" w:tooltip="Ajantasainen säädös" w:history="1">
        <w:r w:rsidRPr="00712B1F">
          <w:rPr>
            <w:rStyle w:val="Hyperlinkki"/>
          </w:rPr>
          <w:t>(322/1987)</w:t>
        </w:r>
      </w:hyperlink>
      <w:r w:rsidRPr="00712B1F">
        <w:t> tarkoitettua terveydenhuollon järjestämisvastuussa olevaa puolustusvoimien yksikköä siltä osin kuin se tuottaa terveyden- ja sairaanhoidon palveluita, ja Vankiterveydenhuollon yksiköstä annetussa laissa </w:t>
      </w:r>
      <w:hyperlink r:id="rId28" w:tooltip="Ajantasainen säädös" w:history="1">
        <w:r w:rsidRPr="00712B1F">
          <w:rPr>
            <w:rStyle w:val="Hyperlinkki"/>
          </w:rPr>
          <w:t>(1635/2015)</w:t>
        </w:r>
      </w:hyperlink>
      <w:r w:rsidRPr="00712B1F">
        <w:t> tarkoitettua Vankiterveydenhuollon yksikköä; </w:t>
      </w:r>
      <w:hyperlink r:id="rId29" w:anchor="a30.12.2015-1636" w:tooltip="Linkki muutossäädöksen voimaantulotietoihin" w:history="1">
        <w:r w:rsidRPr="00712B1F">
          <w:rPr>
            <w:rStyle w:val="Hyperlinkki"/>
          </w:rPr>
          <w:t>(30.12.2015/1636)</w:t>
        </w:r>
      </w:hyperlink>
    </w:p>
    <w:p w14:paraId="4DA819CD" w14:textId="77777777" w:rsidR="00764F5B" w:rsidRDefault="00764F5B" w:rsidP="00764F5B">
      <w:r w:rsidRPr="00712B1F">
        <w:t>5) potilasasiakirjoilla potilaan hoidon järjestämisessä ja toteuttamisessa käytettäviä, laadittuja tai saapuneita asiakirjoja taikka teknisiä tallenteita, jotka sisältävät hänen terveydentilaansa koskevia tai muita henkilökohtaisia tietoja.</w:t>
      </w:r>
    </w:p>
    <w:p w14:paraId="44F2ACEE" w14:textId="77777777" w:rsidR="00764F5B" w:rsidRDefault="00764F5B" w:rsidP="00764F5B"/>
    <w:p w14:paraId="2CE11009" w14:textId="77777777" w:rsidR="00764F5B" w:rsidRPr="005D4C03" w:rsidRDefault="00764F5B" w:rsidP="00764F5B">
      <w:pPr>
        <w:pStyle w:val="Luettelokappale"/>
        <w:numPr>
          <w:ilvl w:val="0"/>
          <w:numId w:val="1"/>
        </w:numPr>
        <w:rPr>
          <w:b/>
        </w:rPr>
      </w:pPr>
      <w:r w:rsidRPr="005D4C03">
        <w:rPr>
          <w:b/>
        </w:rPr>
        <w:t>Jokaisella Suomessa pysyvästi asuvalla on oikeus hänen terveydentilansa edellyttämään sairaanhoitoon.</w:t>
      </w:r>
    </w:p>
    <w:p w14:paraId="5131007C" w14:textId="77777777" w:rsidR="00764F5B" w:rsidRDefault="00764F5B" w:rsidP="00764F5B">
      <w:pPr>
        <w:pStyle w:val="Luettelokappale"/>
        <w:numPr>
          <w:ilvl w:val="0"/>
          <w:numId w:val="1"/>
        </w:numPr>
        <w:rPr>
          <w:b/>
        </w:rPr>
      </w:pPr>
      <w:r w:rsidRPr="005D4C03">
        <w:rPr>
          <w:b/>
        </w:rPr>
        <w:lastRenderedPageBreak/>
        <w:t>Hoitaja voi jättää hoitamatta toista uskontoa edustavaa potilasta.</w:t>
      </w:r>
    </w:p>
    <w:p w14:paraId="5FEC7F5E" w14:textId="77777777" w:rsidR="00764F5B" w:rsidRPr="005D4C03" w:rsidRDefault="00764F5B" w:rsidP="00764F5B">
      <w:pPr>
        <w:pStyle w:val="Luettelokappale"/>
        <w:numPr>
          <w:ilvl w:val="0"/>
          <w:numId w:val="1"/>
        </w:numPr>
        <w:rPr>
          <w:b/>
        </w:rPr>
      </w:pPr>
      <w:r w:rsidRPr="005D4C03">
        <w:rPr>
          <w:b/>
        </w:rPr>
        <w:t>Kunnan pitää järjestää terveydenhuolto palvelut suomen lisäksi ruotsiksi.</w:t>
      </w:r>
    </w:p>
    <w:p w14:paraId="0EDF2FB0" w14:textId="77777777" w:rsidR="00764F5B" w:rsidRPr="005D4C03" w:rsidRDefault="00764F5B" w:rsidP="00764F5B">
      <w:pPr>
        <w:pStyle w:val="Luettelokappale"/>
        <w:numPr>
          <w:ilvl w:val="0"/>
          <w:numId w:val="1"/>
        </w:numPr>
        <w:rPr>
          <w:b/>
        </w:rPr>
      </w:pPr>
      <w:r w:rsidRPr="005D4C03">
        <w:rPr>
          <w:b/>
        </w:rPr>
        <w:t>Potilaan hoito on järjestettävä ja häntä on kohdeltava siten, ettei hänen ihmisarvoaan loukata sekä että hänen vakaumustaan ja hänen yksityisyyttään kunnioitetaan.</w:t>
      </w:r>
    </w:p>
    <w:p w14:paraId="2335340D" w14:textId="77777777" w:rsidR="00764F5B" w:rsidRPr="005D4C03" w:rsidRDefault="00764F5B" w:rsidP="00764F5B">
      <w:pPr>
        <w:pStyle w:val="Luettelokappale"/>
        <w:rPr>
          <w:b/>
        </w:rPr>
      </w:pPr>
    </w:p>
    <w:p w14:paraId="4B1AAAA4" w14:textId="77777777" w:rsidR="00764F5B" w:rsidRPr="00712B1F" w:rsidRDefault="00764F5B" w:rsidP="00764F5B"/>
    <w:p w14:paraId="59114033" w14:textId="77777777" w:rsidR="00764F5B" w:rsidRPr="00712B1F" w:rsidRDefault="00E27674" w:rsidP="00764F5B">
      <w:hyperlink r:id="rId30" w:anchor="a785-1992" w:tooltip="Linkki voimaantulosäännökseen" w:history="1">
        <w:r w:rsidR="00764F5B" w:rsidRPr="00712B1F">
          <w:rPr>
            <w:rStyle w:val="Hyperlinkki"/>
          </w:rPr>
          <w:t>3 §</w:t>
        </w:r>
      </w:hyperlink>
    </w:p>
    <w:p w14:paraId="05D8D094" w14:textId="77777777" w:rsidR="00764F5B" w:rsidRPr="00712B1F" w:rsidRDefault="00764F5B" w:rsidP="00764F5B">
      <w:r w:rsidRPr="00712B1F">
        <w:t>Oikeus hyvään terveyden- ja sairaanhoitoon ja siihen liittyvään kohteluun</w:t>
      </w:r>
    </w:p>
    <w:p w14:paraId="69C66E64" w14:textId="77777777" w:rsidR="00764F5B" w:rsidRPr="00712B1F" w:rsidRDefault="00764F5B" w:rsidP="00764F5B">
      <w:r w:rsidRPr="00712B1F">
        <w:t>Jokaisella Suomessa pysyvästi asuvalla henkilöllä on oikeus ilman syrjintää hänen terveydentilansa edellyttämään terveyden- ja sairaanhoitoon niiden voimavarojen rajoissa, jotka kulloinkin ovat terveydenhuollon käytettävissä. Suomessa tilapäisesti oleskelevien henkilöiden oikeudesta hoitoon on voimassa, mitä siitä erikseen säädetään tai valtioiden välillä vastavuoroisesti sovitaan. Kunnan ja valtion velvollisuudesta järjestää terveydenhuollon palveluja on lisäksi voimassa, mitä kansanterveyslaissa, erikoissairaanhoitolaissa, terveydenhuoltolaissa </w:t>
      </w:r>
      <w:hyperlink r:id="rId31" w:tooltip="Ajantasainen säädös" w:history="1">
        <w:r w:rsidRPr="00712B1F">
          <w:rPr>
            <w:rStyle w:val="Hyperlinkki"/>
          </w:rPr>
          <w:t>(1326/2010)</w:t>
        </w:r>
      </w:hyperlink>
      <w:r w:rsidRPr="00712B1F">
        <w:t>, tartuntatautilaissa </w:t>
      </w:r>
      <w:hyperlink r:id="rId32" w:tooltip="Ajantasainen säädös" w:history="1">
        <w:r w:rsidRPr="00712B1F">
          <w:rPr>
            <w:rStyle w:val="Hyperlinkki"/>
          </w:rPr>
          <w:t>(1227/2016)</w:t>
        </w:r>
      </w:hyperlink>
      <w:r w:rsidRPr="00712B1F">
        <w:t>, mielenterveyslaissa </w:t>
      </w:r>
      <w:hyperlink r:id="rId33" w:tooltip="Ajantasainen säädös" w:history="1">
        <w:r w:rsidRPr="00712B1F">
          <w:rPr>
            <w:rStyle w:val="Hyperlinkki"/>
          </w:rPr>
          <w:t>(1116/1990)</w:t>
        </w:r>
      </w:hyperlink>
      <w:r w:rsidRPr="00712B1F">
        <w:t>, Vankiterveydenhuollon yksiköstä annetussa laissa sekä terveydenhuollon järjestämisestä puolustusvoimissa annetussa laissa säädetään. </w:t>
      </w:r>
      <w:hyperlink r:id="rId34" w:anchor="a21.12.2016-1230" w:tooltip="Linkki muutossäädöksen voimaantulotietoihin" w:history="1">
        <w:r w:rsidRPr="00712B1F">
          <w:rPr>
            <w:rStyle w:val="Hyperlinkki"/>
          </w:rPr>
          <w:t>(21.12.2016/1230)</w:t>
        </w:r>
      </w:hyperlink>
    </w:p>
    <w:p w14:paraId="7C85EE1B" w14:textId="77777777" w:rsidR="00764F5B" w:rsidRPr="00712B1F" w:rsidRDefault="00764F5B" w:rsidP="00764F5B">
      <w:r w:rsidRPr="00712B1F">
        <w:t>Potilaalla on oikeus laadultaan hyvään terveyden- ja sairaanhoitoon. Hänen hoitonsa on järjestettävä ja häntä on kohdeltava siten, ettei hänen ihmisarvoaan loukata sekä että hänen vakaumustaan ja hänen yksityisyyttään kunnioitetaan.</w:t>
      </w:r>
    </w:p>
    <w:p w14:paraId="390C84B6" w14:textId="77777777" w:rsidR="00764F5B" w:rsidRPr="00712B1F" w:rsidRDefault="00764F5B" w:rsidP="00764F5B">
      <w:r w:rsidRPr="00712B1F">
        <w:t>Potilaan äidinkieli, hänen yksilölliset tarpeensa ja kulttuurinsa on mahdollisuuksien mukaan otettava hänen hoidossaan ja kohtelussaan huomioon.</w:t>
      </w:r>
    </w:p>
    <w:p w14:paraId="304BFA2F" w14:textId="77777777" w:rsidR="00764F5B" w:rsidRDefault="00764F5B" w:rsidP="00764F5B">
      <w:r w:rsidRPr="00712B1F">
        <w:t>Potilaan oikeudesta käyttää suomen tai ruotsin kieltä, tulla kuulluksi ja saada toimituskirjansa suomen tai ruotsin kielellä sekä hänen oikeudestaan tulkkaukseen näitä kieliä viranomaisissa käytettäessä säädetään kielilain </w:t>
      </w:r>
      <w:hyperlink r:id="rId35" w:tooltip="Ajantasainen säädös" w:history="1">
        <w:r w:rsidRPr="00712B1F">
          <w:rPr>
            <w:rStyle w:val="Hyperlinkki"/>
          </w:rPr>
          <w:t>(423/2003) 10, 18 ja 20 §:</w:t>
        </w:r>
        <w:proofErr w:type="spellStart"/>
        <w:r w:rsidRPr="00712B1F">
          <w:rPr>
            <w:rStyle w:val="Hyperlinkki"/>
          </w:rPr>
          <w:t>ssä</w:t>
        </w:r>
        <w:proofErr w:type="spellEnd"/>
      </w:hyperlink>
      <w:r w:rsidRPr="00712B1F">
        <w:t>. Kuntien ja kuntayhtymien velvollisuudesta järjestää terveyden- ja sairaanhoitopalveluja suomen ja ruotsin kielellä säädetään terveydenhuoltolain 6 §:</w:t>
      </w:r>
      <w:proofErr w:type="spellStart"/>
      <w:r w:rsidRPr="00712B1F">
        <w:t>ssä</w:t>
      </w:r>
      <w:proofErr w:type="spellEnd"/>
      <w:r w:rsidRPr="00712B1F">
        <w:t>. </w:t>
      </w:r>
      <w:hyperlink r:id="rId36" w:anchor="a30.12.2010-1335" w:tooltip="Linkki muutossäädöksen voimaantulotietoihin" w:history="1">
        <w:r w:rsidRPr="00712B1F">
          <w:rPr>
            <w:rStyle w:val="Hyperlinkki"/>
          </w:rPr>
          <w:t>(30.12.2010/1335)</w:t>
        </w:r>
      </w:hyperlink>
    </w:p>
    <w:p w14:paraId="6DC99C29" w14:textId="77777777" w:rsidR="00764F5B" w:rsidRDefault="00764F5B" w:rsidP="00764F5B"/>
    <w:p w14:paraId="6A78CED9" w14:textId="77777777" w:rsidR="00764F5B" w:rsidRPr="005D4C03" w:rsidRDefault="00764F5B" w:rsidP="00764F5B">
      <w:pPr>
        <w:pStyle w:val="Luettelokappale"/>
        <w:numPr>
          <w:ilvl w:val="0"/>
          <w:numId w:val="1"/>
        </w:numPr>
        <w:rPr>
          <w:b/>
        </w:rPr>
      </w:pPr>
      <w:r w:rsidRPr="005D4C03">
        <w:rPr>
          <w:b/>
        </w:rPr>
        <w:t>Hoitosuunnitelmaa ei ole pakko tehdä.</w:t>
      </w:r>
    </w:p>
    <w:p w14:paraId="37A441B6" w14:textId="77777777" w:rsidR="00764F5B" w:rsidRPr="005D4C03" w:rsidRDefault="00764F5B" w:rsidP="00764F5B">
      <w:pPr>
        <w:pStyle w:val="Luettelokappale"/>
        <w:numPr>
          <w:ilvl w:val="0"/>
          <w:numId w:val="1"/>
        </w:numPr>
        <w:rPr>
          <w:b/>
        </w:rPr>
      </w:pPr>
      <w:r w:rsidRPr="005D4C03">
        <w:rPr>
          <w:b/>
        </w:rPr>
        <w:t>Hoitaja voi yksin päättää hoitosuunnitelman sisällöstä.</w:t>
      </w:r>
    </w:p>
    <w:p w14:paraId="3379A5A8" w14:textId="77777777" w:rsidR="00764F5B" w:rsidRPr="00712B1F" w:rsidRDefault="00764F5B" w:rsidP="00764F5B"/>
    <w:p w14:paraId="5CD4DCE5" w14:textId="77777777" w:rsidR="00764F5B" w:rsidRPr="00712B1F" w:rsidRDefault="00764F5B" w:rsidP="00764F5B">
      <w:r w:rsidRPr="00712B1F">
        <w:t>4 a § </w:t>
      </w:r>
      <w:hyperlink r:id="rId37" w:anchor="a17.9.2004-857" w:tooltip="Linkki muutossäädöksen voimaantulotietoihin" w:history="1">
        <w:r w:rsidRPr="00712B1F">
          <w:rPr>
            <w:rStyle w:val="Hyperlinkki"/>
          </w:rPr>
          <w:t>(17.9.2004/857)</w:t>
        </w:r>
      </w:hyperlink>
    </w:p>
    <w:p w14:paraId="6D2B263D" w14:textId="77777777" w:rsidR="00764F5B" w:rsidRPr="00712B1F" w:rsidRDefault="00764F5B" w:rsidP="00764F5B">
      <w:r w:rsidRPr="00712B1F">
        <w:t>Tutkimusta, hoitoa tai lääkinnällistä kuntoutusta koskeva suunnitelma</w:t>
      </w:r>
    </w:p>
    <w:p w14:paraId="2B66E554" w14:textId="77777777" w:rsidR="00764F5B" w:rsidRDefault="00764F5B" w:rsidP="00764F5B">
      <w:r w:rsidRPr="00712B1F">
        <w:t>Terveyden- ja sairaanhoitoa toteutettaessa on tarvittaessa laadittava tutkimusta, hoitoa, lääkinnällistä kuntoutusta koskeva tai muu vastaava suunnitelma. Suunnitelmasta tulee ilmetä potilaan hoidon järjestäminen ja toteuttamisaikataulu. Suunnitelma on laadittava yhteisymmärryksessä potilaan, hänen omaisensa tai läheisensä taikka hänen laillisen edustajansa kanssa. Suunnitelman sisällöstä ja asiaan osallisista on lisäksi voimassa, mitä niistä erikseen säädetään.</w:t>
      </w:r>
    </w:p>
    <w:p w14:paraId="25788209" w14:textId="77777777" w:rsidR="00764F5B" w:rsidRDefault="00764F5B" w:rsidP="00764F5B"/>
    <w:p w14:paraId="1B2167CB" w14:textId="77777777" w:rsidR="00764F5B" w:rsidRDefault="00764F5B" w:rsidP="00764F5B">
      <w:pPr>
        <w:pStyle w:val="Luettelokappale"/>
        <w:numPr>
          <w:ilvl w:val="0"/>
          <w:numId w:val="1"/>
        </w:numPr>
        <w:rPr>
          <w:b/>
        </w:rPr>
      </w:pPr>
      <w:r w:rsidRPr="00EB4652">
        <w:rPr>
          <w:b/>
        </w:rPr>
        <w:t xml:space="preserve">Hoitajan ei ole pakko kertoa potilaalle </w:t>
      </w:r>
      <w:r>
        <w:rPr>
          <w:b/>
        </w:rPr>
        <w:t>erilaisista hoitovaihtoehdoista.</w:t>
      </w:r>
    </w:p>
    <w:p w14:paraId="6B978606" w14:textId="77777777" w:rsidR="00764F5B" w:rsidRPr="0095225F" w:rsidRDefault="00764F5B" w:rsidP="00764F5B">
      <w:pPr>
        <w:ind w:left="360"/>
        <w:rPr>
          <w:b/>
        </w:rPr>
      </w:pPr>
    </w:p>
    <w:p w14:paraId="2EFD859F" w14:textId="77777777" w:rsidR="00764F5B" w:rsidRPr="00712B1F" w:rsidRDefault="00764F5B" w:rsidP="00764F5B"/>
    <w:p w14:paraId="4EFBFEE6" w14:textId="77777777" w:rsidR="00764F5B" w:rsidRPr="00712B1F" w:rsidRDefault="00E27674" w:rsidP="00764F5B">
      <w:hyperlink r:id="rId38" w:anchor="a785-1992" w:tooltip="Linkki voimaantulosäännökseen" w:history="1">
        <w:r w:rsidR="00764F5B" w:rsidRPr="00712B1F">
          <w:rPr>
            <w:rStyle w:val="Hyperlinkki"/>
          </w:rPr>
          <w:t>5 §</w:t>
        </w:r>
      </w:hyperlink>
    </w:p>
    <w:p w14:paraId="346EAB1A" w14:textId="77777777" w:rsidR="00764F5B" w:rsidRPr="00712B1F" w:rsidRDefault="00764F5B" w:rsidP="00764F5B">
      <w:r w:rsidRPr="00712B1F">
        <w:t>Potilaan tiedonsaantioikeus</w:t>
      </w:r>
    </w:p>
    <w:p w14:paraId="14A6CD5A" w14:textId="77777777" w:rsidR="00764F5B" w:rsidRPr="00712B1F" w:rsidRDefault="00764F5B" w:rsidP="00764F5B">
      <w:r w:rsidRPr="00712B1F">
        <w:t>Potilaalle on annettava selvitys hänen terveydentilastaan, hoidon merkityksestä, eri hoitovaihtoehdoista ja niiden vaikutuksista sekä muista hänen hoitoonsa liittyvistä seikoista, joilla on merkitystä päätettäessä hänen hoitamisestaan. Selvitystä ei kuitenkaan tule antaa vastoin potilaan tahtoa tai silloin, kun on ilmeistä, että selvityksen antamisesta aiheutuisi vakavaa vaaraa potilaan hengelle tai terveydelle.</w:t>
      </w:r>
    </w:p>
    <w:p w14:paraId="5E20C56B" w14:textId="77777777" w:rsidR="00764F5B" w:rsidRDefault="00764F5B" w:rsidP="00764F5B">
      <w:r w:rsidRPr="00712B1F">
        <w:t>Terveydenhuollon ammattihenkilön on annettava selvitys siten, että potilas riittävästi ymmärtää sen sisällön. Jos terveydenhuollon ammattihenkilö ei osaa potilaan käyttämää kieltä taikka potilas ei aisti- tai puhevian vuoksi voi tulla ymmärretyksi, on mahdollisuuksien mukaan huolehdittava tulkitsemisesta.</w:t>
      </w:r>
    </w:p>
    <w:p w14:paraId="2A427DE7" w14:textId="77777777" w:rsidR="00764F5B" w:rsidRPr="00EB4652" w:rsidRDefault="00764F5B" w:rsidP="00764F5B">
      <w:pPr>
        <w:rPr>
          <w:b/>
        </w:rPr>
      </w:pPr>
    </w:p>
    <w:p w14:paraId="53E4CD33" w14:textId="77777777" w:rsidR="00764F5B" w:rsidRPr="00EB4652" w:rsidRDefault="00764F5B" w:rsidP="00764F5B">
      <w:pPr>
        <w:pStyle w:val="Luettelokappale"/>
        <w:numPr>
          <w:ilvl w:val="0"/>
          <w:numId w:val="1"/>
        </w:numPr>
        <w:rPr>
          <w:b/>
        </w:rPr>
      </w:pPr>
      <w:r>
        <w:rPr>
          <w:b/>
        </w:rPr>
        <w:t xml:space="preserve">Potilas </w:t>
      </w:r>
      <w:r w:rsidRPr="00EB4652">
        <w:rPr>
          <w:b/>
        </w:rPr>
        <w:t>saa kieltäytyä hänelle elintärkeästä hoidosta.</w:t>
      </w:r>
    </w:p>
    <w:p w14:paraId="0BA105E8" w14:textId="77777777" w:rsidR="00764F5B" w:rsidRPr="00712B1F" w:rsidRDefault="00764F5B" w:rsidP="00764F5B"/>
    <w:p w14:paraId="3B6C49BB" w14:textId="77777777" w:rsidR="00764F5B" w:rsidRPr="00712B1F" w:rsidRDefault="00E27674" w:rsidP="00764F5B">
      <w:hyperlink r:id="rId39" w:anchor="a785-1992" w:tooltip="Linkki voimaantulosäännökseen" w:history="1">
        <w:r w:rsidR="00764F5B" w:rsidRPr="00712B1F">
          <w:rPr>
            <w:rStyle w:val="Hyperlinkki"/>
          </w:rPr>
          <w:t>6 §</w:t>
        </w:r>
      </w:hyperlink>
    </w:p>
    <w:p w14:paraId="44556A78" w14:textId="77777777" w:rsidR="00764F5B" w:rsidRPr="00712B1F" w:rsidRDefault="00764F5B" w:rsidP="00764F5B">
      <w:r w:rsidRPr="00712B1F">
        <w:t>Potilaan itsemääräämisoikeus</w:t>
      </w:r>
    </w:p>
    <w:p w14:paraId="1BE247C6" w14:textId="77777777" w:rsidR="00764F5B" w:rsidRPr="00712B1F" w:rsidRDefault="00764F5B" w:rsidP="00764F5B">
      <w:r w:rsidRPr="00712B1F">
        <w:t>Potilasta on hoidettava yhteisymmärryksessä hänen kanssaan. Jos potilas kieltäytyy tietystä hoidosta tai hoitotoimenpiteestä, häntä on mahdollisuuksien mukaan hoidettava yhteisymmärryksessä hänen kanssaan muulla lääketieteellisesti hyväksyttävällä tavalla.</w:t>
      </w:r>
    </w:p>
    <w:p w14:paraId="52E84A06" w14:textId="77777777" w:rsidR="00764F5B" w:rsidRPr="00712B1F" w:rsidRDefault="00764F5B" w:rsidP="00764F5B">
      <w:r w:rsidRPr="00712B1F">
        <w:t>Jos täysi-ikäinen potilas ei mielenterveydenhäiriön, kehitysvammaisuuden tai muun syyn vuoksi pysty päättämään hoidostaan, potilaan laillista edustajaa taikka lähiomaista tai muuta läheistä on ennen tärkeän hoitopäätöksen tekemistä kuultava sen selvittämiseksi, millainen hoito parhaiten vastaisi potilaan tahtoa. Jos tästä ei saada selvitystä, potilasta on hoidettava tavalla, jota voidaan pitää hänen henkilökohtaisen etunsa mukaisena.</w:t>
      </w:r>
    </w:p>
    <w:p w14:paraId="346CB2E1" w14:textId="77777777" w:rsidR="00764F5B" w:rsidRPr="00712B1F" w:rsidRDefault="00764F5B" w:rsidP="00764F5B">
      <w:r w:rsidRPr="00712B1F">
        <w:t xml:space="preserve">Tapauksissa, joita 2 momentissa tarkoitetaan, tulee hoitoon saada potilaan laillisen edustajan taikka lähiomaisen tai muun läheisen suostumus. Laillisen edustajan, lähiomaisen ja muun läheisen tulee suostumusta antaessaan ottaa huomioon potilaan aiemmin ilmaisema tahto tai, jos hoitotahtoa ei ole ilmaistu, hänen henkilökohtainen etunsa. Jos laillinen edustaja, lähiomainen tai muu läheinen kieltää hoidon antamisen tai hoitotoimenpiteen tekemisen potilaalle, potilasta on mahdollisuuksien mukaan hoidettava yhteisymmärryksessä suostumisesta kieltäytyvän henkilön kanssa muulla lääketieteellisesti hyväksyttävällä tavalla. Jos laillisen edustajan, lähiomaisen </w:t>
      </w:r>
      <w:r w:rsidRPr="00712B1F">
        <w:lastRenderedPageBreak/>
        <w:t>tai muun läheisen näkemykset hoidosta eroavat toisistaan, potilasta on hoidettava tavalla, jota voidaan pitää hänen henkilökohtaisen etunsa mukaisena. </w:t>
      </w:r>
      <w:hyperlink r:id="rId40" w:anchor="a9.4.1999-489" w:tooltip="Linkki muutossäädöksen voimaantulotietoihin" w:history="1">
        <w:r w:rsidRPr="00712B1F">
          <w:rPr>
            <w:rStyle w:val="Hyperlinkki"/>
          </w:rPr>
          <w:t>(9.4.1999/489)</w:t>
        </w:r>
      </w:hyperlink>
    </w:p>
    <w:p w14:paraId="49172E64" w14:textId="77777777" w:rsidR="00764F5B" w:rsidRDefault="00764F5B" w:rsidP="00764F5B">
      <w:r w:rsidRPr="00712B1F">
        <w:t>Potilaan tahdosta riippumatta annettavasta hoidosta on voimassa, mitä siitä mielenterveyslaissa, päihdehuoltolaissa </w:t>
      </w:r>
      <w:hyperlink r:id="rId41" w:tooltip="Ajantasainen säädös" w:history="1">
        <w:r w:rsidRPr="00712B1F">
          <w:rPr>
            <w:rStyle w:val="Hyperlinkki"/>
          </w:rPr>
          <w:t>(41/86)</w:t>
        </w:r>
      </w:hyperlink>
      <w:r w:rsidRPr="00712B1F">
        <w:t>, tartuntatautilaissa ja kehitysvammaisten erityishuollosta annetussa laissa </w:t>
      </w:r>
      <w:hyperlink r:id="rId42" w:tooltip="Ajantasainen säädös" w:history="1">
        <w:r w:rsidRPr="00712B1F">
          <w:rPr>
            <w:rStyle w:val="Hyperlinkki"/>
          </w:rPr>
          <w:t>(519/77)</w:t>
        </w:r>
      </w:hyperlink>
      <w:r w:rsidRPr="00712B1F">
        <w:t> säädetään.</w:t>
      </w:r>
    </w:p>
    <w:p w14:paraId="195B8534" w14:textId="77777777" w:rsidR="00764F5B" w:rsidRPr="00EB4652" w:rsidRDefault="00764F5B" w:rsidP="00764F5B">
      <w:pPr>
        <w:rPr>
          <w:b/>
        </w:rPr>
      </w:pPr>
    </w:p>
    <w:p w14:paraId="6711CB51" w14:textId="77777777" w:rsidR="00764F5B" w:rsidRDefault="00764F5B" w:rsidP="00764F5B"/>
    <w:p w14:paraId="30B1E1CE" w14:textId="77777777" w:rsidR="00764F5B" w:rsidRDefault="00764F5B" w:rsidP="00764F5B"/>
    <w:p w14:paraId="33306D95" w14:textId="77777777" w:rsidR="00764F5B" w:rsidRPr="00A450F5" w:rsidRDefault="00764F5B" w:rsidP="00764F5B">
      <w:pPr>
        <w:pStyle w:val="Luettelokappale"/>
        <w:numPr>
          <w:ilvl w:val="0"/>
          <w:numId w:val="1"/>
        </w:numPr>
        <w:rPr>
          <w:b/>
        </w:rPr>
      </w:pPr>
      <w:r w:rsidRPr="00A450F5">
        <w:rPr>
          <w:b/>
        </w:rPr>
        <w:t>Salassapitovelvollisuuden rikkomisesta voidaan lain mukaan rankaista.</w:t>
      </w:r>
    </w:p>
    <w:p w14:paraId="63E8CD7C" w14:textId="77777777" w:rsidR="00764F5B" w:rsidRPr="00712B1F" w:rsidRDefault="00764F5B" w:rsidP="00764F5B"/>
    <w:p w14:paraId="751FFE83" w14:textId="77777777" w:rsidR="00764F5B" w:rsidRPr="00712B1F" w:rsidRDefault="00764F5B" w:rsidP="00764F5B">
      <w:r w:rsidRPr="00712B1F">
        <w:t>Luku 5 14 § </w:t>
      </w:r>
      <w:hyperlink r:id="rId43" w:anchor="a30.6.2000-653" w:tooltip="Linkki muutossäädöksen voimaantulotietoihin" w:history="1">
        <w:r w:rsidRPr="00712B1F">
          <w:rPr>
            <w:rStyle w:val="Hyperlinkki"/>
          </w:rPr>
          <w:t>(30.6.2000/653)</w:t>
        </w:r>
      </w:hyperlink>
    </w:p>
    <w:p w14:paraId="6773DA14" w14:textId="77777777" w:rsidR="00764F5B" w:rsidRPr="00712B1F" w:rsidRDefault="00764F5B" w:rsidP="00764F5B">
      <w:r w:rsidRPr="00712B1F">
        <w:t>Salassapitovelvollisuuden rikkominen</w:t>
      </w:r>
    </w:p>
    <w:p w14:paraId="62822015" w14:textId="77777777" w:rsidR="00764F5B" w:rsidRDefault="00764F5B" w:rsidP="00764F5B">
      <w:r w:rsidRPr="00712B1F">
        <w:t>Rangaistus 13 §:n 2 momentissa ja 3 momentin 5 kohdassa säädetyn salassapitovelvollisuuden rikkomisesta tuomitaan </w:t>
      </w:r>
      <w:hyperlink r:id="rId44" w:tooltip="Ajantasainen säädös" w:history="1">
        <w:r w:rsidRPr="00712B1F">
          <w:rPr>
            <w:rStyle w:val="Hyperlinkki"/>
          </w:rPr>
          <w:t>rikoslain 38 luvun</w:t>
        </w:r>
      </w:hyperlink>
      <w:r w:rsidRPr="00712B1F">
        <w:t> 1 tai 2 §:n mukaan, jollei teko ole rangaistava </w:t>
      </w:r>
      <w:hyperlink r:id="rId45" w:tooltip="Ajantasainen säädös" w:history="1">
        <w:r w:rsidRPr="00712B1F">
          <w:rPr>
            <w:rStyle w:val="Hyperlinkki"/>
          </w:rPr>
          <w:t>rikoslain 40 luvun 5 §:n</w:t>
        </w:r>
      </w:hyperlink>
      <w:r w:rsidRPr="00712B1F">
        <w:t> mukaan tai siitä muualla laissa säädetä ankarampaa rangaistusta.</w:t>
      </w:r>
    </w:p>
    <w:p w14:paraId="3515B845" w14:textId="77777777" w:rsidR="00764F5B" w:rsidRDefault="00764F5B" w:rsidP="00764F5B"/>
    <w:p w14:paraId="1D4B0576" w14:textId="77777777" w:rsidR="00764F5B" w:rsidRPr="00A450F5" w:rsidRDefault="00764F5B" w:rsidP="00764F5B">
      <w:pPr>
        <w:pStyle w:val="Luettelokappale"/>
        <w:rPr>
          <w:b/>
        </w:rPr>
      </w:pPr>
    </w:p>
    <w:p w14:paraId="621D43E6" w14:textId="77777777" w:rsidR="00764F5B" w:rsidRPr="00712B1F" w:rsidRDefault="00764F5B" w:rsidP="00764F5B"/>
    <w:p w14:paraId="17C2CC10" w14:textId="77777777" w:rsidR="00764F5B" w:rsidRPr="00712B1F" w:rsidRDefault="00764F5B" w:rsidP="00764F5B"/>
    <w:p w14:paraId="271B3ECE" w14:textId="77777777" w:rsidR="00764F5B" w:rsidRDefault="00764F5B" w:rsidP="00764F5B">
      <w:pPr>
        <w:rPr>
          <w:rStyle w:val="Hyperlinkki"/>
        </w:rPr>
      </w:pPr>
      <w:r w:rsidRPr="00FC0331">
        <w:rPr>
          <w:highlight w:val="yellow"/>
        </w:rPr>
        <w:t>Laki terveydenhuollon ammattihenkilöstä</w:t>
      </w:r>
      <w:r w:rsidRPr="00712B1F">
        <w:t xml:space="preserve"> </w:t>
      </w:r>
      <w:hyperlink r:id="rId46" w:history="1">
        <w:r w:rsidRPr="00712B1F">
          <w:rPr>
            <w:rStyle w:val="Hyperlinkki"/>
          </w:rPr>
          <w:t>https://finlex.fi/fi/laki/ajantasa/1994/19940559</w:t>
        </w:r>
      </w:hyperlink>
    </w:p>
    <w:p w14:paraId="5B453921" w14:textId="77777777" w:rsidR="00764F5B" w:rsidRDefault="00764F5B" w:rsidP="00764F5B">
      <w:pPr>
        <w:rPr>
          <w:rStyle w:val="Hyperlinkki"/>
        </w:rPr>
      </w:pPr>
    </w:p>
    <w:p w14:paraId="09AD8E18" w14:textId="77777777" w:rsidR="00764F5B" w:rsidRDefault="00764F5B" w:rsidP="00764F5B">
      <w:pPr>
        <w:pStyle w:val="Luettelokappale"/>
        <w:numPr>
          <w:ilvl w:val="0"/>
          <w:numId w:val="2"/>
        </w:numPr>
        <w:rPr>
          <w:b/>
        </w:rPr>
      </w:pPr>
      <w:r w:rsidRPr="00A450F5">
        <w:rPr>
          <w:b/>
        </w:rPr>
        <w:t>Terveydenhuollon ammattihenkilöä koskevan lain tarkoituksena on edistää potilasturvallisuutta sekä terveydenhuollon palvelujen laatua.</w:t>
      </w:r>
    </w:p>
    <w:p w14:paraId="6230DFCC" w14:textId="77777777" w:rsidR="00764F5B" w:rsidRDefault="00764F5B" w:rsidP="00764F5B">
      <w:pPr>
        <w:pStyle w:val="Luettelokappale"/>
        <w:numPr>
          <w:ilvl w:val="0"/>
          <w:numId w:val="2"/>
        </w:numPr>
        <w:rPr>
          <w:b/>
        </w:rPr>
      </w:pPr>
      <w:r>
        <w:rPr>
          <w:b/>
        </w:rPr>
        <w:t>Nimikesuojatun ammattihenkilön ammatissa voivat toimia muutkin henkilöt, joilla on riittävä koulutus, kokemus ja ammattitaito.</w:t>
      </w:r>
    </w:p>
    <w:p w14:paraId="08066DFA" w14:textId="77777777" w:rsidR="00764F5B" w:rsidRDefault="00764F5B" w:rsidP="00764F5B">
      <w:pPr>
        <w:pStyle w:val="Luettelokappale"/>
        <w:numPr>
          <w:ilvl w:val="0"/>
          <w:numId w:val="2"/>
        </w:numPr>
        <w:rPr>
          <w:b/>
        </w:rPr>
      </w:pPr>
      <w:r>
        <w:rPr>
          <w:b/>
        </w:rPr>
        <w:t>Alan opiskelija voi väliaikaisesti toimia laillistetun ammattihenkilön tehtävässä.</w:t>
      </w:r>
    </w:p>
    <w:p w14:paraId="79B5D3A1" w14:textId="77777777" w:rsidR="00764F5B" w:rsidRPr="00712B1F" w:rsidRDefault="00764F5B" w:rsidP="00764F5B"/>
    <w:p w14:paraId="4F84B016" w14:textId="77777777" w:rsidR="00764F5B" w:rsidRPr="00712B1F" w:rsidRDefault="00764F5B" w:rsidP="00764F5B">
      <w:r w:rsidRPr="00712B1F">
        <w:t>Luku 1</w:t>
      </w:r>
    </w:p>
    <w:p w14:paraId="30642BB6" w14:textId="77777777" w:rsidR="00764F5B" w:rsidRPr="00712B1F" w:rsidRDefault="00E27674" w:rsidP="00764F5B">
      <w:hyperlink r:id="rId47" w:anchor="a559-1994" w:tooltip="Linkki voimaantulosäännökseen" w:history="1">
        <w:r w:rsidR="00764F5B" w:rsidRPr="00712B1F">
          <w:rPr>
            <w:rStyle w:val="Hyperlinkki"/>
          </w:rPr>
          <w:t>1 §</w:t>
        </w:r>
      </w:hyperlink>
    </w:p>
    <w:p w14:paraId="0DEDB84A" w14:textId="77777777" w:rsidR="00764F5B" w:rsidRPr="00712B1F" w:rsidRDefault="00764F5B" w:rsidP="00764F5B">
      <w:r w:rsidRPr="00712B1F">
        <w:t>Lain tarkoitus</w:t>
      </w:r>
    </w:p>
    <w:p w14:paraId="73C3BA2F" w14:textId="77777777" w:rsidR="00764F5B" w:rsidRPr="00712B1F" w:rsidRDefault="00764F5B" w:rsidP="00764F5B">
      <w:r w:rsidRPr="00712B1F">
        <w:t>Tämän lain tarkoituksena on edistää potilasturvallisuutta sekä terveydenhuollon palvelujen laatua:</w:t>
      </w:r>
    </w:p>
    <w:p w14:paraId="36CA8BF8" w14:textId="77777777" w:rsidR="00764F5B" w:rsidRPr="00712B1F" w:rsidRDefault="00764F5B" w:rsidP="00764F5B">
      <w:r w:rsidRPr="00712B1F">
        <w:t>1) varmistamalla, että tässä laissa tarkoitetulla terveydenhuollon ammattihenkilöllä on ammattitoiminnan edellyttämä koulutus, muu riittävä ammatillinen pätevyys ja ammattitoiminnan edellyttämät muut valmiudet;</w:t>
      </w:r>
    </w:p>
    <w:p w14:paraId="13687C58" w14:textId="77777777" w:rsidR="00764F5B" w:rsidRPr="00712B1F" w:rsidRDefault="00764F5B" w:rsidP="00764F5B">
      <w:r w:rsidRPr="00712B1F">
        <w:t>2) järjestämällä terveydenhuollon ammattihenkilöiden valvonta terveyden- ja sairaanhoidossa; sekä</w:t>
      </w:r>
    </w:p>
    <w:p w14:paraId="2A76E7E1" w14:textId="77777777" w:rsidR="00764F5B" w:rsidRPr="00712B1F" w:rsidRDefault="00764F5B" w:rsidP="00764F5B">
      <w:r w:rsidRPr="00712B1F">
        <w:t>3) helpottamalla ammatillisesti perusteltua terveydenhuollon ammattihenkilöiden yhteistyötä ja tarkoituksenmukaista käyttöä.</w:t>
      </w:r>
    </w:p>
    <w:p w14:paraId="2EAA6726" w14:textId="77777777" w:rsidR="00764F5B" w:rsidRPr="00712B1F" w:rsidRDefault="00E27674" w:rsidP="00764F5B">
      <w:hyperlink r:id="rId48" w:anchor="a559-1994" w:tooltip="Linkki voimaantulosäännökseen" w:history="1">
        <w:r w:rsidR="00764F5B" w:rsidRPr="00712B1F">
          <w:rPr>
            <w:rStyle w:val="Hyperlinkki"/>
          </w:rPr>
          <w:t>2 §</w:t>
        </w:r>
      </w:hyperlink>
    </w:p>
    <w:p w14:paraId="5A43F06C" w14:textId="77777777" w:rsidR="00764F5B" w:rsidRPr="00712B1F" w:rsidRDefault="00764F5B" w:rsidP="00764F5B">
      <w:r w:rsidRPr="00712B1F">
        <w:t>Terveydenhuollon ammattihenkilö</w:t>
      </w:r>
    </w:p>
    <w:p w14:paraId="7B6B5458" w14:textId="77777777" w:rsidR="00764F5B" w:rsidRPr="00712B1F" w:rsidRDefault="00764F5B" w:rsidP="00764F5B">
      <w:r w:rsidRPr="00712B1F">
        <w:t>Tässä laissa tarkoitetaan terveydenhuollon ammattihenkilöllä:</w:t>
      </w:r>
    </w:p>
    <w:p w14:paraId="5F8FB07F" w14:textId="77777777" w:rsidR="00764F5B" w:rsidRPr="00712B1F" w:rsidRDefault="00764F5B" w:rsidP="00764F5B">
      <w:r w:rsidRPr="00712B1F">
        <w:t>1) henkilöä, joka tämän lain nojalla on saanut ammatinharjoittamisoikeuden (laillistettu ammattihenkilö) tai ammatinharjoittamisluvan (luvan saanut ammattihenkilö); sekä</w:t>
      </w:r>
    </w:p>
    <w:p w14:paraId="2672F425" w14:textId="77777777" w:rsidR="00764F5B" w:rsidRPr="00712B1F" w:rsidRDefault="00764F5B" w:rsidP="00764F5B">
      <w:r w:rsidRPr="00712B1F">
        <w:t>2) henkilöä, jolla tämän lain nojalla on oikeus käyttää valtioneuvoston asetuksella säädettyä terveydenhuollon ammattihenkilön ammattinimikettä (nimikesuojattu ammattihenkilö). </w:t>
      </w:r>
      <w:hyperlink r:id="rId49" w:anchor="a7.12.2007-1200" w:tooltip="Linkki muutossäädöksen voimaantulotietoihin" w:history="1">
        <w:r w:rsidRPr="00712B1F">
          <w:rPr>
            <w:rStyle w:val="Hyperlinkki"/>
          </w:rPr>
          <w:t>(7.12.2007/1200)</w:t>
        </w:r>
      </w:hyperlink>
    </w:p>
    <w:p w14:paraId="230CFA86" w14:textId="77777777" w:rsidR="00764F5B" w:rsidRPr="00712B1F" w:rsidRDefault="00764F5B" w:rsidP="00764F5B">
      <w:r w:rsidRPr="00712B1F">
        <w:t>Laillistettu, luvan saanut tai nimikesuojattu ammattihenkilö on oikeutettu toimimaan asianomaisessa ammatissa ja käyttämään asianomaista ammattinimikettä. Nimikesuojattujen ammattihenkilöiden ammatissa voivat toimia muutkin henkilöt, joilla on riittävä koulutus, kokemus ja ammattitaito. Tämä ei kuitenkaan estä, jollei laissa tai lain nojalla annetussa asetuksessa toisin säädetä, laillistettuja, luvan saaneita tai nimikesuojattuja ammattihenkilöitä koulutuksensa, kokemuksensa ja ammattitaitonsa mukaisesti toimimasta toistensa tehtävissä silloin, kun se on perusteltua työjärjestelyjen ja terveyspalvelujen tuottamisen kannalta.</w:t>
      </w:r>
    </w:p>
    <w:p w14:paraId="43F39A4E" w14:textId="77777777" w:rsidR="00764F5B" w:rsidRPr="00712B1F" w:rsidRDefault="00764F5B" w:rsidP="00764F5B">
      <w:r w:rsidRPr="00712B1F">
        <w:t>Laillistetun ammattihenkilön tehtävissä voi 2 momentin estämättä toimia tilapäisesti myös kyseiseen ammattiin opiskeleva kyseistä ammattia itsenäisesti harjoittamaan oikeutetun laillistetun ammattihenkilön johdon ja valvonnan alaisena. Opiskelijaan sovelletaan tällöin soveltuvin osin, mitä jäljempänä tässä laissa säädetään terveydenhuollon ammattihenkilöstä. Laillistetun ammattihenkilön tehtävässä toimimisen edellytyksistä säädetään tarkemmin valtioneuvoston asetuksella. </w:t>
      </w:r>
      <w:hyperlink r:id="rId50" w:anchor="a7.12.2007-1200" w:tooltip="Linkki muutossäädöksen voimaantulotietoihin" w:history="1">
        <w:r w:rsidRPr="00712B1F">
          <w:rPr>
            <w:rStyle w:val="Hyperlinkki"/>
          </w:rPr>
          <w:t>(7.12.2007/1200)</w:t>
        </w:r>
      </w:hyperlink>
    </w:p>
    <w:p w14:paraId="737381F1" w14:textId="77777777" w:rsidR="00764F5B" w:rsidRPr="00712B1F" w:rsidRDefault="00764F5B" w:rsidP="00764F5B"/>
    <w:p w14:paraId="314CF210" w14:textId="77777777" w:rsidR="00764F5B" w:rsidRPr="00712B1F" w:rsidRDefault="00764F5B" w:rsidP="00764F5B">
      <w:r w:rsidRPr="00712B1F">
        <w:t>5 § </w:t>
      </w:r>
      <w:hyperlink r:id="rId51" w:anchor="a20.3.2015-262" w:tooltip="Linkki muutossäädöksen voimaantulotietoihin" w:history="1">
        <w:r w:rsidRPr="00712B1F">
          <w:rPr>
            <w:rStyle w:val="Hyperlinkki"/>
          </w:rPr>
          <w:t>(20.3.2015/262)</w:t>
        </w:r>
      </w:hyperlink>
    </w:p>
    <w:p w14:paraId="6FEF1EDC" w14:textId="77777777" w:rsidR="00764F5B" w:rsidRPr="00712B1F" w:rsidRDefault="00764F5B" w:rsidP="00764F5B">
      <w:r w:rsidRPr="00712B1F">
        <w:t>Oikeus harjoittaa eräitä muita terveydenhuollon ammatteja ja ammattinimikkeen käyttöoikeus Suomessa suoritetun koulutuksen perusteella</w:t>
      </w:r>
    </w:p>
    <w:p w14:paraId="437FCFF6" w14:textId="77777777" w:rsidR="00764F5B" w:rsidRPr="00712B1F" w:rsidRDefault="00764F5B" w:rsidP="00764F5B">
      <w:r w:rsidRPr="00712B1F">
        <w:t>Sosiaali- ja terveysalan lupa- ja valvontavirasto myöntää hakemuksesta oikeuden harjoittaa proviisorin, psykologin, puheterapeutin, ravitsemusterapeutin, farmaseutin, sairaanhoitajan, kätilön, terveydenhoitajan, fysioterapeutin, laboratoriohoitajan, röntgenhoitajan, suuhygienistin, toimintaterapeutin, optikon ja hammasteknikon ammattia laillistettuna ammattihenkilönä henkilölle, joka on suorittanut kyseiseen ammattiin johtavan koulutuksen Suomessa.</w:t>
      </w:r>
    </w:p>
    <w:p w14:paraId="1959FBE4" w14:textId="77777777" w:rsidR="00764F5B" w:rsidRPr="00712B1F" w:rsidRDefault="00764F5B" w:rsidP="00764F5B">
      <w:r w:rsidRPr="00712B1F">
        <w:t>Henkilöllä, joka on suorittanut valtioneuvoston asetuksella säädettyyn ammattiin johtavan koulutuksen Suomessa, on oikeus käyttää kyseistä ammattinimikettä. Jos ammattiin johtavaa koulutusta ei ole säännelty, ammattinimikkeen käyttöoikeuden edellytyksenä on, että Sosiaali- ja terveysalan lupa- ja valvontavirasto on hakemuksesta hyväksynyt koulutuksen siten kuin valtioneuvoston asetuksella tarkemmin säädetään.</w:t>
      </w:r>
    </w:p>
    <w:p w14:paraId="2C212668" w14:textId="77777777" w:rsidR="00764F5B" w:rsidRPr="00712B1F" w:rsidRDefault="00764F5B" w:rsidP="00764F5B">
      <w:r w:rsidRPr="00712B1F">
        <w:lastRenderedPageBreak/>
        <w:t>7 § </w:t>
      </w:r>
      <w:hyperlink r:id="rId52" w:anchor="a20.3.2015-262" w:tooltip="Linkki muutossäädöksen voimaantulotietoihin" w:history="1">
        <w:r w:rsidRPr="00712B1F">
          <w:rPr>
            <w:rStyle w:val="Hyperlinkki"/>
          </w:rPr>
          <w:t>(20.3.2015/262)</w:t>
        </w:r>
      </w:hyperlink>
    </w:p>
    <w:p w14:paraId="0ECB2FB0" w14:textId="77777777" w:rsidR="00764F5B" w:rsidRPr="00712B1F" w:rsidRDefault="00764F5B" w:rsidP="00764F5B">
      <w:r w:rsidRPr="00712B1F">
        <w:t>Oikeus harjoittaa proviisorin, sairaanhoitajan tai kätilön ammattia automaattisen tunnustamisen periaatteen nojalla</w:t>
      </w:r>
    </w:p>
    <w:p w14:paraId="23F1267D" w14:textId="77777777" w:rsidR="00764F5B" w:rsidRPr="00712B1F" w:rsidRDefault="00764F5B" w:rsidP="00764F5B">
      <w:r w:rsidRPr="00712B1F">
        <w:t>Sosiaali- ja terveysalan lupa- ja valvontavirasto myöntää hakemuksesta oikeuden harjoittaa Suomessa proviisorin, sairaanhoitajan tai kätilön ammattia laillistettuna ammattihenkilönä EU- tai ETA-valtion kansalaiselle, jolle on jossakin muussa EU- tai ETA-valtiossa kuin Suomessa saadun koulutuksen perusteella kyseisessä valtiossa myönnetty unionin tunnustamissäännöksissä tarkoitettu muodollista pätevyyttä osoittava asiakirja, joka kyseisessä valtiossa vaaditaan oikeuden saamiseksi proviisorin, sairaanhoitajan tai kätilön ammatin harjoittamiseen itsenäisesti.</w:t>
      </w:r>
    </w:p>
    <w:p w14:paraId="755E620C" w14:textId="77777777" w:rsidR="00764F5B" w:rsidRPr="00712B1F" w:rsidRDefault="00764F5B" w:rsidP="00764F5B"/>
    <w:p w14:paraId="40E461FE" w14:textId="77777777" w:rsidR="00764F5B" w:rsidRPr="006F6084" w:rsidRDefault="00764F5B" w:rsidP="00764F5B">
      <w:pPr>
        <w:pStyle w:val="Luettelokappale"/>
        <w:numPr>
          <w:ilvl w:val="0"/>
          <w:numId w:val="2"/>
        </w:numPr>
        <w:rPr>
          <w:b/>
          <w:bCs/>
        </w:rPr>
      </w:pPr>
      <w:r w:rsidRPr="006F6084">
        <w:rPr>
          <w:b/>
          <w:bCs/>
        </w:rPr>
        <w:t>Lähihoitaja on oikeutettu toimimaan sosiaalihuollon ammattihenkilön tehtävässä.</w:t>
      </w:r>
    </w:p>
    <w:p w14:paraId="14901C07" w14:textId="77777777" w:rsidR="00764F5B" w:rsidRDefault="00764F5B" w:rsidP="00764F5B"/>
    <w:p w14:paraId="778FE858" w14:textId="77777777" w:rsidR="00764F5B" w:rsidRDefault="00764F5B" w:rsidP="00764F5B">
      <w:r>
        <w:t xml:space="preserve">8 § Kelpoisuusvaatimuksena lähihoitajan tehtäviin on tehtävään soveltuva sosiaali- ja terveysalan </w:t>
      </w:r>
    </w:p>
    <w:p w14:paraId="66D173D3" w14:textId="77777777" w:rsidR="00764F5B" w:rsidRDefault="00764F5B" w:rsidP="00764F5B">
      <w:pPr>
        <w:pStyle w:val="Luettelokappale"/>
      </w:pPr>
      <w:r>
        <w:t xml:space="preserve">perustutkinto tai muu vastaava tutkinto. </w:t>
      </w:r>
      <w:r w:rsidRPr="006F6084">
        <w:rPr>
          <w:highlight w:val="yellow"/>
        </w:rPr>
        <w:t>Laki sosiaalihuollon ammatillisen henkilöstön kelpoisuusvaatimuksista</w:t>
      </w:r>
      <w:r>
        <w:t xml:space="preserve"> </w:t>
      </w:r>
      <w:r w:rsidRPr="006F6084">
        <w:t>https://www.finlex.fi/fi/laki/alkup/2005/20050272</w:t>
      </w:r>
    </w:p>
    <w:p w14:paraId="0C55493C" w14:textId="77777777" w:rsidR="00764F5B" w:rsidRDefault="00764F5B" w:rsidP="00764F5B"/>
    <w:p w14:paraId="3EE745A2" w14:textId="77777777" w:rsidR="00764F5B" w:rsidRDefault="00764F5B" w:rsidP="00764F5B">
      <w:pPr>
        <w:rPr>
          <w:highlight w:val="yellow"/>
        </w:rPr>
      </w:pPr>
    </w:p>
    <w:p w14:paraId="5AE63488" w14:textId="0E6C9590" w:rsidR="00764F5B" w:rsidRDefault="00764F5B" w:rsidP="00764F5B">
      <w:r w:rsidRPr="00FC0331">
        <w:rPr>
          <w:highlight w:val="yellow"/>
        </w:rPr>
        <w:t>Laki sosiaalihuollon ammattihenkilöstä</w:t>
      </w:r>
      <w:r w:rsidRPr="00712B1F">
        <w:t xml:space="preserve"> </w:t>
      </w:r>
      <w:hyperlink r:id="rId53" w:history="1">
        <w:r w:rsidRPr="00946AED">
          <w:rPr>
            <w:rStyle w:val="Hyperlinkki"/>
          </w:rPr>
          <w:t>https://www.finlex.fi/fi/laki/ajantasa/2015/20150817</w:t>
        </w:r>
      </w:hyperlink>
    </w:p>
    <w:p w14:paraId="4C7A3E7D" w14:textId="77777777" w:rsidR="00764F5B" w:rsidRPr="00712B1F" w:rsidRDefault="00764F5B" w:rsidP="00764F5B"/>
    <w:p w14:paraId="08BC2FA2" w14:textId="77777777" w:rsidR="00764F5B" w:rsidRPr="00712B1F" w:rsidRDefault="00764F5B" w:rsidP="00764F5B">
      <w:r w:rsidRPr="00712B1F">
        <w:t>32 §</w:t>
      </w:r>
    </w:p>
    <w:p w14:paraId="367C14BF" w14:textId="77777777" w:rsidR="00764F5B" w:rsidRPr="00712B1F" w:rsidRDefault="00764F5B" w:rsidP="00764F5B">
      <w:r w:rsidRPr="00712B1F">
        <w:t>Voimaantulo ja siirtymäsäännökset</w:t>
      </w:r>
    </w:p>
    <w:p w14:paraId="5134B462" w14:textId="77777777" w:rsidR="00764F5B" w:rsidRPr="00712B1F" w:rsidRDefault="00764F5B" w:rsidP="00764F5B">
      <w:r w:rsidRPr="00712B1F">
        <w:t>Tämä laki tulee voimaan 1 päivänä maaliskuuta 2016. Sosiaali- ja terveysalan lupa- ja valvontavirastolla tulee olla tämän lain 16 §:n mukainen sosiaalihuollon ammattihenkilöiden keskusrekisteri 1. päivään elokuuta 2016 mennessä.</w:t>
      </w:r>
    </w:p>
    <w:p w14:paraId="6DF8FB00" w14:textId="77777777" w:rsidR="00764F5B" w:rsidRPr="00712B1F" w:rsidRDefault="00764F5B" w:rsidP="00764F5B">
      <w:r w:rsidRPr="00712B1F">
        <w:t>Henkilö, jolla on sosiaalihuollon ammatillisen henkilöstön kelpoisuusvaatimuksista annetussa laissa </w:t>
      </w:r>
      <w:hyperlink r:id="rId54" w:tooltip="Ajantasainen säädös" w:history="1">
        <w:r w:rsidRPr="00712B1F">
          <w:rPr>
            <w:rStyle w:val="Hyperlinkki"/>
          </w:rPr>
          <w:t>(272/2005)</w:t>
        </w:r>
      </w:hyperlink>
      <w:r w:rsidRPr="00712B1F">
        <w:t> ja sen nojalla annetussa valtioneuvoston asetuksessa säädetty kelpoisuus, on oikeutettu toimimaan mainitussa laissa säädetyn mukaisesti sellaisessa sosiaalihuollon ammattihenkilön tehtävässä, joka edellyttää tämän lain mukaista laillistamista. Henkilön oikeus toimia sosiaalihuollon ammattihenkilönä on voimassa 30 päivään kesäkuuta 2018 tai kunnes Sosiaali- ja terveysalan lupa- ja valvontavirasto on ratkaissut hänen viimeistään mainittuna päivänä jättämänsä hakemuksen oikeudesta toimia laillistettuna sosiaalihuollon ammattihenkilönä. Sosiaali- ja terveysalan lupa- ja valvontaviraston on ratkaistava hakemus kuuden kuukauden kuluessa hakemuksen saapumisesta. </w:t>
      </w:r>
      <w:hyperlink r:id="rId55" w:anchor="a14.12.2017-925" w:tooltip="Linkki muutossäädöksen voimaantulotietoihin" w:history="1">
        <w:r w:rsidRPr="00712B1F">
          <w:rPr>
            <w:rStyle w:val="Hyperlinkki"/>
          </w:rPr>
          <w:t>(14.12.2017/925)</w:t>
        </w:r>
      </w:hyperlink>
    </w:p>
    <w:p w14:paraId="03C22252" w14:textId="77777777" w:rsidR="00764F5B" w:rsidRPr="00712B1F" w:rsidRDefault="00764F5B" w:rsidP="00764F5B">
      <w:r w:rsidRPr="00712B1F">
        <w:t>Henkilö, jolla on sosiaalihuollon ammatillisen henkilöstön kelpoisuusvaatimuksista annetussa laissa säädetty kelpoisuus, voi toimia suorittamansa koulutuksen ja tämän lain 3 §:n 2 momentin nojalla annettavan valtioneuvoston asetuksen mukaisena nimikesuojattuna ammattihenkilönä 30 päivään kesäkuuta 2018 tai kunnes Sosiaali- ja terveysalan lupa- ja valvontavirasto on merkinnyt hänet sosiaalihuollon ammattihenkilöiden keskusrekisteriin nimikesuojattuna ammattihenkilönä hänen viimeistään mainittuna päivänä jättämänsä hakemuksen perusteella. Sosiaali- ja terveysalan lupa- ja valvontaviraston on merkittävä henkilö keskusrekisteriin kuuden kuukauden kuluessa siitä, kun 16 §:n mukaiset tiedot ammattihenkilöstä on ilmoitettu sille ja se on todennut henkilön koulutuksen täyttävän 3 §:n 2 momentissa tarkoitetussa valtioneuvoston asetuksessa edellytetyt vaatimukset. Sosiaali- ja terveysalan lupa- ja valvontavirasto merkitsee omasta aloitteestaan ja maksutta terveydenhuollon ammattihenkilöiden keskusrekisteriin 1 päivänä maaliskuuta 2016 merkityn lähihoitajan myös sosiaalihuollon ammattihenkilöiden keskusrekisteriin. </w:t>
      </w:r>
      <w:hyperlink r:id="rId56" w:anchor="a14.12.2017-925" w:tooltip="Linkki muutossäädöksen voimaantulotietoihin" w:history="1">
        <w:r w:rsidRPr="00712B1F">
          <w:rPr>
            <w:rStyle w:val="Hyperlinkki"/>
          </w:rPr>
          <w:t>(14.12.2017/925)</w:t>
        </w:r>
      </w:hyperlink>
    </w:p>
    <w:p w14:paraId="49AB45E2" w14:textId="77777777" w:rsidR="00764F5B" w:rsidRPr="00712B1F" w:rsidRDefault="00764F5B" w:rsidP="00764F5B">
      <w:r w:rsidRPr="00712B1F">
        <w:t>Tämän lain voimaan tullessa sosiaalihuollon ammatillisen henkilöstön kelpoisuusvaatimuksista annetun lain ja sen nojalla annetun asetuksen mukaiset kelpoisuusvaatimukset täyttävä henkilö täyttää tässä laissa säädetyt ammatinharjoittamisoikeuden myöntämiselle tai ammattinimikkeen käyttöoikeuden rekisteröinnille asetetut koulutusvaatimukset.</w:t>
      </w:r>
    </w:p>
    <w:p w14:paraId="4AA4BB61" w14:textId="77777777" w:rsidR="00764F5B" w:rsidRDefault="00764F5B" w:rsidP="00764F5B"/>
    <w:p w14:paraId="2CB54EA2" w14:textId="77777777" w:rsidR="00764F5B" w:rsidRDefault="00764F5B" w:rsidP="00764F5B"/>
    <w:p w14:paraId="429660E3" w14:textId="77777777" w:rsidR="00764F5B" w:rsidRPr="006F6084" w:rsidRDefault="00764F5B" w:rsidP="00764F5B">
      <w:pPr>
        <w:pStyle w:val="Luettelokappale"/>
        <w:numPr>
          <w:ilvl w:val="0"/>
          <w:numId w:val="2"/>
        </w:numPr>
        <w:rPr>
          <w:b/>
          <w:bCs/>
        </w:rPr>
      </w:pPr>
      <w:r w:rsidRPr="006F6084">
        <w:rPr>
          <w:b/>
          <w:bCs/>
        </w:rPr>
        <w:t>Valviran tehtäviin ei kuulu pitää rekisteriä sosiaalihuollon ammattihenkilöistä.</w:t>
      </w:r>
    </w:p>
    <w:p w14:paraId="1E0FBB9C" w14:textId="77777777" w:rsidR="00764F5B" w:rsidRDefault="00764F5B" w:rsidP="00764F5B"/>
    <w:p w14:paraId="5C9D0CA9" w14:textId="77777777" w:rsidR="00764F5B" w:rsidRPr="006F6084" w:rsidRDefault="00764F5B" w:rsidP="00764F5B">
      <w:r w:rsidRPr="006F6084">
        <w:t xml:space="preserve">Luku 3. </w:t>
      </w:r>
      <w:hyperlink r:id="rId57" w:anchor="a817-2015" w:tooltip="Linkki voimaantulosäännökseen" w:history="1">
        <w:r w:rsidRPr="006F6084">
          <w:rPr>
            <w:rStyle w:val="Hyperlinkki"/>
          </w:rPr>
          <w:t>16 §</w:t>
        </w:r>
      </w:hyperlink>
    </w:p>
    <w:p w14:paraId="0FFBAA0E" w14:textId="77777777" w:rsidR="00764F5B" w:rsidRPr="006F6084" w:rsidRDefault="00764F5B" w:rsidP="00764F5B">
      <w:r w:rsidRPr="006F6084">
        <w:t>Sosiaalihuollon ammattihenkilöiden keskusrekisteri</w:t>
      </w:r>
    </w:p>
    <w:p w14:paraId="44B79BD3" w14:textId="77777777" w:rsidR="00764F5B" w:rsidRDefault="00764F5B" w:rsidP="00764F5B">
      <w:r w:rsidRPr="006F6084">
        <w:t>Sosiaali- ja terveysalan lupa- ja valvontavirasto pitää sosiaalihuollon ammattihenkilöiden keskusrekisteriä Sosiaali- ja terveysalan lupa- ja valvontavirastosta annetun lain </w:t>
      </w:r>
      <w:hyperlink r:id="rId58" w:tooltip="Ajantasainen säädös" w:history="1">
        <w:r w:rsidRPr="006F6084">
          <w:rPr>
            <w:rStyle w:val="Hyperlinkki"/>
          </w:rPr>
          <w:t>(669/2008)</w:t>
        </w:r>
      </w:hyperlink>
      <w:r w:rsidRPr="006F6084">
        <w:t> mukaisten valvontatehtävien hoitamiseksi. Sen lisäksi, mitä tässä laissa säädetään, noudatetaan henkilötietolakia </w:t>
      </w:r>
      <w:hyperlink r:id="rId59" w:tooltip="Ajantasainen säädös" w:history="1">
        <w:r w:rsidRPr="006F6084">
          <w:rPr>
            <w:rStyle w:val="Hyperlinkki"/>
          </w:rPr>
          <w:t>(523/1999)</w:t>
        </w:r>
      </w:hyperlink>
      <w:r w:rsidRPr="006F6084">
        <w:t>.</w:t>
      </w:r>
    </w:p>
    <w:p w14:paraId="52E1C518" w14:textId="77777777" w:rsidR="00764F5B" w:rsidRDefault="00764F5B" w:rsidP="00764F5B"/>
    <w:p w14:paraId="3A530296" w14:textId="77777777" w:rsidR="00764F5B" w:rsidRDefault="00764F5B" w:rsidP="00764F5B">
      <w:pPr>
        <w:pStyle w:val="Luettelokappale"/>
        <w:numPr>
          <w:ilvl w:val="0"/>
          <w:numId w:val="2"/>
        </w:numPr>
        <w:rPr>
          <w:b/>
          <w:bCs/>
        </w:rPr>
      </w:pPr>
      <w:r w:rsidRPr="00A60BA5">
        <w:rPr>
          <w:b/>
          <w:bCs/>
        </w:rPr>
        <w:t>Valvira voi velvoittaa sosiaalihuollon ammattihenkilön menemään lääkärintarkastukseen.</w:t>
      </w:r>
    </w:p>
    <w:p w14:paraId="1D96F84E" w14:textId="77777777" w:rsidR="00764F5B" w:rsidRPr="00A60BA5" w:rsidRDefault="00E27674" w:rsidP="00764F5B">
      <w:hyperlink r:id="rId60" w:anchor="a817-2015" w:tooltip="Linkki voimaantulosäännökseen" w:history="1">
        <w:r w:rsidR="00764F5B" w:rsidRPr="00A60BA5">
          <w:rPr>
            <w:rStyle w:val="Hyperlinkki"/>
          </w:rPr>
          <w:t>19 §</w:t>
        </w:r>
      </w:hyperlink>
    </w:p>
    <w:p w14:paraId="43C08A93" w14:textId="77777777" w:rsidR="00764F5B" w:rsidRPr="00A60BA5" w:rsidRDefault="00764F5B" w:rsidP="00764F5B">
      <w:r w:rsidRPr="00A60BA5">
        <w:t>Ammattitoiminnan asianmukaisuuden selvittäminen</w:t>
      </w:r>
    </w:p>
    <w:p w14:paraId="4C90F2C2" w14:textId="77777777" w:rsidR="00764F5B" w:rsidRDefault="00764F5B" w:rsidP="00764F5B">
      <w:r w:rsidRPr="00A60BA5">
        <w:t>Jos on perusteltua aihetta epäillä, että sosiaalihuollon ammattihenkilö on sairauden, päihteiden väärinkäytön, heikentyneen toimintakyvyn tai muun vastaavan syyn vuoksi kykenemätön toimimaan ammatissaan, Sosiaali- ja terveysalan lupa- ja valvontavirasto voi velvoittaa sosiaalihuollon ammattihenkilön lääkärintarkastukseen tai sairaalatutkimuksiin (ammatillisen toimintakyvyn ja terveydentilan selvittäminen).</w:t>
      </w:r>
    </w:p>
    <w:p w14:paraId="6FBDCFA5" w14:textId="77777777" w:rsidR="00764F5B" w:rsidRPr="00A60BA5" w:rsidRDefault="00764F5B" w:rsidP="00764F5B"/>
    <w:p w14:paraId="5FD3DE9B" w14:textId="77777777" w:rsidR="00764F5B" w:rsidRPr="00A60BA5" w:rsidRDefault="00764F5B" w:rsidP="00764F5B">
      <w:pPr>
        <w:pStyle w:val="Luettelokappale"/>
        <w:numPr>
          <w:ilvl w:val="0"/>
          <w:numId w:val="2"/>
        </w:numPr>
        <w:rPr>
          <w:b/>
          <w:bCs/>
        </w:rPr>
      </w:pPr>
      <w:r w:rsidRPr="006F6084">
        <w:rPr>
          <w:b/>
          <w:bCs/>
        </w:rPr>
        <w:t>Valvira voi perua hoitajan luvan toimia sosiaalishuollon ammattihenkilönä, jos hän ei ole ammatillisesti pätevä.</w:t>
      </w:r>
    </w:p>
    <w:p w14:paraId="5E0FCF47" w14:textId="77777777" w:rsidR="00764F5B" w:rsidRPr="00A60BA5" w:rsidRDefault="00764F5B" w:rsidP="00764F5B">
      <w:pPr>
        <w:rPr>
          <w:b/>
          <w:bCs/>
        </w:rPr>
      </w:pPr>
    </w:p>
    <w:p w14:paraId="1F8FB102" w14:textId="77777777" w:rsidR="00764F5B" w:rsidRPr="006F6084" w:rsidRDefault="00E27674" w:rsidP="00764F5B">
      <w:hyperlink r:id="rId61" w:anchor="a817-2015" w:tooltip="Linkki voimaantulosäännökseen" w:history="1">
        <w:r w:rsidR="00764F5B" w:rsidRPr="006F6084">
          <w:rPr>
            <w:rStyle w:val="Hyperlinkki"/>
          </w:rPr>
          <w:t>21 §</w:t>
        </w:r>
      </w:hyperlink>
    </w:p>
    <w:p w14:paraId="668667E0" w14:textId="77777777" w:rsidR="00764F5B" w:rsidRPr="006F6084" w:rsidRDefault="00764F5B" w:rsidP="00764F5B">
      <w:r w:rsidRPr="006F6084">
        <w:t>Kykenemättömyys toimia ammatissa</w:t>
      </w:r>
    </w:p>
    <w:p w14:paraId="4D4BE786" w14:textId="77777777" w:rsidR="00764F5B" w:rsidRDefault="00764F5B" w:rsidP="00764F5B">
      <w:r w:rsidRPr="006F6084">
        <w:t>Jos sosiaalihuollon ammattihenkilö on sairauden, päihteiden väärinkäytön, heikentyneen toimintakyvyn tai muun vastaavan syyn perusteella taikka perustellusti todetun ammattitaidottomuuden vuoksi kykenemätön toimimaan sosiaalihuollon ammattihenkilön ammatissa, Sosiaali- ja terveysalan lupa- ja valvontavirasto voi päättää 20 §:ssä säädetystä toimenpiteestä.</w:t>
      </w:r>
    </w:p>
    <w:p w14:paraId="73FDCFC6" w14:textId="77777777" w:rsidR="00764F5B" w:rsidRDefault="00764F5B" w:rsidP="00764F5B"/>
    <w:p w14:paraId="6B18E5CC" w14:textId="77777777" w:rsidR="00764F5B" w:rsidRPr="0002084B" w:rsidRDefault="00764F5B" w:rsidP="00764F5B">
      <w:pPr>
        <w:pStyle w:val="Luettelokappale"/>
        <w:numPr>
          <w:ilvl w:val="0"/>
          <w:numId w:val="2"/>
        </w:numPr>
        <w:rPr>
          <w:b/>
          <w:bCs/>
        </w:rPr>
      </w:pPr>
      <w:r w:rsidRPr="0002084B">
        <w:rPr>
          <w:b/>
          <w:bCs/>
        </w:rPr>
        <w:t>Valvira ei voi antaa kirjallista varoitusta hoitajalle, vaan se on työnantajan tehtävä.</w:t>
      </w:r>
    </w:p>
    <w:p w14:paraId="3534C184" w14:textId="77777777" w:rsidR="00764F5B" w:rsidRPr="0002084B" w:rsidRDefault="00E27674" w:rsidP="00764F5B">
      <w:hyperlink r:id="rId62" w:anchor="a817-2015" w:tooltip="Linkki voimaantulosäännökseen" w:history="1">
        <w:r w:rsidR="00764F5B" w:rsidRPr="0002084B">
          <w:rPr>
            <w:rStyle w:val="Hyperlinkki"/>
          </w:rPr>
          <w:t>25 §</w:t>
        </w:r>
      </w:hyperlink>
    </w:p>
    <w:p w14:paraId="43F0A8EA" w14:textId="77777777" w:rsidR="00764F5B" w:rsidRPr="0002084B" w:rsidRDefault="00764F5B" w:rsidP="00764F5B">
      <w:r w:rsidRPr="0002084B">
        <w:t>Kirjallinen varoitus</w:t>
      </w:r>
    </w:p>
    <w:p w14:paraId="028CE92F" w14:textId="77777777" w:rsidR="00764F5B" w:rsidRPr="0002084B" w:rsidRDefault="00764F5B" w:rsidP="00764F5B">
      <w:r w:rsidRPr="0002084B">
        <w:t>Jos sosiaalihuollon ammattihenkilö on ammattitoiminnassaan menetellyt vastoin lakia tai sen nojalla annettuja säännöksiä ja määräyksiä taikka syyllistynyt tehtävässään muutoin virheellisyyteen tai laiminlyöntiin, Sosiaali- ja terveysalan lupa- ja valvontavirasto voi antaa hänelle kirjallisen varoituksen.</w:t>
      </w:r>
    </w:p>
    <w:p w14:paraId="72DA712F" w14:textId="77777777" w:rsidR="00764F5B" w:rsidRPr="006F6084" w:rsidRDefault="00764F5B" w:rsidP="00764F5B"/>
    <w:p w14:paraId="4135125C" w14:textId="77777777" w:rsidR="00764F5B" w:rsidRPr="006F6084" w:rsidRDefault="00764F5B" w:rsidP="00764F5B">
      <w:pPr>
        <w:pStyle w:val="Luettelokappale"/>
      </w:pPr>
    </w:p>
    <w:p w14:paraId="2C0E2EC3" w14:textId="77777777" w:rsidR="00764F5B" w:rsidRPr="00712B1F" w:rsidRDefault="00764F5B" w:rsidP="00764F5B"/>
    <w:p w14:paraId="3724B26D" w14:textId="77777777" w:rsidR="00764F5B" w:rsidRPr="00712B1F" w:rsidRDefault="00764F5B" w:rsidP="00764F5B"/>
    <w:p w14:paraId="7F117D67" w14:textId="77777777" w:rsidR="00764F5B" w:rsidRPr="00712B1F" w:rsidRDefault="00764F5B" w:rsidP="00764F5B"/>
    <w:p w14:paraId="5D04C776" w14:textId="77777777" w:rsidR="00764F5B" w:rsidRPr="00712B1F" w:rsidRDefault="00764F5B" w:rsidP="00764F5B"/>
    <w:p w14:paraId="1B64DB34" w14:textId="77777777" w:rsidR="00764F5B" w:rsidRPr="00712B1F" w:rsidRDefault="00764F5B" w:rsidP="00764F5B"/>
    <w:p w14:paraId="073A0B7F" w14:textId="77777777" w:rsidR="00764F5B" w:rsidRPr="00712B1F" w:rsidRDefault="00764F5B" w:rsidP="00764F5B"/>
    <w:p w14:paraId="58D7C40D" w14:textId="77777777" w:rsidR="00764F5B" w:rsidRPr="00712B1F" w:rsidRDefault="00764F5B" w:rsidP="00764F5B"/>
    <w:p w14:paraId="68891A69" w14:textId="77777777" w:rsidR="00764F5B" w:rsidRPr="00712B1F" w:rsidRDefault="00764F5B" w:rsidP="00764F5B"/>
    <w:p w14:paraId="6EC7195D" w14:textId="77777777" w:rsidR="00764F5B" w:rsidRPr="00712B1F" w:rsidRDefault="00764F5B" w:rsidP="00764F5B"/>
    <w:p w14:paraId="20E582E0" w14:textId="77777777" w:rsidR="00764F5B" w:rsidRDefault="00764F5B"/>
    <w:sectPr w:rsidR="00764F5B" w:rsidSect="00B1470F">
      <w:headerReference w:type="default" r:id="rId63"/>
      <w:headerReference w:type="first" r:id="rId64"/>
      <w:footerReference w:type="first" r:id="rId65"/>
      <w:pgSz w:w="11906" w:h="16838" w:code="9"/>
      <w:pgMar w:top="567" w:right="567" w:bottom="567" w:left="1134" w:header="76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18400" w14:textId="77777777" w:rsidR="00E27674" w:rsidRDefault="00E27674" w:rsidP="00764F5B">
      <w:r>
        <w:separator/>
      </w:r>
    </w:p>
  </w:endnote>
  <w:endnote w:type="continuationSeparator" w:id="0">
    <w:p w14:paraId="3D46D389" w14:textId="77777777" w:rsidR="00E27674" w:rsidRDefault="00E27674" w:rsidP="00764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92B50" w14:textId="77777777" w:rsidR="005D27F9" w:rsidRPr="00920234" w:rsidRDefault="00E27674" w:rsidP="005B2690">
    <w:pPr>
      <w:pStyle w:val="Alatunniste"/>
      <w:spacing w:before="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C3169" w14:textId="77777777" w:rsidR="00E27674" w:rsidRDefault="00E27674" w:rsidP="00764F5B">
      <w:r>
        <w:separator/>
      </w:r>
    </w:p>
  </w:footnote>
  <w:footnote w:type="continuationSeparator" w:id="0">
    <w:p w14:paraId="78A3B0A8" w14:textId="77777777" w:rsidR="00E27674" w:rsidRDefault="00E27674" w:rsidP="00764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FB24E" w14:textId="77777777" w:rsidR="00612238" w:rsidRPr="00233095" w:rsidRDefault="00E27674" w:rsidP="004C0D2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8AC01" w14:textId="77777777" w:rsidR="005D27F9" w:rsidRPr="00233095" w:rsidRDefault="004C321D" w:rsidP="004C0D28">
    <w:pPr>
      <w:pStyle w:val="Yltunniste"/>
    </w:pPr>
    <w:r>
      <w:rPr>
        <w:noProof/>
        <w:lang w:eastAsia="fi-FI"/>
      </w:rPr>
      <w:drawing>
        <wp:inline distT="0" distB="0" distL="0" distR="0" wp14:anchorId="7F31140F" wp14:editId="18DB7604">
          <wp:extent cx="946800" cy="345996"/>
          <wp:effectExtent l="0" t="0" r="5715"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ymsote_logo_sin_4_1,9cm.pn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946800" cy="345996"/>
                  </a:xfrm>
                  <a:prstGeom prst="rect">
                    <a:avLst/>
                  </a:prstGeom>
                  <a:ln>
                    <a:noFill/>
                  </a:ln>
                  <a:extLst>
                    <a:ext uri="{53640926-AAD7-44D8-BBD7-CCE9431645EC}">
                      <a14:shadowObscured xmlns:a14="http://schemas.microsoft.com/office/drawing/2010/main"/>
                    </a:ext>
                  </a:extLst>
                </pic:spPr>
              </pic:pic>
            </a:graphicData>
          </a:graphic>
        </wp:inline>
      </w:drawing>
    </w:r>
  </w:p>
  <w:p w14:paraId="41BB626D" w14:textId="77777777" w:rsidR="005D27F9" w:rsidRDefault="00E27674" w:rsidP="001D297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63535"/>
    <w:multiLevelType w:val="hybridMultilevel"/>
    <w:tmpl w:val="6E1E03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0053FBF"/>
    <w:multiLevelType w:val="hybridMultilevel"/>
    <w:tmpl w:val="AA98033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0C4089C"/>
    <w:multiLevelType w:val="hybridMultilevel"/>
    <w:tmpl w:val="AA98033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5B"/>
    <w:rsid w:val="002526D3"/>
    <w:rsid w:val="002C507F"/>
    <w:rsid w:val="003104F5"/>
    <w:rsid w:val="004C321D"/>
    <w:rsid w:val="00764F5B"/>
    <w:rsid w:val="00823CA6"/>
    <w:rsid w:val="009F25F8"/>
    <w:rsid w:val="00AD01B9"/>
    <w:rsid w:val="00CD2917"/>
    <w:rsid w:val="00E2767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8A782"/>
  <w15:chartTrackingRefBased/>
  <w15:docId w15:val="{ABE3EF0F-0E7B-49C6-9769-194B4E24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64F5B"/>
    <w:pPr>
      <w:spacing w:after="0" w:line="240" w:lineRule="auto"/>
    </w:pPr>
    <w:rPr>
      <w:rFonts w:ascii="Arial" w:hAnsi="Arial" w:cstheme="minorHAnsi"/>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Eivli"/>
    <w:link w:val="YltunnisteChar"/>
    <w:uiPriority w:val="99"/>
    <w:unhideWhenUsed/>
    <w:rsid w:val="00764F5B"/>
    <w:rPr>
      <w:rFonts w:asciiTheme="minorHAnsi" w:hAnsiTheme="minorHAnsi"/>
    </w:rPr>
  </w:style>
  <w:style w:type="character" w:customStyle="1" w:styleId="YltunnisteChar">
    <w:name w:val="Ylätunniste Char"/>
    <w:basedOn w:val="Kappaleenoletusfontti"/>
    <w:link w:val="Yltunniste"/>
    <w:uiPriority w:val="99"/>
    <w:rsid w:val="00764F5B"/>
    <w:rPr>
      <w:rFonts w:cstheme="minorHAnsi"/>
      <w:sz w:val="20"/>
      <w:szCs w:val="20"/>
    </w:rPr>
  </w:style>
  <w:style w:type="paragraph" w:styleId="Alatunniste">
    <w:name w:val="footer"/>
    <w:basedOn w:val="Eivli"/>
    <w:link w:val="AlatunnisteChar"/>
    <w:uiPriority w:val="99"/>
    <w:unhideWhenUsed/>
    <w:rsid w:val="00764F5B"/>
    <w:pPr>
      <w:tabs>
        <w:tab w:val="left" w:pos="2608"/>
        <w:tab w:val="left" w:pos="5330"/>
        <w:tab w:val="left" w:pos="7938"/>
      </w:tabs>
    </w:pPr>
    <w:rPr>
      <w:rFonts w:asciiTheme="minorHAnsi" w:hAnsiTheme="minorHAnsi"/>
      <w:color w:val="4472C4" w:themeColor="accent1"/>
      <w:sz w:val="13"/>
    </w:rPr>
  </w:style>
  <w:style w:type="character" w:customStyle="1" w:styleId="AlatunnisteChar">
    <w:name w:val="Alatunniste Char"/>
    <w:basedOn w:val="Kappaleenoletusfontti"/>
    <w:link w:val="Alatunniste"/>
    <w:uiPriority w:val="99"/>
    <w:rsid w:val="00764F5B"/>
    <w:rPr>
      <w:rFonts w:cstheme="minorHAnsi"/>
      <w:color w:val="4472C4" w:themeColor="accent1"/>
      <w:sz w:val="13"/>
      <w:szCs w:val="20"/>
    </w:rPr>
  </w:style>
  <w:style w:type="character" w:styleId="Hyperlinkki">
    <w:name w:val="Hyperlink"/>
    <w:basedOn w:val="Kappaleenoletusfontti"/>
    <w:uiPriority w:val="99"/>
    <w:unhideWhenUsed/>
    <w:rsid w:val="00764F5B"/>
    <w:rPr>
      <w:color w:val="A5A5A5" w:themeColor="accent3"/>
      <w:u w:val="single"/>
    </w:rPr>
  </w:style>
  <w:style w:type="paragraph" w:styleId="Luettelokappale">
    <w:name w:val="List Paragraph"/>
    <w:basedOn w:val="Normaali"/>
    <w:uiPriority w:val="34"/>
    <w:qFormat/>
    <w:rsid w:val="00764F5B"/>
    <w:pPr>
      <w:ind w:left="720"/>
      <w:contextualSpacing/>
    </w:pPr>
  </w:style>
  <w:style w:type="paragraph" w:styleId="Eivli">
    <w:name w:val="No Spacing"/>
    <w:uiPriority w:val="1"/>
    <w:qFormat/>
    <w:rsid w:val="00764F5B"/>
    <w:pPr>
      <w:spacing w:after="0" w:line="240" w:lineRule="auto"/>
    </w:pPr>
    <w:rPr>
      <w:rFonts w:ascii="Arial" w:hAnsi="Arial" w:cstheme="minorHAnsi"/>
      <w:sz w:val="20"/>
      <w:szCs w:val="20"/>
    </w:rPr>
  </w:style>
  <w:style w:type="paragraph" w:styleId="Seliteteksti">
    <w:name w:val="Balloon Text"/>
    <w:basedOn w:val="Normaali"/>
    <w:link w:val="SelitetekstiChar"/>
    <w:uiPriority w:val="99"/>
    <w:semiHidden/>
    <w:unhideWhenUsed/>
    <w:rsid w:val="002C507F"/>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C50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nlex.fi/fi/laki/ajantasa/2016/20161227" TargetMode="External"/><Relationship Id="rId18" Type="http://schemas.openxmlformats.org/officeDocument/2006/relationships/hyperlink" Target="https://finlex.fi/fi/laki/ajantasa/1992/19920785" TargetMode="External"/><Relationship Id="rId26" Type="http://schemas.openxmlformats.org/officeDocument/2006/relationships/hyperlink" Target="https://finlex.fi/fi/laki/ajantasa/1987/19871292" TargetMode="External"/><Relationship Id="rId39" Type="http://schemas.openxmlformats.org/officeDocument/2006/relationships/hyperlink" Target="https://finlex.fi/fi/laki/ajantasa/1992/19920785" TargetMode="External"/><Relationship Id="rId21" Type="http://schemas.openxmlformats.org/officeDocument/2006/relationships/hyperlink" Target="https://finlex.fi/fi/laki/ajantasa/1992/19920785" TargetMode="External"/><Relationship Id="rId34" Type="http://schemas.openxmlformats.org/officeDocument/2006/relationships/hyperlink" Target="https://finlex.fi/fi/laki/ajantasa/1992/19920785" TargetMode="External"/><Relationship Id="rId42" Type="http://schemas.openxmlformats.org/officeDocument/2006/relationships/hyperlink" Target="https://finlex.fi/fi/laki/ajantasa/1977/19770519" TargetMode="External"/><Relationship Id="rId47" Type="http://schemas.openxmlformats.org/officeDocument/2006/relationships/hyperlink" Target="https://finlex.fi/fi/laki/ajantasa/1994/19940559" TargetMode="External"/><Relationship Id="rId50" Type="http://schemas.openxmlformats.org/officeDocument/2006/relationships/hyperlink" Target="https://finlex.fi/fi/laki/ajantasa/1994/19940559" TargetMode="External"/><Relationship Id="rId55" Type="http://schemas.openxmlformats.org/officeDocument/2006/relationships/hyperlink" Target="https://www.finlex.fi/fi/laki/ajantasa/2015/20150817" TargetMode="External"/><Relationship Id="rId63" Type="http://schemas.openxmlformats.org/officeDocument/2006/relationships/header" Target="header1.xml"/><Relationship Id="rId7" Type="http://schemas.openxmlformats.org/officeDocument/2006/relationships/hyperlink" Target="https://fi.surveymonkey.com/r/3TN8LNL" TargetMode="External"/><Relationship Id="rId2" Type="http://schemas.openxmlformats.org/officeDocument/2006/relationships/styles" Target="styles.xml"/><Relationship Id="rId16" Type="http://schemas.openxmlformats.org/officeDocument/2006/relationships/hyperlink" Target="https://finlex.fi/fi/laki/ajantasa/2016/20161227" TargetMode="External"/><Relationship Id="rId29" Type="http://schemas.openxmlformats.org/officeDocument/2006/relationships/hyperlink" Target="https://finlex.fi/fi/laki/ajantasa/1992/1992078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lex.fi/fi/laki/ajantasa/2016/20161227" TargetMode="External"/><Relationship Id="rId24" Type="http://schemas.openxmlformats.org/officeDocument/2006/relationships/hyperlink" Target="https://finlex.fi/fi/laki/ajantasa/1990/19900152" TargetMode="External"/><Relationship Id="rId32" Type="http://schemas.openxmlformats.org/officeDocument/2006/relationships/hyperlink" Target="https://finlex.fi/fi/laki/ajantasa/2016/20161227" TargetMode="External"/><Relationship Id="rId37" Type="http://schemas.openxmlformats.org/officeDocument/2006/relationships/hyperlink" Target="https://finlex.fi/fi/laki/ajantasa/1992/19920785" TargetMode="External"/><Relationship Id="rId40" Type="http://schemas.openxmlformats.org/officeDocument/2006/relationships/hyperlink" Target="https://finlex.fi/fi/laki/ajantasa/1992/19920785" TargetMode="External"/><Relationship Id="rId45" Type="http://schemas.openxmlformats.org/officeDocument/2006/relationships/hyperlink" Target="https://finlex.fi/fi/laki/ajantasa/1889/18890039" TargetMode="External"/><Relationship Id="rId53" Type="http://schemas.openxmlformats.org/officeDocument/2006/relationships/hyperlink" Target="https://www.finlex.fi/fi/laki/ajantasa/2015/20150817" TargetMode="External"/><Relationship Id="rId58" Type="http://schemas.openxmlformats.org/officeDocument/2006/relationships/hyperlink" Target="https://www.finlex.fi/fi/laki/ajantasa/2008/20080669"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finlex.fi/fi/laki/ajantasa/2016/20161227" TargetMode="External"/><Relationship Id="rId23" Type="http://schemas.openxmlformats.org/officeDocument/2006/relationships/hyperlink" Target="https://finlex.fi/fi/laki/ajantasa/1989/19891062" TargetMode="External"/><Relationship Id="rId28" Type="http://schemas.openxmlformats.org/officeDocument/2006/relationships/hyperlink" Target="https://finlex.fi/fi/laki/ajantasa/2015/20151635" TargetMode="External"/><Relationship Id="rId36" Type="http://schemas.openxmlformats.org/officeDocument/2006/relationships/hyperlink" Target="https://finlex.fi/fi/laki/ajantasa/1992/19920785" TargetMode="External"/><Relationship Id="rId49" Type="http://schemas.openxmlformats.org/officeDocument/2006/relationships/hyperlink" Target="https://finlex.fi/fi/laki/ajantasa/1994/19940559" TargetMode="External"/><Relationship Id="rId57" Type="http://schemas.openxmlformats.org/officeDocument/2006/relationships/hyperlink" Target="https://www.finlex.fi/fi/laki/ajantasa/2015/20150817" TargetMode="External"/><Relationship Id="rId61" Type="http://schemas.openxmlformats.org/officeDocument/2006/relationships/hyperlink" Target="https://www.finlex.fi/fi/laki/ajantasa/2015/20150817" TargetMode="External"/><Relationship Id="rId10" Type="http://schemas.openxmlformats.org/officeDocument/2006/relationships/hyperlink" Target="https://finlex.fi/fi/laki/alkup/1999/19990731?search%5Btype%5D=pika&amp;search%5Bpika%5D=perustuslaki" TargetMode="External"/><Relationship Id="rId19" Type="http://schemas.openxmlformats.org/officeDocument/2006/relationships/hyperlink" Target="https://finlex.fi/fi/laki/ajantasa/1992/19920785" TargetMode="External"/><Relationship Id="rId31" Type="http://schemas.openxmlformats.org/officeDocument/2006/relationships/hyperlink" Target="https://finlex.fi/fi/laki/ajantasa/2010/20101326" TargetMode="External"/><Relationship Id="rId44" Type="http://schemas.openxmlformats.org/officeDocument/2006/relationships/hyperlink" Target="https://finlex.fi/fi/laki/ajantasa/1889/18890039" TargetMode="External"/><Relationship Id="rId52" Type="http://schemas.openxmlformats.org/officeDocument/2006/relationships/hyperlink" Target="https://finlex.fi/fi/laki/ajantasa/1994/19940559" TargetMode="External"/><Relationship Id="rId60" Type="http://schemas.openxmlformats.org/officeDocument/2006/relationships/hyperlink" Target="https://www.finlex.fi/fi/laki/ajantasa/2015/20150817"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i.surveymonkey.com/r/3NKBML2" TargetMode="External"/><Relationship Id="rId14" Type="http://schemas.openxmlformats.org/officeDocument/2006/relationships/hyperlink" Target="https://finlex.fi/fi/laki/ajantasa/2016/20161227" TargetMode="External"/><Relationship Id="rId22" Type="http://schemas.openxmlformats.org/officeDocument/2006/relationships/hyperlink" Target="https://finlex.fi/fi/laki/ajantasa/1972/19720066" TargetMode="External"/><Relationship Id="rId27" Type="http://schemas.openxmlformats.org/officeDocument/2006/relationships/hyperlink" Target="https://finlex.fi/fi/laki/ajantasa/1987/19870322" TargetMode="External"/><Relationship Id="rId30" Type="http://schemas.openxmlformats.org/officeDocument/2006/relationships/hyperlink" Target="https://finlex.fi/fi/laki/ajantasa/1992/19920785" TargetMode="External"/><Relationship Id="rId35" Type="http://schemas.openxmlformats.org/officeDocument/2006/relationships/hyperlink" Target="https://finlex.fi/fi/laki/ajantasa/2003/20030423" TargetMode="External"/><Relationship Id="rId43" Type="http://schemas.openxmlformats.org/officeDocument/2006/relationships/hyperlink" Target="https://finlex.fi/fi/laki/ajantasa/1992/19920785" TargetMode="External"/><Relationship Id="rId48" Type="http://schemas.openxmlformats.org/officeDocument/2006/relationships/hyperlink" Target="https://finlex.fi/fi/laki/ajantasa/1994/19940559" TargetMode="External"/><Relationship Id="rId56" Type="http://schemas.openxmlformats.org/officeDocument/2006/relationships/hyperlink" Target="https://www.finlex.fi/fi/laki/ajantasa/2015/20150817" TargetMode="External"/><Relationship Id="rId64" Type="http://schemas.openxmlformats.org/officeDocument/2006/relationships/header" Target="header2.xml"/><Relationship Id="rId8" Type="http://schemas.openxmlformats.org/officeDocument/2006/relationships/hyperlink" Target="https://fi.surveymonkey.com/r/3ML755Z" TargetMode="External"/><Relationship Id="rId51" Type="http://schemas.openxmlformats.org/officeDocument/2006/relationships/hyperlink" Target="https://finlex.fi/fi/laki/ajantasa/1994/19940559" TargetMode="External"/><Relationship Id="rId3" Type="http://schemas.openxmlformats.org/officeDocument/2006/relationships/settings" Target="settings.xml"/><Relationship Id="rId12" Type="http://schemas.openxmlformats.org/officeDocument/2006/relationships/hyperlink" Target="https://finlex.fi/fi/laki/ajantasa/2016/20161227" TargetMode="External"/><Relationship Id="rId17" Type="http://schemas.openxmlformats.org/officeDocument/2006/relationships/hyperlink" Target="https://finlex.fi/fi/laki/ajantasa/2004/20040759" TargetMode="External"/><Relationship Id="rId25" Type="http://schemas.openxmlformats.org/officeDocument/2006/relationships/hyperlink" Target="https://finlex.fi/fi/laki/ajantasa/1978/19780159" TargetMode="External"/><Relationship Id="rId33" Type="http://schemas.openxmlformats.org/officeDocument/2006/relationships/hyperlink" Target="https://finlex.fi/fi/laki/ajantasa/1990/19901116" TargetMode="External"/><Relationship Id="rId38" Type="http://schemas.openxmlformats.org/officeDocument/2006/relationships/hyperlink" Target="https://finlex.fi/fi/laki/ajantasa/1992/19920785" TargetMode="External"/><Relationship Id="rId46" Type="http://schemas.openxmlformats.org/officeDocument/2006/relationships/hyperlink" Target="https://finlex.fi/fi/laki/ajantasa/1994/19940559" TargetMode="External"/><Relationship Id="rId59" Type="http://schemas.openxmlformats.org/officeDocument/2006/relationships/hyperlink" Target="https://www.finlex.fi/fi/laki/ajantasa/1999/19990523" TargetMode="External"/><Relationship Id="rId67" Type="http://schemas.openxmlformats.org/officeDocument/2006/relationships/theme" Target="theme/theme1.xml"/><Relationship Id="rId20" Type="http://schemas.openxmlformats.org/officeDocument/2006/relationships/hyperlink" Target="https://finlex.fi/fi/laki/ajantasa/1994/19940559" TargetMode="External"/><Relationship Id="rId41" Type="http://schemas.openxmlformats.org/officeDocument/2006/relationships/hyperlink" Target="https://finlex.fi/fi/laki/ajantasa/1986/19860041" TargetMode="External"/><Relationship Id="rId54" Type="http://schemas.openxmlformats.org/officeDocument/2006/relationships/hyperlink" Target="https://www.finlex.fi/fi/laki/ajantasa/2005/20050272" TargetMode="External"/><Relationship Id="rId62" Type="http://schemas.openxmlformats.org/officeDocument/2006/relationships/hyperlink" Target="https://www.finlex.fi/fi/laki/ajantasa/2015/2015081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6</Pages>
  <Words>3142</Words>
  <Characters>25458</Characters>
  <Application>Microsoft Office Word</Application>
  <DocSecurity>0</DocSecurity>
  <Lines>212</Lines>
  <Paragraphs>57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Lindström</dc:creator>
  <cp:keywords/>
  <dc:description/>
  <cp:lastModifiedBy>Riina Lindström</cp:lastModifiedBy>
  <cp:revision>7</cp:revision>
  <dcterms:created xsi:type="dcterms:W3CDTF">2021-01-10T08:26:00Z</dcterms:created>
  <dcterms:modified xsi:type="dcterms:W3CDTF">2021-01-11T12:44:00Z</dcterms:modified>
</cp:coreProperties>
</file>