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64366" w14:textId="05328BD0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Järjestysluvut</w:t>
      </w:r>
    </w:p>
    <w:p w14:paraId="39E47C98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0D8C9336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1.  el primero, la primera</w:t>
      </w:r>
    </w:p>
    <w:p w14:paraId="64F836BD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 los primeros, las primeras</w:t>
      </w:r>
    </w:p>
    <w:p w14:paraId="2158CC60" w14:textId="7F2A5E42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2. el segundo</w:t>
      </w:r>
    </w:p>
    <w:p w14:paraId="66A53EF0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3. el tercero</w:t>
      </w:r>
    </w:p>
    <w:p w14:paraId="6C6C62A3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4. el cuarto</w:t>
      </w:r>
    </w:p>
    <w:p w14:paraId="1511052C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5. el quinto</w:t>
      </w:r>
    </w:p>
    <w:p w14:paraId="4900297F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6. el sexto</w:t>
      </w:r>
    </w:p>
    <w:p w14:paraId="2644D60A" w14:textId="176F16EB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7. el séptimo</w:t>
      </w:r>
    </w:p>
    <w:p w14:paraId="39D3FC80" w14:textId="1BCF027A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8. el octavo</w:t>
      </w:r>
    </w:p>
    <w:p w14:paraId="148A7D30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9. el noveno</w:t>
      </w:r>
    </w:p>
    <w:p w14:paraId="1FF1673E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10. el décimo</w:t>
      </w:r>
    </w:p>
    <w:p w14:paraId="0B126FF9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5D5E4AA5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</w:rPr>
        <w:t>Huom.1 </w:t>
      </w:r>
      <w:proofErr w:type="spellStart"/>
      <w:r w:rsidRPr="008B23FF">
        <w:rPr>
          <w:rFonts w:ascii="Arial" w:hAnsi="Arial" w:cs="Arial"/>
          <w:color w:val="000000"/>
          <w:kern w:val="0"/>
          <w:sz w:val="24"/>
          <w:szCs w:val="24"/>
        </w:rPr>
        <w:t>primero</w:t>
      </w:r>
      <w:proofErr w:type="spellEnd"/>
      <w:r w:rsidRPr="008B23FF">
        <w:rPr>
          <w:rFonts w:ascii="Arial" w:hAnsi="Arial" w:cs="Arial"/>
          <w:color w:val="000000"/>
          <w:kern w:val="0"/>
          <w:sz w:val="24"/>
          <w:szCs w:val="24"/>
        </w:rPr>
        <w:t xml:space="preserve"> ja </w:t>
      </w:r>
      <w:proofErr w:type="spellStart"/>
      <w:r w:rsidRPr="008B23FF">
        <w:rPr>
          <w:rFonts w:ascii="Arial" w:hAnsi="Arial" w:cs="Arial"/>
          <w:color w:val="000000"/>
          <w:kern w:val="0"/>
          <w:sz w:val="24"/>
          <w:szCs w:val="24"/>
        </w:rPr>
        <w:t>tercero</w:t>
      </w:r>
      <w:proofErr w:type="spellEnd"/>
      <w:r w:rsidRPr="008B23FF">
        <w:rPr>
          <w:rFonts w:ascii="Arial" w:hAnsi="Arial" w:cs="Arial"/>
          <w:color w:val="000000"/>
          <w:kern w:val="0"/>
          <w:sz w:val="24"/>
          <w:szCs w:val="24"/>
        </w:rPr>
        <w:t xml:space="preserve"> lyhenevät maskuliinisukuisen   sanan edellä </w:t>
      </w:r>
    </w:p>
    <w:p w14:paraId="056275B6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</w:rPr>
        <w:t> </w:t>
      </w:r>
      <w:proofErr w:type="spellStart"/>
      <w:r w:rsidRPr="008B23FF">
        <w:rPr>
          <w:rFonts w:ascii="Arial" w:hAnsi="Arial" w:cs="Arial"/>
          <w:color w:val="000000"/>
          <w:kern w:val="0"/>
          <w:sz w:val="24"/>
          <w:szCs w:val="24"/>
        </w:rPr>
        <w:t>el</w:t>
      </w:r>
      <w:proofErr w:type="spellEnd"/>
      <w:r w:rsidRPr="008B23F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8B23FF">
        <w:rPr>
          <w:rFonts w:ascii="Arial" w:hAnsi="Arial" w:cs="Arial"/>
          <w:color w:val="000000"/>
          <w:kern w:val="0"/>
          <w:sz w:val="24"/>
          <w:szCs w:val="24"/>
        </w:rPr>
        <w:t>primer</w:t>
      </w:r>
      <w:proofErr w:type="spellEnd"/>
      <w:r w:rsidRPr="008B23F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8B23FF">
        <w:rPr>
          <w:rFonts w:ascii="Arial" w:hAnsi="Arial" w:cs="Arial"/>
          <w:color w:val="000000"/>
          <w:kern w:val="0"/>
          <w:sz w:val="24"/>
          <w:szCs w:val="24"/>
        </w:rPr>
        <w:t>piso</w:t>
      </w:r>
      <w:proofErr w:type="spellEnd"/>
      <w:r w:rsidRPr="008B23FF">
        <w:rPr>
          <w:rFonts w:ascii="Arial" w:hAnsi="Arial" w:cs="Arial"/>
          <w:color w:val="000000"/>
          <w:kern w:val="0"/>
          <w:sz w:val="24"/>
          <w:szCs w:val="24"/>
        </w:rPr>
        <w:t> (ensimmäinen kerros)</w:t>
      </w:r>
    </w:p>
    <w:p w14:paraId="2D4A6B75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</w:rPr>
        <w:t> </w:t>
      </w:r>
      <w:proofErr w:type="spellStart"/>
      <w:r w:rsidRPr="008B23FF">
        <w:rPr>
          <w:rFonts w:ascii="Arial" w:hAnsi="Arial" w:cs="Arial"/>
          <w:color w:val="000000"/>
          <w:kern w:val="0"/>
          <w:sz w:val="24"/>
          <w:szCs w:val="24"/>
        </w:rPr>
        <w:t>el</w:t>
      </w:r>
      <w:proofErr w:type="spellEnd"/>
      <w:r w:rsidRPr="008B23F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8B23FF">
        <w:rPr>
          <w:rFonts w:ascii="Arial" w:hAnsi="Arial" w:cs="Arial"/>
          <w:color w:val="000000"/>
          <w:kern w:val="0"/>
          <w:sz w:val="24"/>
          <w:szCs w:val="24"/>
        </w:rPr>
        <w:t>tercer</w:t>
      </w:r>
      <w:proofErr w:type="spellEnd"/>
      <w:r w:rsidRPr="008B23F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8B23FF">
        <w:rPr>
          <w:rFonts w:ascii="Arial" w:hAnsi="Arial" w:cs="Arial"/>
          <w:color w:val="000000"/>
          <w:kern w:val="0"/>
          <w:sz w:val="24"/>
          <w:szCs w:val="24"/>
        </w:rPr>
        <w:t>semáforo</w:t>
      </w:r>
      <w:proofErr w:type="spellEnd"/>
      <w:r w:rsidRPr="008B23FF">
        <w:rPr>
          <w:rFonts w:ascii="Arial" w:hAnsi="Arial" w:cs="Arial"/>
          <w:color w:val="000000"/>
          <w:kern w:val="0"/>
          <w:sz w:val="24"/>
          <w:szCs w:val="24"/>
        </w:rPr>
        <w:t xml:space="preserve"> (kolmas liikennevalo)</w:t>
      </w:r>
    </w:p>
    <w:p w14:paraId="1B094504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DA9784E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</w:rPr>
        <w:t>Huom. 2 päivämäärät: vain kuukauden ensimmäisestä   päivästä voi käyttää järjestyslukua</w:t>
      </w:r>
    </w:p>
    <w:p w14:paraId="7979179B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58B9C41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 el primero de diciembre/ el uno de diciembre</w:t>
      </w:r>
    </w:p>
    <w:p w14:paraId="47F648B2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 el dos de diciembre</w:t>
      </w:r>
    </w:p>
    <w:p w14:paraId="4E4FC1C2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64C91B4C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Huom. 3 vuosisadat ja hallitsijat</w:t>
      </w:r>
    </w:p>
    <w:p w14:paraId="12291B10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</w:p>
    <w:p w14:paraId="4DFFF03B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 el siglo XV (quince) (1400-luku)</w:t>
      </w:r>
    </w:p>
    <w:p w14:paraId="6EAFE2D8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 el siglo XX (veinte) (1900-luku)</w:t>
      </w:r>
    </w:p>
    <w:p w14:paraId="6C9E6962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  <w:lang w:val="es-ES"/>
        </w:rPr>
        <w:t> Carlos V (quinto) (Kaarle V)</w:t>
      </w:r>
    </w:p>
    <w:p w14:paraId="143DCA9E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B23FF">
        <w:rPr>
          <w:rFonts w:ascii="Arial" w:hAnsi="Arial" w:cs="Arial"/>
          <w:color w:val="000000"/>
          <w:kern w:val="0"/>
          <w:sz w:val="24"/>
          <w:szCs w:val="24"/>
        </w:rPr>
        <w:t> </w:t>
      </w:r>
    </w:p>
    <w:p w14:paraId="2192C62C" w14:textId="77777777" w:rsidR="008B23FF" w:rsidRP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6C9575C" w14:textId="77777777" w:rsid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50"/>
          <w:szCs w:val="50"/>
        </w:rPr>
      </w:pPr>
    </w:p>
    <w:p w14:paraId="452921F0" w14:textId="77777777" w:rsidR="008B23FF" w:rsidRDefault="008B23FF" w:rsidP="008B23FF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50"/>
          <w:szCs w:val="50"/>
        </w:rPr>
      </w:pPr>
    </w:p>
    <w:p w14:paraId="4C25D00D" w14:textId="5607D2E5" w:rsidR="008B23FF" w:rsidRDefault="008B23FF" w:rsidP="008B23FF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56"/>
          <w:szCs w:val="56"/>
        </w:rPr>
      </w:pPr>
    </w:p>
    <w:p w14:paraId="647CA655" w14:textId="3E206F6C" w:rsidR="00A73D36" w:rsidRPr="008B23FF" w:rsidRDefault="00A73D36" w:rsidP="008B23FF"/>
    <w:sectPr w:rsidR="00A73D36" w:rsidRPr="008B23FF" w:rsidSect="00F976D5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FF"/>
    <w:rsid w:val="00740ABA"/>
    <w:rsid w:val="008B23FF"/>
    <w:rsid w:val="00A73D36"/>
    <w:rsid w:val="00F9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6A26"/>
  <w15:chartTrackingRefBased/>
  <w15:docId w15:val="{413C6841-EB83-4306-B3C8-7A5C79F4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B2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B2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B2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B2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B2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B2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B2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B2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B2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B2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B2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B2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B23F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B23F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B23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B23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B23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B23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B2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B2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B2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B2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B2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B23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B23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B23F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B2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B23F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B2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570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2024-04-10T15:55:00Z</dcterms:created>
  <dcterms:modified xsi:type="dcterms:W3CDTF">2024-04-10T15:59:00Z</dcterms:modified>
</cp:coreProperties>
</file>