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78" w:rsidRDefault="00D74278" w:rsidP="00D74278">
      <w:pPr>
        <w:rPr>
          <w:color w:val="1F497D"/>
        </w:rPr>
      </w:pPr>
      <w:r>
        <w:rPr>
          <w:color w:val="1F497D"/>
        </w:rPr>
        <w:t xml:space="preserve">Ohessa </w:t>
      </w:r>
      <w:proofErr w:type="spellStart"/>
      <w:r>
        <w:rPr>
          <w:color w:val="1F497D"/>
        </w:rPr>
        <w:t>teknopeda</w:t>
      </w:r>
      <w:proofErr w:type="spellEnd"/>
      <w:r>
        <w:rPr>
          <w:color w:val="1F497D"/>
        </w:rPr>
        <w:t xml:space="preserve">-tiimin ajatuksia ytimistä ja </w:t>
      </w:r>
      <w:proofErr w:type="spellStart"/>
      <w:r>
        <w:rPr>
          <w:color w:val="1F497D"/>
        </w:rPr>
        <w:t>POMmeista</w:t>
      </w:r>
      <w:proofErr w:type="spellEnd"/>
      <w:r>
        <w:rPr>
          <w:color w:val="1F497D"/>
        </w:rPr>
        <w:t xml:space="preserve">. </w:t>
      </w:r>
    </w:p>
    <w:p w:rsidR="00D74278" w:rsidRDefault="00D74278" w:rsidP="00D74278">
      <w:pPr>
        <w:rPr>
          <w:color w:val="1F497D"/>
        </w:rPr>
      </w:pPr>
    </w:p>
    <w:p w:rsidR="00D74278" w:rsidRDefault="00D74278" w:rsidP="00D74278">
      <w:pPr>
        <w:pStyle w:val="Luettelokappale"/>
        <w:numPr>
          <w:ilvl w:val="0"/>
          <w:numId w:val="1"/>
        </w:numPr>
        <w:rPr>
          <w:rFonts w:ascii="Arial" w:hAnsi="Arial" w:cs="Arial"/>
          <w:color w:val="0000FF"/>
          <w:lang w:eastAsia="fi-FI"/>
        </w:rPr>
      </w:pPr>
      <w:r>
        <w:rPr>
          <w:rFonts w:ascii="Arial" w:hAnsi="Arial" w:cs="Arial"/>
          <w:color w:val="0000FF"/>
          <w:lang w:eastAsia="fi-FI"/>
        </w:rPr>
        <w:t>Kuvastuu huoli mm. siitä, jääkö vain teknisiin digitaitoihin ja missä ovat pedagogiset digitaidot.</w:t>
      </w:r>
    </w:p>
    <w:p w:rsidR="00D74278" w:rsidRDefault="00D74278" w:rsidP="00D74278">
      <w:pPr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</w:p>
    <w:p w:rsidR="00D74278" w:rsidRDefault="00D74278" w:rsidP="00D7427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lang w:eastAsia="fi-FI"/>
        </w:rPr>
        <w:t xml:space="preserve">mietityttää laaja-alaiset yhteissuunnitteluprosessit (vaikka vähän subjektiivista), niin kyllä sellaiset </w:t>
      </w:r>
      <w:proofErr w:type="spellStart"/>
      <w:r>
        <w:rPr>
          <w:rFonts w:ascii="Arial" w:hAnsi="Arial" w:cs="Arial"/>
          <w:color w:val="0000FF"/>
          <w:lang w:eastAsia="fi-FI"/>
        </w:rPr>
        <w:t>ois</w:t>
      </w:r>
      <w:proofErr w:type="spellEnd"/>
      <w:r>
        <w:rPr>
          <w:rFonts w:ascii="Arial" w:hAnsi="Arial" w:cs="Arial"/>
          <w:color w:val="0000FF"/>
          <w:lang w:eastAsia="fi-FI"/>
        </w:rPr>
        <w:t xml:space="preserve"> tarpeen (mallia Opendigi) – kokemuksesta ja palautteidenperusteella. Miten varmistaa sellaisten läsnäolo uudessa rakenteessa ja eri opettajaryhmien yhteistyö?</w:t>
      </w:r>
    </w:p>
    <w:p w:rsidR="00D74278" w:rsidRDefault="00D74278" w:rsidP="00D74278">
      <w:pPr>
        <w:pStyle w:val="Luettelokappale"/>
        <w:rPr>
          <w:rFonts w:ascii="Arial" w:hAnsi="Arial" w:cs="Arial"/>
          <w:color w:val="0000FF"/>
          <w:lang w:eastAsia="fi-FI"/>
        </w:rPr>
      </w:pPr>
    </w:p>
    <w:p w:rsidR="00D74278" w:rsidRDefault="00D74278" w:rsidP="00D74278">
      <w:pPr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sz w:val="40"/>
          <w:szCs w:val="40"/>
          <w:lang w:eastAsia="fi-FI"/>
        </w:rPr>
        <w:t>1) Opettajuuden ydinosaamisalueet</w:t>
      </w:r>
    </w:p>
    <w:p w:rsidR="00D74278" w:rsidRDefault="00D74278" w:rsidP="00D74278">
      <w:pPr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 xml:space="preserve">Entä digiosaaminen -&gt; ja nyt vain digi vaan myös </w:t>
      </w:r>
      <w:proofErr w:type="spellStart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peda</w:t>
      </w:r>
      <w:proofErr w:type="spellEnd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.</w:t>
      </w:r>
    </w:p>
    <w:p w:rsidR="00D74278" w:rsidRDefault="00D74278" w:rsidP="00D74278">
      <w:pPr>
        <w:rPr>
          <w:rFonts w:ascii="Arial" w:hAnsi="Arial" w:cs="Arial"/>
          <w:b/>
          <w:bCs/>
          <w:color w:val="0000FF"/>
          <w:lang w:eastAsia="fi-FI"/>
        </w:rPr>
      </w:pPr>
    </w:p>
    <w:p w:rsidR="00D74278" w:rsidRDefault="00D74278" w:rsidP="00D74278">
      <w:pPr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b/>
          <w:bCs/>
          <w:color w:val="0000FF"/>
          <w:lang w:eastAsia="fi-FI"/>
        </w:rPr>
        <w:t>Tieteellinen osaaminen…</w:t>
      </w:r>
      <w:r>
        <w:rPr>
          <w:rFonts w:ascii="Arial" w:hAnsi="Arial" w:cs="Arial"/>
          <w:color w:val="0000FF"/>
          <w:sz w:val="21"/>
          <w:szCs w:val="21"/>
          <w:shd w:val="clear" w:color="auto" w:fill="FFFBE1"/>
          <w:lang w:eastAsia="fi-FI"/>
        </w:rPr>
        <w:t>”</w:t>
      </w:r>
      <w:r>
        <w:rPr>
          <w:rFonts w:ascii="Arial" w:hAnsi="Arial" w:cs="Arial"/>
          <w:color w:val="0000FF"/>
          <w:lang w:eastAsia="fi-FI"/>
        </w:rPr>
        <w:t xml:space="preserve"> Opiskelija hallitsee kasvatusalan keskeisen teoreettisen ja tutkimuskirjallisuuden sekä eri oppiaineiden</w:t>
      </w:r>
      <w:r>
        <w:rPr>
          <w:rFonts w:ascii="Arial" w:hAnsi="Arial" w:cs="Arial"/>
          <w:color w:val="FF0000"/>
          <w:lang w:eastAsia="fi-FI"/>
        </w:rPr>
        <w:t xml:space="preserve"> ja laaja-alaisen osaamisen alueiden </w:t>
      </w:r>
      <w:r>
        <w:rPr>
          <w:rFonts w:ascii="Arial" w:hAnsi="Arial" w:cs="Arial"/>
          <w:color w:val="0000FF"/>
          <w:lang w:eastAsia="fi-FI"/>
        </w:rPr>
        <w:t>perustana olevien tiedonalojen keskeiset käsitteet, ilmiöt ja tiedon rakentumisen periaatteet.”</w:t>
      </w:r>
    </w:p>
    <w:p w:rsidR="00D74278" w:rsidRDefault="00D74278" w:rsidP="00D74278">
      <w:pPr>
        <w:ind w:hanging="360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 xml:space="preserve">-     - oppiaineita läpäisevien/niiden liittymäkohtien </w:t>
      </w:r>
      <w:proofErr w:type="spellStart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tms</w:t>
      </w:r>
      <w:proofErr w:type="spellEnd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 xml:space="preserve"> myös </w:t>
      </w:r>
      <w:proofErr w:type="gramStart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mukana?,</w:t>
      </w:r>
      <w:proofErr w:type="gramEnd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 xml:space="preserve"> vrt. </w:t>
      </w:r>
      <w:proofErr w:type="spellStart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POPS:n</w:t>
      </w:r>
      <w:proofErr w:type="spellEnd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 xml:space="preserve"> ja </w:t>
      </w:r>
      <w:proofErr w:type="spellStart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LOPS:n</w:t>
      </w:r>
      <w:proofErr w:type="spellEnd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 xml:space="preserve"> linja. Tärkeää huomioida nämä laaja-alaiset osaamiset tietoisesti myös opettajankoulutuksessa!</w:t>
      </w:r>
    </w:p>
    <w:p w:rsidR="00D74278" w:rsidRDefault="00D74278" w:rsidP="00D74278">
      <w:pPr>
        <w:rPr>
          <w:rFonts w:ascii="Arial" w:hAnsi="Arial" w:cs="Arial"/>
          <w:b/>
          <w:bCs/>
          <w:color w:val="0000FF"/>
          <w:lang w:eastAsia="fi-FI"/>
        </w:rPr>
      </w:pPr>
    </w:p>
    <w:p w:rsidR="00D74278" w:rsidRDefault="00D74278" w:rsidP="00D74278">
      <w:pPr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b/>
          <w:bCs/>
          <w:color w:val="0000FF"/>
          <w:lang w:eastAsia="fi-FI"/>
        </w:rPr>
        <w:t>Pedagoginen osaaminen. …”</w:t>
      </w:r>
      <w:r>
        <w:rPr>
          <w:rFonts w:ascii="Arial" w:hAnsi="Arial" w:cs="Arial"/>
          <w:color w:val="0000FF"/>
          <w:lang w:eastAsia="fi-FI"/>
        </w:rPr>
        <w:t>Hän osaa perustella oppimista edistävän vuorovaikutuksen ja monimediaisten ympäristöjen ratkaisuja pedagogisesti ja soveltaa niitä omassa opetuksessa.”</w:t>
      </w:r>
    </w:p>
    <w:p w:rsidR="00D74278" w:rsidRDefault="00D74278" w:rsidP="00D74278">
      <w:pPr>
        <w:ind w:hanging="360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lang w:eastAsia="fi-FI"/>
        </w:rPr>
        <w:t xml:space="preserve">-     - vrt. </w:t>
      </w:r>
      <w:proofErr w:type="spellStart"/>
      <w:r>
        <w:rPr>
          <w:rFonts w:ascii="Arial" w:hAnsi="Arial" w:cs="Arial"/>
          <w:color w:val="0000FF"/>
          <w:lang w:eastAsia="fi-FI"/>
        </w:rPr>
        <w:t>digipedaosaaminen</w:t>
      </w:r>
      <w:proofErr w:type="spellEnd"/>
      <w:r>
        <w:rPr>
          <w:rFonts w:ascii="Arial" w:hAnsi="Arial" w:cs="Arial"/>
          <w:color w:val="0000FF"/>
          <w:lang w:eastAsia="fi-FI"/>
        </w:rPr>
        <w:t xml:space="preserve"> näkyy vain näin pienesti vrt. oppimisen polku ja kartoitusvälineet niiden kehittämiseksi</w:t>
      </w:r>
    </w:p>
    <w:p w:rsidR="00D74278" w:rsidRDefault="00D74278" w:rsidP="00D74278">
      <w:pPr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- entä teknologia oppimisen ohjaamisen tai oppimisen tukena?</w:t>
      </w:r>
    </w:p>
    <w:p w:rsidR="00D74278" w:rsidRDefault="00D74278" w:rsidP="00D74278">
      <w:pPr>
        <w:spacing w:before="400" w:after="120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sz w:val="40"/>
          <w:szCs w:val="40"/>
          <w:lang w:eastAsia="fi-FI"/>
        </w:rPr>
        <w:t xml:space="preserve">2) POM-opintojen uusi rakenne ja </w:t>
      </w:r>
      <w:proofErr w:type="spellStart"/>
      <w:r>
        <w:rPr>
          <w:rFonts w:ascii="Arial" w:hAnsi="Arial" w:cs="Arial"/>
          <w:color w:val="0000FF"/>
          <w:sz w:val="40"/>
          <w:szCs w:val="40"/>
          <w:lang w:eastAsia="fi-FI"/>
        </w:rPr>
        <w:t>ops</w:t>
      </w:r>
      <w:proofErr w:type="spellEnd"/>
      <w:r>
        <w:rPr>
          <w:rFonts w:ascii="Arial" w:hAnsi="Arial" w:cs="Arial"/>
          <w:color w:val="0000FF"/>
          <w:sz w:val="40"/>
          <w:szCs w:val="40"/>
          <w:lang w:eastAsia="fi-FI"/>
        </w:rPr>
        <w:t>-työn jatkoa (liitteessä)</w:t>
      </w:r>
    </w:p>
    <w:p w:rsidR="00D74278" w:rsidRDefault="00D74278" w:rsidP="00D74278">
      <w:pPr>
        <w:ind w:left="720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lang w:eastAsia="fi-FI"/>
        </w:rPr>
        <w:t>”Ydinosat (voivat sisältää oppiaineiden integrointia) yht. 39 op (+10 op)”</w:t>
      </w:r>
    </w:p>
    <w:p w:rsidR="00D74278" w:rsidRDefault="00D74278" w:rsidP="00D74278">
      <w:pPr>
        <w:numPr>
          <w:ilvl w:val="0"/>
          <w:numId w:val="2"/>
        </w:numPr>
        <w:ind w:left="2880"/>
        <w:textAlignment w:val="baseline"/>
        <w:rPr>
          <w:rFonts w:ascii="Arial" w:hAnsi="Arial" w:cs="Arial"/>
          <w:color w:val="0000FF"/>
          <w:lang w:eastAsia="fi-FI"/>
        </w:rPr>
      </w:pPr>
      <w:r>
        <w:rPr>
          <w:rFonts w:ascii="Arial" w:hAnsi="Arial" w:cs="Arial"/>
          <w:color w:val="0000FF"/>
          <w:lang w:eastAsia="fi-FI"/>
        </w:rPr>
        <w:t>voisiko suoraan kirjata, että myös sisältävät integrointia</w:t>
      </w:r>
    </w:p>
    <w:p w:rsidR="00D74278" w:rsidRDefault="00D74278" w:rsidP="00D74278">
      <w:pPr>
        <w:ind w:left="720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lang w:eastAsia="fi-FI"/>
        </w:rPr>
        <w:t>”Monialaiset oppimiskokonaisuudet 3 x 5 op (korvaa oppiaineiden soveltavat osat ja POMM100 Integroidut oppimiskokonaisuudet -opintojakson (- 8 op)</w:t>
      </w:r>
    </w:p>
    <w:p w:rsidR="00D74278" w:rsidRDefault="00D74278" w:rsidP="00D74278">
      <w:pPr>
        <w:ind w:left="1440" w:hanging="360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&amp;quot" w:hAnsi="&amp;quot"/>
          <w:color w:val="0000FF"/>
          <w:sz w:val="20"/>
          <w:szCs w:val="20"/>
          <w:lang w:eastAsia="fi-FI"/>
        </w:rPr>
        <w:t>o   </w:t>
      </w:r>
      <w:r>
        <w:rPr>
          <w:rFonts w:ascii="Arial" w:hAnsi="Arial" w:cs="Arial"/>
          <w:color w:val="0000FF"/>
          <w:lang w:eastAsia="fi-FI"/>
        </w:rPr>
        <w:t>Kokonaisuuksissa</w:t>
      </w:r>
    </w:p>
    <w:p w:rsidR="00D74278" w:rsidRDefault="00D74278" w:rsidP="00D74278">
      <w:pPr>
        <w:ind w:left="1440" w:hanging="360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lang w:eastAsia="fi-FI"/>
        </w:rPr>
        <w:t>”laaja-alaiset osaamisalueet ja oppiainenäkökulmat integroituina”</w:t>
      </w:r>
    </w:p>
    <w:p w:rsidR="00D74278" w:rsidRDefault="00D74278" w:rsidP="00D74278">
      <w:pPr>
        <w:numPr>
          <w:ilvl w:val="0"/>
          <w:numId w:val="3"/>
        </w:numPr>
        <w:ind w:left="2880"/>
        <w:textAlignment w:val="baseline"/>
        <w:rPr>
          <w:rFonts w:ascii="Arial" w:hAnsi="Arial" w:cs="Arial"/>
          <w:color w:val="0000FF"/>
          <w:lang w:eastAsia="fi-FI"/>
        </w:rPr>
      </w:pPr>
      <w:r>
        <w:rPr>
          <w:rFonts w:ascii="Arial" w:hAnsi="Arial" w:cs="Arial"/>
          <w:color w:val="0000FF"/>
          <w:lang w:eastAsia="fi-FI"/>
        </w:rPr>
        <w:t> </w:t>
      </w:r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monialaisiin oppimiskokonaisuuksiin tarvitaan ehdottomasti kaikille myös Opendigimäisiä yhteissuunnitteluprosesseja oikeissa ympäristöissä linkittävät mukaan koulukontekstin, mutta myös täydennyskoulutuksen tuottamismahdollisuudet ja jatkuvan oppimisen</w:t>
      </w:r>
      <w:r>
        <w:rPr>
          <w:rFonts w:ascii="Arial" w:hAnsi="Arial" w:cs="Arial"/>
          <w:color w:val="0000FF"/>
          <w:lang w:eastAsia="fi-FI"/>
        </w:rPr>
        <w:t xml:space="preserve">. Eli toimijat tekevät yhdessä. Eikä todellakaan vain digiä vaan digiä hyödyntäen. </w:t>
      </w:r>
    </w:p>
    <w:p w:rsidR="00D74278" w:rsidRDefault="00D74278" w:rsidP="00D74278">
      <w:pPr>
        <w:numPr>
          <w:ilvl w:val="0"/>
          <w:numId w:val="3"/>
        </w:numPr>
        <w:ind w:left="2880"/>
        <w:textAlignment w:val="baseline"/>
        <w:rPr>
          <w:rFonts w:ascii="Arial" w:hAnsi="Arial" w:cs="Arial"/>
          <w:color w:val="0000FF"/>
          <w:lang w:eastAsia="fi-FI"/>
        </w:rPr>
      </w:pPr>
      <w:r>
        <w:rPr>
          <w:rFonts w:ascii="Arial" w:hAnsi="Arial" w:cs="Arial"/>
          <w:color w:val="0000FF"/>
          <w:lang w:eastAsia="fi-FI"/>
        </w:rPr>
        <w:t xml:space="preserve">Opiskelijoilta tullut palautetta, että </w:t>
      </w:r>
      <w:proofErr w:type="spellStart"/>
      <w:r>
        <w:rPr>
          <w:rFonts w:ascii="Arial" w:hAnsi="Arial" w:cs="Arial"/>
          <w:color w:val="0000FF"/>
          <w:lang w:eastAsia="fi-FI"/>
        </w:rPr>
        <w:t>talläisiin</w:t>
      </w:r>
      <w:proofErr w:type="spellEnd"/>
      <w:r>
        <w:rPr>
          <w:rFonts w:ascii="Arial" w:hAnsi="Arial" w:cs="Arial"/>
          <w:color w:val="0000FF"/>
          <w:lang w:eastAsia="fi-FI"/>
        </w:rPr>
        <w:t xml:space="preserve"> </w:t>
      </w:r>
      <w:proofErr w:type="spellStart"/>
      <w:r>
        <w:rPr>
          <w:rFonts w:ascii="Arial" w:hAnsi="Arial" w:cs="Arial"/>
          <w:color w:val="0000FF"/>
          <w:lang w:eastAsia="fi-FI"/>
        </w:rPr>
        <w:t>opendigimäisia</w:t>
      </w:r>
      <w:proofErr w:type="spellEnd"/>
      <w:r>
        <w:rPr>
          <w:rFonts w:ascii="Arial" w:hAnsi="Arial" w:cs="Arial"/>
          <w:color w:val="0000FF"/>
          <w:lang w:eastAsia="fi-FI"/>
        </w:rPr>
        <w:t xml:space="preserve"> projekti-/suunnittelukokonaisuuksia tarvitaan. Olisi kaikilla, monipuolista opintoja (oli myös työelämäsimulaattoria). Merkittävää yhteistyö aineenopettajien kanssa!  </w:t>
      </w:r>
    </w:p>
    <w:p w:rsidR="00D74278" w:rsidRDefault="00D74278" w:rsidP="00D74278">
      <w:pPr>
        <w:ind w:left="720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lang w:eastAsia="fi-FI"/>
        </w:rPr>
        <w:t>”POMM1100 Monialaisten opintojen koontiseminaari 3 op (-)”</w:t>
      </w:r>
    </w:p>
    <w:p w:rsidR="00D74278" w:rsidRDefault="00D74278" w:rsidP="00D74278">
      <w:pPr>
        <w:numPr>
          <w:ilvl w:val="0"/>
          <w:numId w:val="4"/>
        </w:numPr>
        <w:ind w:left="2880"/>
        <w:textAlignment w:val="baseline"/>
        <w:rPr>
          <w:rFonts w:ascii="Arial" w:hAnsi="Arial" w:cs="Arial"/>
          <w:color w:val="0000FF"/>
          <w:lang w:eastAsia="fi-FI"/>
        </w:rPr>
      </w:pPr>
      <w:r>
        <w:rPr>
          <w:rFonts w:ascii="Arial" w:hAnsi="Arial" w:cs="Arial"/>
          <w:color w:val="0000FF"/>
          <w:lang w:eastAsia="fi-FI"/>
        </w:rPr>
        <w:t> </w:t>
      </w:r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 xml:space="preserve">voisiko tämä/osa tätä olla "tapahtumapäivä", jonka yhteydessä paitsi kootaan palautetta </w:t>
      </w:r>
      <w:proofErr w:type="spellStart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jne</w:t>
      </w:r>
      <w:proofErr w:type="spellEnd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 xml:space="preserve">, myös esiteltäisiin integroivien kurssien opetuskokeilut, projektit ja toteutukset? Esim. sen posterinäyttelymallin kautta </w:t>
      </w:r>
      <w:proofErr w:type="spellStart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tmv</w:t>
      </w:r>
      <w:proofErr w:type="spellEnd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 xml:space="preserve">.? Vähän kuin pienoiskonferenssina? Opendigimäisen </w:t>
      </w:r>
      <w:proofErr w:type="spellStart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tyyppimisessä</w:t>
      </w:r>
      <w:proofErr w:type="spellEnd"/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 xml:space="preserve"> työskentelyssä kävisi mainiosti. </w:t>
      </w:r>
    </w:p>
    <w:p w:rsidR="00D74278" w:rsidRDefault="00D74278" w:rsidP="00D74278">
      <w:pPr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lastRenderedPageBreak/>
        <w:t>”Kokoavat kuvio”</w:t>
      </w:r>
    </w:p>
    <w:p w:rsidR="00D74278" w:rsidRDefault="00D74278" w:rsidP="00D74278">
      <w:pPr>
        <w:numPr>
          <w:ilvl w:val="0"/>
          <w:numId w:val="5"/>
        </w:numPr>
        <w:shd w:val="clear" w:color="auto" w:fill="FFFFFF"/>
        <w:ind w:left="2880"/>
        <w:textAlignment w:val="baseline"/>
        <w:rPr>
          <w:rFonts w:ascii="Arial" w:hAnsi="Arial" w:cs="Arial"/>
          <w:color w:val="0000FF"/>
          <w:sz w:val="21"/>
          <w:szCs w:val="21"/>
          <w:lang w:eastAsia="fi-FI"/>
        </w:rPr>
      </w:pPr>
      <w:r>
        <w:rPr>
          <w:rFonts w:ascii="Arial" w:hAnsi="Arial" w:cs="Arial"/>
          <w:color w:val="0000FF"/>
          <w:sz w:val="21"/>
          <w:szCs w:val="21"/>
          <w:shd w:val="clear" w:color="auto" w:fill="FFFFFF"/>
          <w:lang w:eastAsia="fi-FI"/>
        </w:rPr>
        <w:t>Digipedagoginen (nyt vain digiosaaminen!) osaamisen kehittäminen pitäisi olla jo ydinosissa ja myös monialaisissa kokonaisuuksissa kaikissa sisällä, eikä vaan ulkopuolisena palikkana.</w:t>
      </w:r>
    </w:p>
    <w:p w:rsidR="00D74278" w:rsidRDefault="00D74278" w:rsidP="00D74278">
      <w:pPr>
        <w:rPr>
          <w:color w:val="1F497D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fi-FI"/>
        </w:rPr>
        <w:br/>
      </w:r>
      <w:r>
        <w:rPr>
          <w:color w:val="1F497D"/>
        </w:rPr>
        <w:t xml:space="preserve">t. Mikon välittämänä </w:t>
      </w:r>
      <w:proofErr w:type="spellStart"/>
      <w:r>
        <w:rPr>
          <w:color w:val="1F497D"/>
        </w:rPr>
        <w:t>teknopeda</w:t>
      </w:r>
      <w:proofErr w:type="spellEnd"/>
      <w:r>
        <w:rPr>
          <w:color w:val="1F497D"/>
        </w:rPr>
        <w:t>-tiimi ja huomenna jatkuu</w:t>
      </w:r>
    </w:p>
    <w:p w:rsidR="00062C3E" w:rsidRDefault="00062C3E">
      <w:bookmarkStart w:id="0" w:name="_GoBack"/>
      <w:bookmarkEnd w:id="0"/>
    </w:p>
    <w:sectPr w:rsidR="00062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6C10"/>
    <w:multiLevelType w:val="multilevel"/>
    <w:tmpl w:val="D5D6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C4923"/>
    <w:multiLevelType w:val="hybridMultilevel"/>
    <w:tmpl w:val="05D63D68"/>
    <w:lvl w:ilvl="0" w:tplc="2ECCAA5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968A9"/>
    <w:multiLevelType w:val="multilevel"/>
    <w:tmpl w:val="F67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C6670"/>
    <w:multiLevelType w:val="multilevel"/>
    <w:tmpl w:val="405C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B5B5A"/>
    <w:multiLevelType w:val="multilevel"/>
    <w:tmpl w:val="9E2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78"/>
    <w:rsid w:val="00021CB3"/>
    <w:rsid w:val="0002769C"/>
    <w:rsid w:val="0005151D"/>
    <w:rsid w:val="00062C3E"/>
    <w:rsid w:val="000679BB"/>
    <w:rsid w:val="00071CC7"/>
    <w:rsid w:val="00092FDA"/>
    <w:rsid w:val="000A4658"/>
    <w:rsid w:val="000C6E1B"/>
    <w:rsid w:val="000D739A"/>
    <w:rsid w:val="000E7ACC"/>
    <w:rsid w:val="00101642"/>
    <w:rsid w:val="001114CE"/>
    <w:rsid w:val="001207D9"/>
    <w:rsid w:val="001578DD"/>
    <w:rsid w:val="00174696"/>
    <w:rsid w:val="00174AB7"/>
    <w:rsid w:val="00181AC6"/>
    <w:rsid w:val="00185F0D"/>
    <w:rsid w:val="001A0B4A"/>
    <w:rsid w:val="001B0148"/>
    <w:rsid w:val="001C67C9"/>
    <w:rsid w:val="001C6A75"/>
    <w:rsid w:val="001D5FCB"/>
    <w:rsid w:val="001E0555"/>
    <w:rsid w:val="001E7C25"/>
    <w:rsid w:val="001F4729"/>
    <w:rsid w:val="002032D6"/>
    <w:rsid w:val="002215B5"/>
    <w:rsid w:val="002314B3"/>
    <w:rsid w:val="00241D53"/>
    <w:rsid w:val="00244713"/>
    <w:rsid w:val="002459A7"/>
    <w:rsid w:val="002634A6"/>
    <w:rsid w:val="002649CF"/>
    <w:rsid w:val="002931D2"/>
    <w:rsid w:val="002B6F99"/>
    <w:rsid w:val="002E48EF"/>
    <w:rsid w:val="00324978"/>
    <w:rsid w:val="00334698"/>
    <w:rsid w:val="003448DF"/>
    <w:rsid w:val="00345DFF"/>
    <w:rsid w:val="00347919"/>
    <w:rsid w:val="00382F51"/>
    <w:rsid w:val="00384A59"/>
    <w:rsid w:val="00391D6F"/>
    <w:rsid w:val="00392DB3"/>
    <w:rsid w:val="003A512C"/>
    <w:rsid w:val="003C12E8"/>
    <w:rsid w:val="003D50A3"/>
    <w:rsid w:val="003E0BD2"/>
    <w:rsid w:val="003E2ABA"/>
    <w:rsid w:val="003E5CC0"/>
    <w:rsid w:val="003F730C"/>
    <w:rsid w:val="004070EB"/>
    <w:rsid w:val="00421354"/>
    <w:rsid w:val="00421B25"/>
    <w:rsid w:val="00430E44"/>
    <w:rsid w:val="00431356"/>
    <w:rsid w:val="004335D1"/>
    <w:rsid w:val="00444D31"/>
    <w:rsid w:val="00465E4A"/>
    <w:rsid w:val="00472B21"/>
    <w:rsid w:val="004A75DD"/>
    <w:rsid w:val="004C7353"/>
    <w:rsid w:val="004E4B66"/>
    <w:rsid w:val="004F01D3"/>
    <w:rsid w:val="0050717F"/>
    <w:rsid w:val="005457FB"/>
    <w:rsid w:val="00551B29"/>
    <w:rsid w:val="0055276C"/>
    <w:rsid w:val="00570CAA"/>
    <w:rsid w:val="005761A4"/>
    <w:rsid w:val="00594ECC"/>
    <w:rsid w:val="005A6187"/>
    <w:rsid w:val="005C78B3"/>
    <w:rsid w:val="005D605A"/>
    <w:rsid w:val="00630E13"/>
    <w:rsid w:val="00631F7E"/>
    <w:rsid w:val="006408BF"/>
    <w:rsid w:val="00653B56"/>
    <w:rsid w:val="00664A7A"/>
    <w:rsid w:val="006659A4"/>
    <w:rsid w:val="006C3C8A"/>
    <w:rsid w:val="006C47C2"/>
    <w:rsid w:val="006F3F30"/>
    <w:rsid w:val="007024A2"/>
    <w:rsid w:val="007244FB"/>
    <w:rsid w:val="00731217"/>
    <w:rsid w:val="0075260D"/>
    <w:rsid w:val="0075282D"/>
    <w:rsid w:val="00780397"/>
    <w:rsid w:val="00780BC2"/>
    <w:rsid w:val="007961D0"/>
    <w:rsid w:val="007E5178"/>
    <w:rsid w:val="007F63FE"/>
    <w:rsid w:val="0080393C"/>
    <w:rsid w:val="008064DB"/>
    <w:rsid w:val="00807A0C"/>
    <w:rsid w:val="00815DCB"/>
    <w:rsid w:val="008653F0"/>
    <w:rsid w:val="0087149E"/>
    <w:rsid w:val="00891E8E"/>
    <w:rsid w:val="00895BCC"/>
    <w:rsid w:val="008A4D47"/>
    <w:rsid w:val="008B1AB8"/>
    <w:rsid w:val="008B6EE4"/>
    <w:rsid w:val="008E21B5"/>
    <w:rsid w:val="008E3574"/>
    <w:rsid w:val="009075B0"/>
    <w:rsid w:val="00920D8C"/>
    <w:rsid w:val="00930DDF"/>
    <w:rsid w:val="0096264B"/>
    <w:rsid w:val="00965B76"/>
    <w:rsid w:val="00990DF4"/>
    <w:rsid w:val="009A2940"/>
    <w:rsid w:val="009A46F7"/>
    <w:rsid w:val="009B2556"/>
    <w:rsid w:val="009B3379"/>
    <w:rsid w:val="009C0F1E"/>
    <w:rsid w:val="009C26B4"/>
    <w:rsid w:val="009D4CCF"/>
    <w:rsid w:val="00A20460"/>
    <w:rsid w:val="00A56FDE"/>
    <w:rsid w:val="00A60820"/>
    <w:rsid w:val="00A62349"/>
    <w:rsid w:val="00A733B8"/>
    <w:rsid w:val="00A7597D"/>
    <w:rsid w:val="00AA2C60"/>
    <w:rsid w:val="00AB4825"/>
    <w:rsid w:val="00AC6A9E"/>
    <w:rsid w:val="00AC7CC0"/>
    <w:rsid w:val="00AD0163"/>
    <w:rsid w:val="00AD3F89"/>
    <w:rsid w:val="00AD7AA4"/>
    <w:rsid w:val="00AE1E17"/>
    <w:rsid w:val="00AE3BD0"/>
    <w:rsid w:val="00B03CF9"/>
    <w:rsid w:val="00B0557C"/>
    <w:rsid w:val="00B3349F"/>
    <w:rsid w:val="00B40895"/>
    <w:rsid w:val="00B41D5A"/>
    <w:rsid w:val="00B6129C"/>
    <w:rsid w:val="00B76AC3"/>
    <w:rsid w:val="00B8504A"/>
    <w:rsid w:val="00BB0A54"/>
    <w:rsid w:val="00BC2BA6"/>
    <w:rsid w:val="00BD44E9"/>
    <w:rsid w:val="00BF6C0B"/>
    <w:rsid w:val="00C56424"/>
    <w:rsid w:val="00CB44A2"/>
    <w:rsid w:val="00CD0398"/>
    <w:rsid w:val="00D312E8"/>
    <w:rsid w:val="00D73658"/>
    <w:rsid w:val="00D74278"/>
    <w:rsid w:val="00DE419D"/>
    <w:rsid w:val="00E05DB5"/>
    <w:rsid w:val="00E14ABC"/>
    <w:rsid w:val="00E17724"/>
    <w:rsid w:val="00E3230B"/>
    <w:rsid w:val="00E3358B"/>
    <w:rsid w:val="00E416E2"/>
    <w:rsid w:val="00E43ABC"/>
    <w:rsid w:val="00E6075A"/>
    <w:rsid w:val="00E7043C"/>
    <w:rsid w:val="00E86449"/>
    <w:rsid w:val="00ED7294"/>
    <w:rsid w:val="00EF0A69"/>
    <w:rsid w:val="00EF49E6"/>
    <w:rsid w:val="00F12E17"/>
    <w:rsid w:val="00F33034"/>
    <w:rsid w:val="00F5202F"/>
    <w:rsid w:val="00F924B1"/>
    <w:rsid w:val="00FA67E0"/>
    <w:rsid w:val="00FA6AF3"/>
    <w:rsid w:val="00FC1851"/>
    <w:rsid w:val="00FC1FE1"/>
    <w:rsid w:val="00FC79B4"/>
    <w:rsid w:val="00FE2ECB"/>
    <w:rsid w:val="00FE463E"/>
    <w:rsid w:val="00FF1EFA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4F760-BBF1-4F6E-932C-A42341D1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74278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42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Valleala, Ulla Maija</dc:creator>
  <cp:keywords/>
  <dc:description/>
  <cp:lastModifiedBy>Valleala, Ulla Maija</cp:lastModifiedBy>
  <cp:revision>1</cp:revision>
  <dcterms:created xsi:type="dcterms:W3CDTF">2019-05-13T16:26:00Z</dcterms:created>
  <dcterms:modified xsi:type="dcterms:W3CDTF">2019-05-13T16:26:00Z</dcterms:modified>
</cp:coreProperties>
</file>