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horzAnchor="margin" w:tblpXSpec="center" w:tblpYSpec="bottom"/>
        <w:tblW w:w="3857" w:type="pct"/>
        <w:tblLook w:val="04A0" w:firstRow="1" w:lastRow="0" w:firstColumn="1" w:lastColumn="0" w:noHBand="0" w:noVBand="1"/>
      </w:tblPr>
      <w:tblGrid>
        <w:gridCol w:w="7437"/>
      </w:tblGrid>
      <w:tr w:rsidR="000D4AB7" w14:paraId="06638C40" w14:textId="77777777" w:rsidTr="006C330F">
        <w:tc>
          <w:tcPr>
            <w:tcW w:w="7221" w:type="dxa"/>
            <w:tcMar>
              <w:top w:w="216" w:type="dxa"/>
              <w:left w:w="115" w:type="dxa"/>
              <w:bottom w:w="216" w:type="dxa"/>
              <w:right w:w="115" w:type="dxa"/>
            </w:tcMar>
          </w:tcPr>
          <w:sdt>
            <w:sdtPr>
              <w:rPr>
                <w:color w:val="4472C4" w:themeColor="accent1"/>
                <w:sz w:val="28"/>
                <w:szCs w:val="28"/>
              </w:rPr>
              <w:alias w:val="Tekijä"/>
              <w:id w:val="13406928"/>
              <w:placeholder>
                <w:docPart w:val="65B3BC4797B24B00A215BA97D3D91C57"/>
              </w:placeholder>
              <w:dataBinding w:prefixMappings="xmlns:ns0='http://schemas.openxmlformats.org/package/2006/metadata/core-properties' xmlns:ns1='http://purl.org/dc/elements/1.1/'" w:xpath="/ns0:coreProperties[1]/ns1:creator[1]" w:storeItemID="{6C3C8BC8-F283-45AE-878A-BAB7291924A1}"/>
              <w:text/>
            </w:sdtPr>
            <w:sdtContent>
              <w:p w14:paraId="0DE67E67" w14:textId="089959FA" w:rsidR="000D4AB7" w:rsidRDefault="000D4AB7" w:rsidP="006C330F">
                <w:pPr>
                  <w:pStyle w:val="Eivli"/>
                  <w:rPr>
                    <w:color w:val="4472C4" w:themeColor="accent1"/>
                    <w:sz w:val="28"/>
                    <w:szCs w:val="28"/>
                  </w:rPr>
                </w:pPr>
                <w:r>
                  <w:rPr>
                    <w:color w:val="4472C4" w:themeColor="accent1"/>
                    <w:sz w:val="28"/>
                    <w:szCs w:val="28"/>
                  </w:rPr>
                  <w:t>Tuupovaaran koulu</w:t>
                </w:r>
              </w:p>
            </w:sdtContent>
          </w:sdt>
          <w:sdt>
            <w:sdtPr>
              <w:rPr>
                <w:color w:val="4472C4" w:themeColor="accent1"/>
                <w:sz w:val="28"/>
                <w:szCs w:val="28"/>
              </w:rPr>
              <w:alias w:val="Päivämäärä"/>
              <w:tag w:val="Päivämäärä"/>
              <w:id w:val="13406932"/>
              <w:placeholder>
                <w:docPart w:val="9782A68114194D6B85A363BDF0620585"/>
              </w:placeholder>
              <w:dataBinding w:prefixMappings="xmlns:ns0='http://schemas.microsoft.com/office/2006/coverPageProps'" w:xpath="/ns0:CoverPageProperties[1]/ns0:PublishDate[1]" w:storeItemID="{55AF091B-3C7A-41E3-B477-F2FDAA23CFDA}"/>
              <w:date w:fullDate="2023-10-31T00:00:00Z">
                <w:dateFormat w:val="d.M.yyyy"/>
                <w:lid w:val="fi-FI"/>
                <w:storeMappedDataAs w:val="dateTime"/>
                <w:calendar w:val="gregorian"/>
              </w:date>
            </w:sdtPr>
            <w:sdtContent>
              <w:p w14:paraId="5E8BF794" w14:textId="2A8AA2E8" w:rsidR="000D4AB7" w:rsidRDefault="000D4AB7" w:rsidP="006C330F">
                <w:pPr>
                  <w:pStyle w:val="Eivli"/>
                  <w:rPr>
                    <w:color w:val="4472C4" w:themeColor="accent1"/>
                    <w:sz w:val="28"/>
                    <w:szCs w:val="28"/>
                  </w:rPr>
                </w:pPr>
                <w:r>
                  <w:rPr>
                    <w:color w:val="4472C4" w:themeColor="accent1"/>
                    <w:sz w:val="28"/>
                    <w:szCs w:val="28"/>
                  </w:rPr>
                  <w:t>31.10.2023</w:t>
                </w:r>
              </w:p>
            </w:sdtContent>
          </w:sdt>
          <w:p w14:paraId="3AA5D184" w14:textId="77777777" w:rsidR="000D4AB7" w:rsidRDefault="000D4AB7" w:rsidP="006C330F">
            <w:pPr>
              <w:pStyle w:val="Eivli"/>
              <w:rPr>
                <w:color w:val="4472C4" w:themeColor="accent1"/>
              </w:rPr>
            </w:pPr>
          </w:p>
        </w:tc>
      </w:tr>
    </w:tbl>
    <w:p w14:paraId="19A4968C" w14:textId="5FA45A47" w:rsidR="000D4AB7" w:rsidRPr="00CB0642" w:rsidRDefault="000D4AB7" w:rsidP="000D4AB7">
      <w:pPr>
        <w:rPr>
          <w:rFonts w:ascii="Cambria" w:hAnsi="Cambria" w:cs="Cambria"/>
          <w:b/>
          <w:color w:val="365F91"/>
          <w:sz w:val="32"/>
          <w:szCs w:val="32"/>
        </w:rPr>
      </w:pPr>
      <w:r w:rsidRPr="00CB0642">
        <w:rPr>
          <w:rFonts w:ascii="Cambria" w:hAnsi="Cambria" w:cs="Cambria"/>
          <w:b/>
          <w:noProof/>
          <w:color w:val="365F91"/>
          <w:sz w:val="32"/>
          <w:szCs w:val="32"/>
          <w:lang w:eastAsia="fi-FI"/>
        </w:rPr>
        <mc:AlternateContent>
          <mc:Choice Requires="wps">
            <w:drawing>
              <wp:anchor distT="0" distB="0" distL="114300" distR="114300" simplePos="0" relativeHeight="251659264" behindDoc="0" locked="0" layoutInCell="1" allowOverlap="1" wp14:anchorId="5DEC1257" wp14:editId="448881E6">
                <wp:simplePos x="0" y="0"/>
                <wp:positionH relativeFrom="margin">
                  <wp:align>center</wp:align>
                </wp:positionH>
                <wp:positionV relativeFrom="paragraph">
                  <wp:posOffset>7034530</wp:posOffset>
                </wp:positionV>
                <wp:extent cx="4676775" cy="542925"/>
                <wp:effectExtent l="0" t="0" r="0" b="0"/>
                <wp:wrapNone/>
                <wp:docPr id="7" name="Tekstiruutu 7"/>
                <wp:cNvGraphicFramePr/>
                <a:graphic xmlns:a="http://schemas.openxmlformats.org/drawingml/2006/main">
                  <a:graphicData uri="http://schemas.microsoft.com/office/word/2010/wordprocessingShape">
                    <wps:wsp>
                      <wps:cNvSpPr txBox="1"/>
                      <wps:spPr>
                        <a:xfrm>
                          <a:off x="0" y="0"/>
                          <a:ext cx="46767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3DA573" w14:textId="77777777" w:rsidR="000D4AB7" w:rsidRPr="00AF664D" w:rsidRDefault="000D4AB7" w:rsidP="000D4AB7">
                            <w:pPr>
                              <w:rPr>
                                <w:rFonts w:ascii="Lucida Calligraphy" w:hAnsi="Lucida Calligraphy"/>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EC1257" id="_x0000_t202" coordsize="21600,21600" o:spt="202" path="m,l,21600r21600,l21600,xe">
                <v:stroke joinstyle="miter"/>
                <v:path gradientshapeok="t" o:connecttype="rect"/>
              </v:shapetype>
              <v:shape id="Tekstiruutu 7" o:spid="_x0000_s1026" type="#_x0000_t202" style="position:absolute;margin-left:0;margin-top:553.9pt;width:368.25pt;height:42.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" filled="f" stroked="f" strokeweight=".5pt">
                <v:textbox>
                  <w:txbxContent>
                    <w:p w14:paraId="2D3DA573" w14:textId="77777777" w:rsidR="000D4AB7" w:rsidRPr="00AF664D" w:rsidRDefault="000D4AB7" w:rsidP="000D4AB7">
                      <w:pPr>
                        <w:rPr>
                          <w:rFonts w:ascii="Lucida Calligraphy" w:hAnsi="Lucida Calligraphy"/>
                          <w:sz w:val="20"/>
                          <w:szCs w:val="20"/>
                        </w:rPr>
                      </w:pPr>
                    </w:p>
                  </w:txbxContent>
                </v:textbox>
                <w10:wrap anchorx="margin"/>
              </v:shape>
            </w:pict>
          </mc:Fallback>
        </mc:AlternateContent>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300"/>
      </w:tblGrid>
      <w:tr w:rsidR="000D4AB7" w14:paraId="5D6E66C6" w14:textId="77777777" w:rsidTr="006C330F">
        <w:tc>
          <w:tcPr>
            <w:tcW w:w="7672" w:type="dxa"/>
          </w:tcPr>
          <w:sdt>
            <w:sdtPr>
              <w:rPr>
                <w:rFonts w:asciiTheme="majorHAnsi" w:eastAsiaTheme="majorEastAsia" w:hAnsiTheme="majorHAnsi" w:cstheme="majorBidi"/>
                <w:color w:val="4472C4" w:themeColor="accent1"/>
                <w:sz w:val="56"/>
                <w:szCs w:val="88"/>
              </w:rPr>
              <w:alias w:val="Otsikko"/>
              <w:id w:val="13406919"/>
              <w:placeholder>
                <w:docPart w:val="799AA943F1714F048B05C4D21C02BF0C"/>
              </w:placeholder>
              <w:dataBinding w:prefixMappings="xmlns:ns0='http://schemas.openxmlformats.org/package/2006/metadata/core-properties' xmlns:ns1='http://purl.org/dc/elements/1.1/'" w:xpath="/ns0:coreProperties[1]/ns1:title[1]" w:storeItemID="{6C3C8BC8-F283-45AE-878A-BAB7291924A1}"/>
              <w:text/>
            </w:sdtPr>
            <w:sdtContent>
              <w:p w14:paraId="44326C38" w14:textId="27B31A63" w:rsidR="000D4AB7" w:rsidRDefault="000D4AB7" w:rsidP="006C330F">
                <w:pPr>
                  <w:pStyle w:val="Eivli"/>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56"/>
                    <w:szCs w:val="88"/>
                  </w:rPr>
                  <w:t>Tasa-arvo- ja yhdenvertaisuussuunnitelma</w:t>
                </w:r>
              </w:p>
            </w:sdtContent>
          </w:sdt>
        </w:tc>
      </w:tr>
      <w:tr w:rsidR="000D4AB7" w14:paraId="449B0D18" w14:textId="77777777" w:rsidTr="006C330F">
        <w:trPr>
          <w:trHeight w:val="380"/>
        </w:trPr>
        <w:tc>
          <w:tcPr>
            <w:tcW w:w="7672" w:type="dxa"/>
            <w:tcMar>
              <w:top w:w="216" w:type="dxa"/>
              <w:left w:w="115" w:type="dxa"/>
              <w:bottom w:w="216" w:type="dxa"/>
              <w:right w:w="115" w:type="dxa"/>
            </w:tcMar>
          </w:tcPr>
          <w:p w14:paraId="6F69B03D" w14:textId="77777777" w:rsidR="000D4AB7" w:rsidRDefault="000D4AB7" w:rsidP="006C330F">
            <w:pPr>
              <w:pStyle w:val="Eivli"/>
              <w:rPr>
                <w:color w:val="2F5496" w:themeColor="accent1" w:themeShade="BF"/>
                <w:sz w:val="24"/>
              </w:rPr>
            </w:pPr>
            <w:r>
              <w:rPr>
                <w:color w:val="2F5496" w:themeColor="accent1" w:themeShade="BF"/>
                <w:sz w:val="24"/>
              </w:rPr>
              <w:t xml:space="preserve">                               </w:t>
            </w:r>
            <w:r>
              <w:rPr>
                <w:noProof/>
                <w:color w:val="2F5496" w:themeColor="accent1" w:themeShade="BF"/>
                <w:sz w:val="24"/>
              </w:rPr>
              <w:drawing>
                <wp:inline distT="0" distB="0" distL="0" distR="0" wp14:anchorId="6C0AB60C" wp14:editId="71F6D701">
                  <wp:extent cx="5124450" cy="268732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quality.jpg"/>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124450" cy="2687320"/>
                          </a:xfrm>
                          <a:prstGeom prst="rect">
                            <a:avLst/>
                          </a:prstGeom>
                        </pic:spPr>
                      </pic:pic>
                    </a:graphicData>
                  </a:graphic>
                </wp:inline>
              </w:drawing>
            </w:r>
          </w:p>
        </w:tc>
      </w:tr>
    </w:tbl>
    <w:tbl>
      <w:tblPr>
        <w:tblpPr w:leftFromText="187" w:rightFromText="187" w:horzAnchor="margin" w:tblpXSpec="center" w:tblpYSpec="bottom"/>
        <w:tblW w:w="3857" w:type="pct"/>
        <w:tblLook w:val="04A0" w:firstRow="1" w:lastRow="0" w:firstColumn="1" w:lastColumn="0" w:noHBand="0" w:noVBand="1"/>
      </w:tblPr>
      <w:tblGrid>
        <w:gridCol w:w="7437"/>
      </w:tblGrid>
      <w:tr w:rsidR="000D4AB7" w14:paraId="7DE85F4F" w14:textId="77777777" w:rsidTr="006C330F">
        <w:tc>
          <w:tcPr>
            <w:tcW w:w="7221" w:type="dxa"/>
            <w:tcMar>
              <w:top w:w="216" w:type="dxa"/>
              <w:left w:w="115" w:type="dxa"/>
              <w:bottom w:w="216" w:type="dxa"/>
              <w:right w:w="115" w:type="dxa"/>
            </w:tcMar>
          </w:tcPr>
          <w:sdt>
            <w:sdtPr>
              <w:rPr>
                <w:color w:val="4472C4" w:themeColor="accent1"/>
                <w:sz w:val="28"/>
                <w:szCs w:val="28"/>
              </w:rPr>
              <w:alias w:val="Tekijä"/>
              <w:id w:val="-1268838098"/>
              <w:placeholder>
                <w:docPart w:val="996794A5B00E4CD8943AF94CD9878009"/>
              </w:placeholder>
              <w:dataBinding w:prefixMappings="xmlns:ns0='http://schemas.openxmlformats.org/package/2006/metadata/core-properties' xmlns:ns1='http://purl.org/dc/elements/1.1/'" w:xpath="/ns0:coreProperties[1]/ns1:creator[1]" w:storeItemID="{6C3C8BC8-F283-45AE-878A-BAB7291924A1}"/>
              <w:text/>
            </w:sdtPr>
            <w:sdtContent>
              <w:p w14:paraId="0B523228" w14:textId="2DB70C76" w:rsidR="000D4AB7" w:rsidRDefault="000D4AB7" w:rsidP="006C330F">
                <w:pPr>
                  <w:pStyle w:val="Eivli"/>
                  <w:rPr>
                    <w:color w:val="4472C4" w:themeColor="accent1"/>
                    <w:sz w:val="28"/>
                    <w:szCs w:val="28"/>
                  </w:rPr>
                </w:pPr>
                <w:r>
                  <w:rPr>
                    <w:color w:val="4472C4" w:themeColor="accent1"/>
                    <w:sz w:val="28"/>
                    <w:szCs w:val="28"/>
                  </w:rPr>
                  <w:t>Tuupovaaran koulu</w:t>
                </w:r>
              </w:p>
            </w:sdtContent>
          </w:sdt>
          <w:sdt>
            <w:sdtPr>
              <w:rPr>
                <w:color w:val="4472C4" w:themeColor="accent1"/>
                <w:sz w:val="28"/>
                <w:szCs w:val="28"/>
              </w:rPr>
              <w:alias w:val="Päivämäärä"/>
              <w:tag w:val="Päivämäärä"/>
              <w:id w:val="1250462951"/>
              <w:placeholder>
                <w:docPart w:val="28E536C2A65A4D8BB816A44ADF698645"/>
              </w:placeholder>
              <w:dataBinding w:prefixMappings="xmlns:ns0='http://schemas.microsoft.com/office/2006/coverPageProps'" w:xpath="/ns0:CoverPageProperties[1]/ns0:PublishDate[1]" w:storeItemID="{55AF091B-3C7A-41E3-B477-F2FDAA23CFDA}"/>
              <w:date w:fullDate="2023-10-31T00:00:00Z">
                <w:dateFormat w:val="d.M.yyyy"/>
                <w:lid w:val="fi-FI"/>
                <w:storeMappedDataAs w:val="dateTime"/>
                <w:calendar w:val="gregorian"/>
              </w:date>
            </w:sdtPr>
            <w:sdtContent>
              <w:p w14:paraId="6B5AD33D" w14:textId="63930D5B" w:rsidR="000D4AB7" w:rsidRDefault="000D4AB7" w:rsidP="006C330F">
                <w:pPr>
                  <w:pStyle w:val="Eivli"/>
                  <w:rPr>
                    <w:color w:val="4472C4" w:themeColor="accent1"/>
                    <w:sz w:val="28"/>
                    <w:szCs w:val="28"/>
                  </w:rPr>
                </w:pPr>
                <w:r>
                  <w:rPr>
                    <w:color w:val="4472C4" w:themeColor="accent1"/>
                    <w:sz w:val="28"/>
                    <w:szCs w:val="28"/>
                  </w:rPr>
                  <w:t>31.10.2023</w:t>
                </w:r>
              </w:p>
            </w:sdtContent>
          </w:sdt>
          <w:p w14:paraId="1666B988" w14:textId="77777777" w:rsidR="000D4AB7" w:rsidRDefault="000D4AB7" w:rsidP="006C330F">
            <w:pPr>
              <w:pStyle w:val="Eivli"/>
              <w:rPr>
                <w:color w:val="4472C4" w:themeColor="accent1"/>
              </w:rPr>
            </w:pPr>
          </w:p>
        </w:tc>
      </w:tr>
    </w:tbl>
    <w:p w14:paraId="340817D1" w14:textId="569D4FC9" w:rsidR="000D4AB7" w:rsidRPr="00CB0642" w:rsidRDefault="000D4AB7" w:rsidP="000D4AB7">
      <w:pPr>
        <w:rPr>
          <w:rFonts w:ascii="Cambria" w:hAnsi="Cambria" w:cs="Cambria"/>
          <w:b/>
          <w:color w:val="365F91"/>
          <w:sz w:val="32"/>
          <w:szCs w:val="32"/>
        </w:rPr>
      </w:pPr>
      <w:r w:rsidRPr="00CB0642">
        <w:rPr>
          <w:rFonts w:ascii="Cambria" w:hAnsi="Cambria" w:cs="Cambria"/>
          <w:b/>
          <w:noProof/>
          <w:color w:val="365F91"/>
          <w:sz w:val="32"/>
          <w:szCs w:val="32"/>
          <w:lang w:eastAsia="fi-FI"/>
        </w:rPr>
        <mc:AlternateContent>
          <mc:Choice Requires="wps">
            <w:drawing>
              <wp:anchor distT="0" distB="0" distL="114300" distR="114300" simplePos="0" relativeHeight="251661312" behindDoc="0" locked="0" layoutInCell="1" allowOverlap="1" wp14:anchorId="25A329E4" wp14:editId="7F8AD249">
                <wp:simplePos x="0" y="0"/>
                <wp:positionH relativeFrom="margin">
                  <wp:align>center</wp:align>
                </wp:positionH>
                <wp:positionV relativeFrom="paragraph">
                  <wp:posOffset>7034530</wp:posOffset>
                </wp:positionV>
                <wp:extent cx="4676775" cy="542925"/>
                <wp:effectExtent l="0" t="0" r="0" b="0"/>
                <wp:wrapNone/>
                <wp:docPr id="1" name="Tekstiruutu 1"/>
                <wp:cNvGraphicFramePr/>
                <a:graphic xmlns:a="http://schemas.openxmlformats.org/drawingml/2006/main">
                  <a:graphicData uri="http://schemas.microsoft.com/office/word/2010/wordprocessingShape">
                    <wps:wsp>
                      <wps:cNvSpPr txBox="1"/>
                      <wps:spPr>
                        <a:xfrm>
                          <a:off x="0" y="0"/>
                          <a:ext cx="46767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C2388F" w14:textId="77777777" w:rsidR="000D4AB7" w:rsidRPr="00AF664D" w:rsidRDefault="000D4AB7" w:rsidP="000D4AB7">
                            <w:pPr>
                              <w:rPr>
                                <w:rFonts w:ascii="Lucida Calligraphy" w:hAnsi="Lucida Calligraphy"/>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329E4" id="Tekstiruutu 1" o:spid="_x0000_s1027" type="#_x0000_t202" style="position:absolute;margin-left:0;margin-top:553.9pt;width:368.25pt;height:42.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" filled="f" stroked="f" strokeweight=".5pt">
                <v:textbox>
                  <w:txbxContent>
                    <w:p w14:paraId="62C2388F" w14:textId="77777777" w:rsidR="000D4AB7" w:rsidRPr="00AF664D" w:rsidRDefault="000D4AB7" w:rsidP="000D4AB7">
                      <w:pPr>
                        <w:rPr>
                          <w:rFonts w:ascii="Lucida Calligraphy" w:hAnsi="Lucida Calligraphy"/>
                          <w:sz w:val="20"/>
                          <w:szCs w:val="20"/>
                        </w:rPr>
                      </w:pPr>
                    </w:p>
                  </w:txbxContent>
                </v:textbox>
                <w10:wrap anchorx="margin"/>
              </v:shape>
            </w:pict>
          </mc:Fallback>
        </mc:AlternateContent>
      </w:r>
      <w:r w:rsidRPr="00CB0642">
        <w:rPr>
          <w:rFonts w:ascii="Cambria" w:hAnsi="Cambria" w:cs="Cambria"/>
          <w:b/>
          <w:color w:val="365F91"/>
          <w:sz w:val="32"/>
          <w:szCs w:val="32"/>
        </w:rPr>
        <w:br w:type="page"/>
      </w:r>
    </w:p>
    <w:sdt>
      <w:sdtPr>
        <w:rPr>
          <w:rFonts w:asciiTheme="minorHAnsi" w:eastAsiaTheme="minorHAnsi" w:hAnsiTheme="minorHAnsi" w:cstheme="minorBidi"/>
          <w:color w:val="auto"/>
          <w:sz w:val="22"/>
          <w:szCs w:val="22"/>
          <w:lang w:eastAsia="en-US"/>
        </w:rPr>
        <w:id w:val="274610730"/>
        <w:docPartObj>
          <w:docPartGallery w:val="Table of Contents"/>
          <w:docPartUnique/>
        </w:docPartObj>
      </w:sdtPr>
      <w:sdtEndPr>
        <w:rPr>
          <w:b/>
          <w:bCs/>
        </w:rPr>
      </w:sdtEndPr>
      <w:sdtContent>
        <w:p w14:paraId="358678FB" w14:textId="77777777" w:rsidR="000D4AB7" w:rsidRDefault="000D4AB7" w:rsidP="000D4AB7">
          <w:pPr>
            <w:pStyle w:val="Sisllysluettelonotsikko"/>
          </w:pPr>
          <w:r>
            <w:t>Sisällys</w:t>
          </w:r>
        </w:p>
        <w:p w14:paraId="02DBF6AD" w14:textId="77777777" w:rsidR="000D4AB7" w:rsidRDefault="000D4AB7" w:rsidP="000D4AB7">
          <w:pPr>
            <w:pStyle w:val="Sisluet1"/>
            <w:tabs>
              <w:tab w:val="left" w:pos="440"/>
              <w:tab w:val="right" w:leader="dot" w:pos="9631"/>
            </w:tabs>
            <w:rPr>
              <w:rFonts w:eastAsiaTheme="minorEastAsia"/>
              <w:noProof/>
              <w:lang w:eastAsia="fi-FI"/>
            </w:rPr>
          </w:pPr>
          <w:r>
            <w:fldChar w:fldCharType="begin"/>
          </w:r>
          <w:r>
            <w:instrText xml:space="preserve"> TOC \o "1-3" \h \z \u </w:instrText>
          </w:r>
          <w:r>
            <w:fldChar w:fldCharType="separate"/>
          </w:r>
          <w:hyperlink w:anchor="_Toc465440893" w:history="1">
            <w:r w:rsidRPr="00E50782">
              <w:rPr>
                <w:rStyle w:val="Hyperlinkki"/>
                <w:noProof/>
              </w:rPr>
              <w:t>1.</w:t>
            </w:r>
            <w:r>
              <w:rPr>
                <w:rFonts w:eastAsiaTheme="minorEastAsia"/>
                <w:noProof/>
                <w:lang w:eastAsia="fi-FI"/>
              </w:rPr>
              <w:tab/>
            </w:r>
            <w:r w:rsidRPr="00E50782">
              <w:rPr>
                <w:rStyle w:val="Hyperlinkki"/>
                <w:noProof/>
              </w:rPr>
              <w:t>Taustaa</w:t>
            </w:r>
            <w:r>
              <w:rPr>
                <w:noProof/>
                <w:webHidden/>
              </w:rPr>
              <w:tab/>
            </w:r>
            <w:r>
              <w:rPr>
                <w:noProof/>
                <w:webHidden/>
              </w:rPr>
              <w:fldChar w:fldCharType="begin"/>
            </w:r>
            <w:r>
              <w:rPr>
                <w:noProof/>
                <w:webHidden/>
              </w:rPr>
              <w:instrText xml:space="preserve"> PAGEREF _Toc465440893 \h </w:instrText>
            </w:r>
            <w:r>
              <w:rPr>
                <w:noProof/>
                <w:webHidden/>
              </w:rPr>
            </w:r>
            <w:r>
              <w:rPr>
                <w:noProof/>
                <w:webHidden/>
              </w:rPr>
              <w:fldChar w:fldCharType="separate"/>
            </w:r>
            <w:r>
              <w:rPr>
                <w:noProof/>
                <w:webHidden/>
              </w:rPr>
              <w:t>1</w:t>
            </w:r>
            <w:r>
              <w:rPr>
                <w:noProof/>
                <w:webHidden/>
              </w:rPr>
              <w:fldChar w:fldCharType="end"/>
            </w:r>
          </w:hyperlink>
        </w:p>
        <w:p w14:paraId="4B92F4E2" w14:textId="77777777" w:rsidR="000D4AB7" w:rsidRDefault="00000000" w:rsidP="000D4AB7">
          <w:pPr>
            <w:pStyle w:val="Sisluet2"/>
            <w:tabs>
              <w:tab w:val="left" w:pos="880"/>
              <w:tab w:val="right" w:leader="dot" w:pos="9631"/>
            </w:tabs>
            <w:rPr>
              <w:rFonts w:eastAsiaTheme="minorEastAsia"/>
              <w:noProof/>
              <w:lang w:eastAsia="fi-FI"/>
            </w:rPr>
          </w:pPr>
          <w:hyperlink w:anchor="_Toc465440894" w:history="1">
            <w:r w:rsidR="000D4AB7" w:rsidRPr="00E50782">
              <w:rPr>
                <w:rStyle w:val="Hyperlinkki"/>
                <w:noProof/>
              </w:rPr>
              <w:t>1.1</w:t>
            </w:r>
            <w:r w:rsidR="000D4AB7">
              <w:rPr>
                <w:rFonts w:eastAsiaTheme="minorEastAsia"/>
                <w:noProof/>
                <w:lang w:eastAsia="fi-FI"/>
              </w:rPr>
              <w:tab/>
            </w:r>
            <w:r w:rsidR="000D4AB7" w:rsidRPr="00E50782">
              <w:rPr>
                <w:rStyle w:val="Hyperlinkki"/>
                <w:noProof/>
              </w:rPr>
              <w:t>Tasa-arvolaki velvoittaa suunnitteluun</w:t>
            </w:r>
            <w:r w:rsidR="000D4AB7">
              <w:rPr>
                <w:noProof/>
                <w:webHidden/>
              </w:rPr>
              <w:tab/>
            </w:r>
            <w:r w:rsidR="000D4AB7">
              <w:rPr>
                <w:noProof/>
                <w:webHidden/>
              </w:rPr>
              <w:fldChar w:fldCharType="begin"/>
            </w:r>
            <w:r w:rsidR="000D4AB7">
              <w:rPr>
                <w:noProof/>
                <w:webHidden/>
              </w:rPr>
              <w:instrText xml:space="preserve"> PAGEREF _Toc465440894 \h </w:instrText>
            </w:r>
            <w:r w:rsidR="000D4AB7">
              <w:rPr>
                <w:noProof/>
                <w:webHidden/>
              </w:rPr>
            </w:r>
            <w:r w:rsidR="000D4AB7">
              <w:rPr>
                <w:noProof/>
                <w:webHidden/>
              </w:rPr>
              <w:fldChar w:fldCharType="separate"/>
            </w:r>
            <w:r w:rsidR="000D4AB7">
              <w:rPr>
                <w:noProof/>
                <w:webHidden/>
              </w:rPr>
              <w:t>2</w:t>
            </w:r>
            <w:r w:rsidR="000D4AB7">
              <w:rPr>
                <w:noProof/>
                <w:webHidden/>
              </w:rPr>
              <w:fldChar w:fldCharType="end"/>
            </w:r>
          </w:hyperlink>
        </w:p>
        <w:p w14:paraId="5FC9581F" w14:textId="77777777" w:rsidR="000D4AB7" w:rsidRDefault="00000000" w:rsidP="000D4AB7">
          <w:pPr>
            <w:pStyle w:val="Sisluet2"/>
            <w:tabs>
              <w:tab w:val="right" w:leader="dot" w:pos="9631"/>
            </w:tabs>
            <w:rPr>
              <w:rFonts w:eastAsiaTheme="minorEastAsia"/>
              <w:noProof/>
              <w:lang w:eastAsia="fi-FI"/>
            </w:rPr>
          </w:pPr>
          <w:hyperlink w:anchor="_Toc465440895" w:history="1">
            <w:r w:rsidR="000D4AB7" w:rsidRPr="00E50782">
              <w:rPr>
                <w:rStyle w:val="Hyperlinkki"/>
                <w:noProof/>
              </w:rPr>
              <w:t>1.2 Yhdenvertaisuus laajentaa tasa-arvon käsitettä</w:t>
            </w:r>
            <w:r w:rsidR="000D4AB7">
              <w:rPr>
                <w:noProof/>
                <w:webHidden/>
              </w:rPr>
              <w:tab/>
            </w:r>
            <w:r w:rsidR="000D4AB7">
              <w:rPr>
                <w:noProof/>
                <w:webHidden/>
              </w:rPr>
              <w:fldChar w:fldCharType="begin"/>
            </w:r>
            <w:r w:rsidR="000D4AB7">
              <w:rPr>
                <w:noProof/>
                <w:webHidden/>
              </w:rPr>
              <w:instrText xml:space="preserve"> PAGEREF _Toc465440895 \h </w:instrText>
            </w:r>
            <w:r w:rsidR="000D4AB7">
              <w:rPr>
                <w:noProof/>
                <w:webHidden/>
              </w:rPr>
            </w:r>
            <w:r w:rsidR="000D4AB7">
              <w:rPr>
                <w:noProof/>
                <w:webHidden/>
              </w:rPr>
              <w:fldChar w:fldCharType="separate"/>
            </w:r>
            <w:r w:rsidR="000D4AB7">
              <w:rPr>
                <w:noProof/>
                <w:webHidden/>
              </w:rPr>
              <w:t>2</w:t>
            </w:r>
            <w:r w:rsidR="000D4AB7">
              <w:rPr>
                <w:noProof/>
                <w:webHidden/>
              </w:rPr>
              <w:fldChar w:fldCharType="end"/>
            </w:r>
          </w:hyperlink>
        </w:p>
        <w:p w14:paraId="4A467BD2" w14:textId="77777777" w:rsidR="000D4AB7" w:rsidRDefault="00000000" w:rsidP="000D4AB7">
          <w:pPr>
            <w:pStyle w:val="Sisluet1"/>
            <w:tabs>
              <w:tab w:val="right" w:leader="dot" w:pos="9631"/>
            </w:tabs>
            <w:rPr>
              <w:rFonts w:eastAsiaTheme="minorEastAsia"/>
              <w:noProof/>
              <w:lang w:eastAsia="fi-FI"/>
            </w:rPr>
          </w:pPr>
          <w:hyperlink w:anchor="_Toc465440896" w:history="1">
            <w:r w:rsidR="000D4AB7" w:rsidRPr="00E50782">
              <w:rPr>
                <w:rStyle w:val="Hyperlinkki"/>
                <w:noProof/>
              </w:rPr>
              <w:t>2. Tasa-arvo ja yhdenvertaisuus esiopetuksessa, kouluissa ja opetuksessa</w:t>
            </w:r>
            <w:r w:rsidR="000D4AB7">
              <w:rPr>
                <w:noProof/>
                <w:webHidden/>
              </w:rPr>
              <w:tab/>
            </w:r>
            <w:r w:rsidR="000D4AB7">
              <w:rPr>
                <w:noProof/>
                <w:webHidden/>
              </w:rPr>
              <w:fldChar w:fldCharType="begin"/>
            </w:r>
            <w:r w:rsidR="000D4AB7">
              <w:rPr>
                <w:noProof/>
                <w:webHidden/>
              </w:rPr>
              <w:instrText xml:space="preserve"> PAGEREF _Toc465440896 \h </w:instrText>
            </w:r>
            <w:r w:rsidR="000D4AB7">
              <w:rPr>
                <w:noProof/>
                <w:webHidden/>
              </w:rPr>
            </w:r>
            <w:r w:rsidR="000D4AB7">
              <w:rPr>
                <w:noProof/>
                <w:webHidden/>
              </w:rPr>
              <w:fldChar w:fldCharType="separate"/>
            </w:r>
            <w:r w:rsidR="000D4AB7">
              <w:rPr>
                <w:noProof/>
                <w:webHidden/>
              </w:rPr>
              <w:t>2</w:t>
            </w:r>
            <w:r w:rsidR="000D4AB7">
              <w:rPr>
                <w:noProof/>
                <w:webHidden/>
              </w:rPr>
              <w:fldChar w:fldCharType="end"/>
            </w:r>
          </w:hyperlink>
        </w:p>
        <w:p w14:paraId="0D0909F9" w14:textId="77777777" w:rsidR="000D4AB7" w:rsidRDefault="00000000" w:rsidP="000D4AB7">
          <w:pPr>
            <w:pStyle w:val="Sisluet2"/>
            <w:tabs>
              <w:tab w:val="right" w:leader="dot" w:pos="9631"/>
            </w:tabs>
            <w:rPr>
              <w:rFonts w:eastAsiaTheme="minorEastAsia"/>
              <w:noProof/>
              <w:lang w:eastAsia="fi-FI"/>
            </w:rPr>
          </w:pPr>
          <w:hyperlink w:anchor="_Toc465440897" w:history="1">
            <w:r w:rsidR="000D4AB7" w:rsidRPr="00E50782">
              <w:rPr>
                <w:rStyle w:val="Hyperlinkki"/>
                <w:noProof/>
              </w:rPr>
              <w:t>2.1 Tasa-arvon edistäminen esi- ja perusopetuksessa</w:t>
            </w:r>
            <w:r w:rsidR="000D4AB7">
              <w:rPr>
                <w:noProof/>
                <w:webHidden/>
              </w:rPr>
              <w:tab/>
            </w:r>
            <w:r w:rsidR="000D4AB7">
              <w:rPr>
                <w:noProof/>
                <w:webHidden/>
              </w:rPr>
              <w:fldChar w:fldCharType="begin"/>
            </w:r>
            <w:r w:rsidR="000D4AB7">
              <w:rPr>
                <w:noProof/>
                <w:webHidden/>
              </w:rPr>
              <w:instrText xml:space="preserve"> PAGEREF _Toc465440897 \h </w:instrText>
            </w:r>
            <w:r w:rsidR="000D4AB7">
              <w:rPr>
                <w:noProof/>
                <w:webHidden/>
              </w:rPr>
            </w:r>
            <w:r w:rsidR="000D4AB7">
              <w:rPr>
                <w:noProof/>
                <w:webHidden/>
              </w:rPr>
              <w:fldChar w:fldCharType="separate"/>
            </w:r>
            <w:r w:rsidR="000D4AB7">
              <w:rPr>
                <w:noProof/>
                <w:webHidden/>
              </w:rPr>
              <w:t>3</w:t>
            </w:r>
            <w:r w:rsidR="000D4AB7">
              <w:rPr>
                <w:noProof/>
                <w:webHidden/>
              </w:rPr>
              <w:fldChar w:fldCharType="end"/>
            </w:r>
          </w:hyperlink>
        </w:p>
        <w:p w14:paraId="2ED05167" w14:textId="77777777" w:rsidR="000D4AB7" w:rsidRPr="009C5A5A" w:rsidRDefault="00000000" w:rsidP="000D4AB7">
          <w:pPr>
            <w:pStyle w:val="Sisluet3"/>
            <w:tabs>
              <w:tab w:val="right" w:leader="dot" w:pos="9631"/>
            </w:tabs>
            <w:rPr>
              <w:rFonts w:eastAsiaTheme="minorEastAsia"/>
              <w:noProof/>
              <w:lang w:eastAsia="fi-FI"/>
            </w:rPr>
          </w:pPr>
          <w:hyperlink w:anchor="_Toc465440898" w:history="1">
            <w:r w:rsidR="000D4AB7" w:rsidRPr="009C5A5A">
              <w:rPr>
                <w:rStyle w:val="Hyperlinkki"/>
                <w:noProof/>
                <w:color w:val="auto"/>
              </w:rPr>
              <w:t>2.1.1 Sukupuolitietoisuus opetuksessa</w:t>
            </w:r>
            <w:r w:rsidR="000D4AB7" w:rsidRPr="009C5A5A">
              <w:rPr>
                <w:noProof/>
                <w:webHidden/>
              </w:rPr>
              <w:tab/>
            </w:r>
            <w:r w:rsidR="000D4AB7" w:rsidRPr="009C5A5A">
              <w:rPr>
                <w:noProof/>
                <w:webHidden/>
              </w:rPr>
              <w:fldChar w:fldCharType="begin"/>
            </w:r>
            <w:r w:rsidR="000D4AB7" w:rsidRPr="009C5A5A">
              <w:rPr>
                <w:noProof/>
                <w:webHidden/>
              </w:rPr>
              <w:instrText xml:space="preserve"> PAGEREF _Toc465440898 \h </w:instrText>
            </w:r>
            <w:r w:rsidR="000D4AB7" w:rsidRPr="009C5A5A">
              <w:rPr>
                <w:noProof/>
                <w:webHidden/>
              </w:rPr>
            </w:r>
            <w:r w:rsidR="000D4AB7" w:rsidRPr="009C5A5A">
              <w:rPr>
                <w:noProof/>
                <w:webHidden/>
              </w:rPr>
              <w:fldChar w:fldCharType="separate"/>
            </w:r>
            <w:r w:rsidR="000D4AB7">
              <w:rPr>
                <w:noProof/>
                <w:webHidden/>
              </w:rPr>
              <w:t>3</w:t>
            </w:r>
            <w:r w:rsidR="000D4AB7" w:rsidRPr="009C5A5A">
              <w:rPr>
                <w:noProof/>
                <w:webHidden/>
              </w:rPr>
              <w:fldChar w:fldCharType="end"/>
            </w:r>
          </w:hyperlink>
        </w:p>
        <w:p w14:paraId="08CF9BE3" w14:textId="77777777" w:rsidR="000D4AB7" w:rsidRPr="009C5A5A" w:rsidRDefault="00000000" w:rsidP="000D4AB7">
          <w:pPr>
            <w:pStyle w:val="Sisluet3"/>
            <w:tabs>
              <w:tab w:val="right" w:leader="dot" w:pos="9631"/>
            </w:tabs>
            <w:rPr>
              <w:rFonts w:eastAsiaTheme="minorEastAsia"/>
              <w:noProof/>
              <w:lang w:eastAsia="fi-FI"/>
            </w:rPr>
          </w:pPr>
          <w:hyperlink w:anchor="_Toc465440899" w:history="1">
            <w:r w:rsidR="000D4AB7" w:rsidRPr="009C5A5A">
              <w:rPr>
                <w:rStyle w:val="Hyperlinkki"/>
                <w:noProof/>
                <w:color w:val="auto"/>
              </w:rPr>
              <w:t>2.1.2 Tasa-arvoa edistävä oppimateriaali</w:t>
            </w:r>
            <w:r w:rsidR="000D4AB7" w:rsidRPr="009C5A5A">
              <w:rPr>
                <w:noProof/>
                <w:webHidden/>
              </w:rPr>
              <w:tab/>
            </w:r>
            <w:r w:rsidR="000D4AB7" w:rsidRPr="009C5A5A">
              <w:rPr>
                <w:noProof/>
                <w:webHidden/>
              </w:rPr>
              <w:fldChar w:fldCharType="begin"/>
            </w:r>
            <w:r w:rsidR="000D4AB7" w:rsidRPr="009C5A5A">
              <w:rPr>
                <w:noProof/>
                <w:webHidden/>
              </w:rPr>
              <w:instrText xml:space="preserve"> PAGEREF _Toc465440899 \h </w:instrText>
            </w:r>
            <w:r w:rsidR="000D4AB7" w:rsidRPr="009C5A5A">
              <w:rPr>
                <w:noProof/>
                <w:webHidden/>
              </w:rPr>
            </w:r>
            <w:r w:rsidR="000D4AB7" w:rsidRPr="009C5A5A">
              <w:rPr>
                <w:noProof/>
                <w:webHidden/>
              </w:rPr>
              <w:fldChar w:fldCharType="separate"/>
            </w:r>
            <w:r w:rsidR="000D4AB7">
              <w:rPr>
                <w:noProof/>
                <w:webHidden/>
              </w:rPr>
              <w:t>3</w:t>
            </w:r>
            <w:r w:rsidR="000D4AB7" w:rsidRPr="009C5A5A">
              <w:rPr>
                <w:noProof/>
                <w:webHidden/>
              </w:rPr>
              <w:fldChar w:fldCharType="end"/>
            </w:r>
          </w:hyperlink>
        </w:p>
        <w:p w14:paraId="1F9C012C" w14:textId="77777777" w:rsidR="000D4AB7" w:rsidRDefault="00000000" w:rsidP="000D4AB7">
          <w:pPr>
            <w:pStyle w:val="Sisluet2"/>
            <w:tabs>
              <w:tab w:val="right" w:leader="dot" w:pos="9631"/>
            </w:tabs>
            <w:rPr>
              <w:rFonts w:eastAsiaTheme="minorEastAsia"/>
              <w:noProof/>
              <w:lang w:eastAsia="fi-FI"/>
            </w:rPr>
          </w:pPr>
          <w:hyperlink w:anchor="_Toc465440900" w:history="1">
            <w:r w:rsidR="000D4AB7" w:rsidRPr="00E50782">
              <w:rPr>
                <w:rStyle w:val="Hyperlinkki"/>
                <w:noProof/>
              </w:rPr>
              <w:t>2.2 Kaikki syrjintä on kiellettyä</w:t>
            </w:r>
            <w:r w:rsidR="000D4AB7">
              <w:rPr>
                <w:noProof/>
                <w:webHidden/>
              </w:rPr>
              <w:tab/>
            </w:r>
            <w:r w:rsidR="000D4AB7">
              <w:rPr>
                <w:noProof/>
                <w:webHidden/>
              </w:rPr>
              <w:fldChar w:fldCharType="begin"/>
            </w:r>
            <w:r w:rsidR="000D4AB7">
              <w:rPr>
                <w:noProof/>
                <w:webHidden/>
              </w:rPr>
              <w:instrText xml:space="preserve"> PAGEREF _Toc465440900 \h </w:instrText>
            </w:r>
            <w:r w:rsidR="000D4AB7">
              <w:rPr>
                <w:noProof/>
                <w:webHidden/>
              </w:rPr>
            </w:r>
            <w:r w:rsidR="000D4AB7">
              <w:rPr>
                <w:noProof/>
                <w:webHidden/>
              </w:rPr>
              <w:fldChar w:fldCharType="separate"/>
            </w:r>
            <w:r w:rsidR="000D4AB7">
              <w:rPr>
                <w:noProof/>
                <w:webHidden/>
              </w:rPr>
              <w:t>4</w:t>
            </w:r>
            <w:r w:rsidR="000D4AB7">
              <w:rPr>
                <w:noProof/>
                <w:webHidden/>
              </w:rPr>
              <w:fldChar w:fldCharType="end"/>
            </w:r>
          </w:hyperlink>
        </w:p>
        <w:p w14:paraId="3EE5C72E" w14:textId="77777777" w:rsidR="000D4AB7" w:rsidRDefault="00000000" w:rsidP="000D4AB7">
          <w:pPr>
            <w:pStyle w:val="Sisluet1"/>
            <w:tabs>
              <w:tab w:val="left" w:pos="440"/>
              <w:tab w:val="right" w:leader="dot" w:pos="9631"/>
            </w:tabs>
            <w:rPr>
              <w:rFonts w:eastAsiaTheme="minorEastAsia"/>
              <w:noProof/>
              <w:lang w:eastAsia="fi-FI"/>
            </w:rPr>
          </w:pPr>
          <w:hyperlink w:anchor="_Toc465440901" w:history="1">
            <w:r w:rsidR="000D4AB7" w:rsidRPr="00E50782">
              <w:rPr>
                <w:rStyle w:val="Hyperlinkki"/>
                <w:noProof/>
              </w:rPr>
              <w:t>3.</w:t>
            </w:r>
            <w:r w:rsidR="000D4AB7">
              <w:rPr>
                <w:rFonts w:eastAsiaTheme="minorEastAsia"/>
                <w:noProof/>
                <w:lang w:eastAsia="fi-FI"/>
              </w:rPr>
              <w:tab/>
            </w:r>
            <w:r w:rsidR="000D4AB7" w:rsidRPr="00E50782">
              <w:rPr>
                <w:rStyle w:val="Hyperlinkki"/>
                <w:noProof/>
              </w:rPr>
              <w:t>Tasa-arvon edistäminen ja syrjinnän ehkäisy</w:t>
            </w:r>
            <w:r w:rsidR="000D4AB7">
              <w:rPr>
                <w:noProof/>
                <w:webHidden/>
              </w:rPr>
              <w:tab/>
            </w:r>
            <w:r w:rsidR="000D4AB7">
              <w:rPr>
                <w:noProof/>
                <w:webHidden/>
              </w:rPr>
              <w:fldChar w:fldCharType="begin"/>
            </w:r>
            <w:r w:rsidR="000D4AB7">
              <w:rPr>
                <w:noProof/>
                <w:webHidden/>
              </w:rPr>
              <w:instrText xml:space="preserve"> PAGEREF _Toc465440901 \h </w:instrText>
            </w:r>
            <w:r w:rsidR="000D4AB7">
              <w:rPr>
                <w:noProof/>
                <w:webHidden/>
              </w:rPr>
            </w:r>
            <w:r w:rsidR="000D4AB7">
              <w:rPr>
                <w:noProof/>
                <w:webHidden/>
              </w:rPr>
              <w:fldChar w:fldCharType="separate"/>
            </w:r>
            <w:r w:rsidR="000D4AB7">
              <w:rPr>
                <w:noProof/>
                <w:webHidden/>
              </w:rPr>
              <w:t>4</w:t>
            </w:r>
            <w:r w:rsidR="000D4AB7">
              <w:rPr>
                <w:noProof/>
                <w:webHidden/>
              </w:rPr>
              <w:fldChar w:fldCharType="end"/>
            </w:r>
          </w:hyperlink>
        </w:p>
        <w:p w14:paraId="10171385" w14:textId="77777777" w:rsidR="000D4AB7" w:rsidRPr="009C5A5A" w:rsidRDefault="00000000" w:rsidP="000D4AB7">
          <w:pPr>
            <w:pStyle w:val="Sisluet2"/>
            <w:tabs>
              <w:tab w:val="right" w:leader="dot" w:pos="9631"/>
            </w:tabs>
            <w:rPr>
              <w:rFonts w:eastAsiaTheme="minorEastAsia"/>
              <w:noProof/>
              <w:lang w:eastAsia="fi-FI"/>
            </w:rPr>
          </w:pPr>
          <w:hyperlink w:anchor="_Toc465440902" w:history="1">
            <w:r w:rsidR="000D4AB7" w:rsidRPr="00E50782">
              <w:rPr>
                <w:rStyle w:val="Hyperlinkki"/>
                <w:noProof/>
              </w:rPr>
              <w:t>3.1 Puhutaan</w:t>
            </w:r>
            <w:r w:rsidR="000D4AB7">
              <w:rPr>
                <w:noProof/>
                <w:webHidden/>
              </w:rPr>
              <w:tab/>
            </w:r>
            <w:r w:rsidR="000D4AB7">
              <w:rPr>
                <w:noProof/>
                <w:webHidden/>
              </w:rPr>
              <w:fldChar w:fldCharType="begin"/>
            </w:r>
            <w:r w:rsidR="000D4AB7">
              <w:rPr>
                <w:noProof/>
                <w:webHidden/>
              </w:rPr>
              <w:instrText xml:space="preserve"> PAGEREF _Toc465440902 \h </w:instrText>
            </w:r>
            <w:r w:rsidR="000D4AB7">
              <w:rPr>
                <w:noProof/>
                <w:webHidden/>
              </w:rPr>
            </w:r>
            <w:r w:rsidR="000D4AB7">
              <w:rPr>
                <w:noProof/>
                <w:webHidden/>
              </w:rPr>
              <w:fldChar w:fldCharType="separate"/>
            </w:r>
            <w:r w:rsidR="000D4AB7">
              <w:rPr>
                <w:noProof/>
                <w:webHidden/>
              </w:rPr>
              <w:t>5</w:t>
            </w:r>
            <w:r w:rsidR="000D4AB7">
              <w:rPr>
                <w:noProof/>
                <w:webHidden/>
              </w:rPr>
              <w:fldChar w:fldCharType="end"/>
            </w:r>
          </w:hyperlink>
        </w:p>
        <w:p w14:paraId="605486B1" w14:textId="77777777" w:rsidR="000D4AB7" w:rsidRPr="009C5A5A" w:rsidRDefault="00000000" w:rsidP="000D4AB7">
          <w:pPr>
            <w:pStyle w:val="Sisluet3"/>
            <w:tabs>
              <w:tab w:val="right" w:leader="dot" w:pos="9631"/>
            </w:tabs>
            <w:rPr>
              <w:rFonts w:eastAsiaTheme="minorEastAsia"/>
              <w:noProof/>
              <w:lang w:eastAsia="fi-FI"/>
            </w:rPr>
          </w:pPr>
          <w:hyperlink w:anchor="_Toc465440904" w:history="1">
            <w:r w:rsidR="000D4AB7">
              <w:rPr>
                <w:rStyle w:val="Hyperlinkki"/>
                <w:noProof/>
                <w:color w:val="auto"/>
              </w:rPr>
              <w:t>3.1.1</w:t>
            </w:r>
            <w:r w:rsidR="000D4AB7" w:rsidRPr="009C5A5A">
              <w:rPr>
                <w:rStyle w:val="Hyperlinkki"/>
                <w:noProof/>
                <w:color w:val="auto"/>
              </w:rPr>
              <w:t xml:space="preserve"> Alkuopetus</w:t>
            </w:r>
            <w:r w:rsidR="000D4AB7" w:rsidRPr="009C5A5A">
              <w:rPr>
                <w:noProof/>
                <w:webHidden/>
              </w:rPr>
              <w:tab/>
            </w:r>
            <w:r w:rsidR="000D4AB7" w:rsidRPr="009C5A5A">
              <w:rPr>
                <w:noProof/>
                <w:webHidden/>
              </w:rPr>
              <w:fldChar w:fldCharType="begin"/>
            </w:r>
            <w:r w:rsidR="000D4AB7" w:rsidRPr="009C5A5A">
              <w:rPr>
                <w:noProof/>
                <w:webHidden/>
              </w:rPr>
              <w:instrText xml:space="preserve"> PAGEREF _Toc465440904 \h </w:instrText>
            </w:r>
            <w:r w:rsidR="000D4AB7" w:rsidRPr="009C5A5A">
              <w:rPr>
                <w:noProof/>
                <w:webHidden/>
              </w:rPr>
            </w:r>
            <w:r w:rsidR="000D4AB7" w:rsidRPr="009C5A5A">
              <w:rPr>
                <w:noProof/>
                <w:webHidden/>
              </w:rPr>
              <w:fldChar w:fldCharType="separate"/>
            </w:r>
            <w:r w:rsidR="000D4AB7">
              <w:rPr>
                <w:noProof/>
                <w:webHidden/>
              </w:rPr>
              <w:t>5</w:t>
            </w:r>
            <w:r w:rsidR="000D4AB7" w:rsidRPr="009C5A5A">
              <w:rPr>
                <w:noProof/>
                <w:webHidden/>
              </w:rPr>
              <w:fldChar w:fldCharType="end"/>
            </w:r>
          </w:hyperlink>
        </w:p>
        <w:p w14:paraId="25C0290A" w14:textId="77777777" w:rsidR="000D4AB7" w:rsidRDefault="00000000" w:rsidP="000D4AB7">
          <w:pPr>
            <w:pStyle w:val="Sisluet3"/>
            <w:tabs>
              <w:tab w:val="right" w:leader="dot" w:pos="9631"/>
            </w:tabs>
            <w:rPr>
              <w:rFonts w:eastAsiaTheme="minorEastAsia"/>
              <w:noProof/>
              <w:lang w:eastAsia="fi-FI"/>
            </w:rPr>
          </w:pPr>
          <w:hyperlink w:anchor="_Toc465440905" w:history="1">
            <w:r w:rsidR="000D4AB7">
              <w:rPr>
                <w:rStyle w:val="Hyperlinkki"/>
                <w:noProof/>
              </w:rPr>
              <w:t>3.1.2</w:t>
            </w:r>
            <w:r w:rsidR="000D4AB7" w:rsidRPr="00E50782">
              <w:rPr>
                <w:rStyle w:val="Hyperlinkki"/>
                <w:noProof/>
              </w:rPr>
              <w:t xml:space="preserve"> Peruopetuksen vuosiluokat 3 – 6</w:t>
            </w:r>
            <w:r w:rsidR="000D4AB7">
              <w:rPr>
                <w:noProof/>
                <w:webHidden/>
              </w:rPr>
              <w:tab/>
            </w:r>
            <w:r w:rsidR="000D4AB7">
              <w:rPr>
                <w:noProof/>
                <w:webHidden/>
              </w:rPr>
              <w:fldChar w:fldCharType="begin"/>
            </w:r>
            <w:r w:rsidR="000D4AB7">
              <w:rPr>
                <w:noProof/>
                <w:webHidden/>
              </w:rPr>
              <w:instrText xml:space="preserve"> PAGEREF _Toc465440905 \h </w:instrText>
            </w:r>
            <w:r w:rsidR="000D4AB7">
              <w:rPr>
                <w:noProof/>
                <w:webHidden/>
              </w:rPr>
            </w:r>
            <w:r w:rsidR="000D4AB7">
              <w:rPr>
                <w:noProof/>
                <w:webHidden/>
              </w:rPr>
              <w:fldChar w:fldCharType="separate"/>
            </w:r>
            <w:r w:rsidR="000D4AB7">
              <w:rPr>
                <w:noProof/>
                <w:webHidden/>
              </w:rPr>
              <w:t>5</w:t>
            </w:r>
            <w:r w:rsidR="000D4AB7">
              <w:rPr>
                <w:noProof/>
                <w:webHidden/>
              </w:rPr>
              <w:fldChar w:fldCharType="end"/>
            </w:r>
          </w:hyperlink>
        </w:p>
        <w:p w14:paraId="57F33E52" w14:textId="77777777" w:rsidR="000D4AB7" w:rsidRDefault="00000000" w:rsidP="000D4AB7">
          <w:pPr>
            <w:pStyle w:val="Sisluet2"/>
            <w:tabs>
              <w:tab w:val="right" w:leader="dot" w:pos="9631"/>
            </w:tabs>
            <w:rPr>
              <w:rFonts w:eastAsiaTheme="minorEastAsia"/>
              <w:noProof/>
              <w:lang w:eastAsia="fi-FI"/>
            </w:rPr>
          </w:pPr>
          <w:hyperlink w:anchor="_Toc465440907" w:history="1">
            <w:r w:rsidR="000D4AB7" w:rsidRPr="00E50782">
              <w:rPr>
                <w:rStyle w:val="Hyperlinkki"/>
                <w:noProof/>
              </w:rPr>
              <w:t>3.2 Puututaan</w:t>
            </w:r>
            <w:r w:rsidR="000D4AB7">
              <w:rPr>
                <w:noProof/>
                <w:webHidden/>
              </w:rPr>
              <w:tab/>
            </w:r>
            <w:r w:rsidR="000D4AB7">
              <w:rPr>
                <w:noProof/>
                <w:webHidden/>
              </w:rPr>
              <w:fldChar w:fldCharType="begin"/>
            </w:r>
            <w:r w:rsidR="000D4AB7">
              <w:rPr>
                <w:noProof/>
                <w:webHidden/>
              </w:rPr>
              <w:instrText xml:space="preserve"> PAGEREF _Toc465440907 \h </w:instrText>
            </w:r>
            <w:r w:rsidR="000D4AB7">
              <w:rPr>
                <w:noProof/>
                <w:webHidden/>
              </w:rPr>
            </w:r>
            <w:r w:rsidR="000D4AB7">
              <w:rPr>
                <w:noProof/>
                <w:webHidden/>
              </w:rPr>
              <w:fldChar w:fldCharType="separate"/>
            </w:r>
            <w:r w:rsidR="000D4AB7">
              <w:rPr>
                <w:noProof/>
                <w:webHidden/>
              </w:rPr>
              <w:t>5</w:t>
            </w:r>
            <w:r w:rsidR="000D4AB7">
              <w:rPr>
                <w:noProof/>
                <w:webHidden/>
              </w:rPr>
              <w:fldChar w:fldCharType="end"/>
            </w:r>
          </w:hyperlink>
        </w:p>
        <w:p w14:paraId="29AAB9E4" w14:textId="77777777" w:rsidR="000D4AB7" w:rsidRDefault="00000000" w:rsidP="000D4AB7">
          <w:pPr>
            <w:pStyle w:val="Sisluet1"/>
            <w:tabs>
              <w:tab w:val="right" w:leader="dot" w:pos="9631"/>
            </w:tabs>
            <w:rPr>
              <w:rFonts w:eastAsiaTheme="minorEastAsia"/>
              <w:noProof/>
              <w:lang w:eastAsia="fi-FI"/>
            </w:rPr>
          </w:pPr>
          <w:hyperlink w:anchor="_Toc465440908" w:history="1">
            <w:r w:rsidR="000D4AB7" w:rsidRPr="00E50782">
              <w:rPr>
                <w:rStyle w:val="Hyperlinkki"/>
                <w:rFonts w:eastAsia="Times New Roman"/>
                <w:noProof/>
                <w:lang w:eastAsia="fi-FI"/>
              </w:rPr>
              <w:t>4. Tavoitteet, vastuuhenkilöt ja aikataulu</w:t>
            </w:r>
            <w:r w:rsidR="000D4AB7">
              <w:rPr>
                <w:noProof/>
                <w:webHidden/>
              </w:rPr>
              <w:tab/>
            </w:r>
            <w:r w:rsidR="000D4AB7">
              <w:rPr>
                <w:noProof/>
                <w:webHidden/>
              </w:rPr>
              <w:fldChar w:fldCharType="begin"/>
            </w:r>
            <w:r w:rsidR="000D4AB7">
              <w:rPr>
                <w:noProof/>
                <w:webHidden/>
              </w:rPr>
              <w:instrText xml:space="preserve"> PAGEREF _Toc465440908 \h </w:instrText>
            </w:r>
            <w:r w:rsidR="000D4AB7">
              <w:rPr>
                <w:noProof/>
                <w:webHidden/>
              </w:rPr>
            </w:r>
            <w:r w:rsidR="000D4AB7">
              <w:rPr>
                <w:noProof/>
                <w:webHidden/>
              </w:rPr>
              <w:fldChar w:fldCharType="separate"/>
            </w:r>
            <w:r w:rsidR="000D4AB7">
              <w:rPr>
                <w:noProof/>
                <w:webHidden/>
              </w:rPr>
              <w:t>6</w:t>
            </w:r>
            <w:r w:rsidR="000D4AB7">
              <w:rPr>
                <w:noProof/>
                <w:webHidden/>
              </w:rPr>
              <w:fldChar w:fldCharType="end"/>
            </w:r>
          </w:hyperlink>
        </w:p>
        <w:p w14:paraId="15AA1B19" w14:textId="77777777" w:rsidR="000D4AB7" w:rsidRDefault="00000000" w:rsidP="000D4AB7">
          <w:pPr>
            <w:pStyle w:val="Sisluet1"/>
            <w:tabs>
              <w:tab w:val="right" w:leader="dot" w:pos="9631"/>
            </w:tabs>
            <w:rPr>
              <w:rFonts w:eastAsiaTheme="minorEastAsia"/>
              <w:noProof/>
              <w:lang w:eastAsia="fi-FI"/>
            </w:rPr>
          </w:pPr>
          <w:hyperlink w:anchor="_Toc465440909" w:history="1">
            <w:r w:rsidR="000D4AB7">
              <w:rPr>
                <w:rStyle w:val="Hyperlinkki"/>
                <w:noProof/>
              </w:rPr>
              <w:t>5</w:t>
            </w:r>
            <w:r w:rsidR="000D4AB7" w:rsidRPr="00E50782">
              <w:rPr>
                <w:rStyle w:val="Hyperlinkki"/>
                <w:noProof/>
              </w:rPr>
              <w:t>. Yksikön toiminnallinen tasa-arvo- ja yhdenvertaisuussuunnitelma</w:t>
            </w:r>
            <w:r w:rsidR="000D4AB7">
              <w:rPr>
                <w:noProof/>
                <w:webHidden/>
              </w:rPr>
              <w:tab/>
            </w:r>
            <w:r w:rsidR="000D4AB7">
              <w:rPr>
                <w:noProof/>
                <w:webHidden/>
              </w:rPr>
              <w:fldChar w:fldCharType="begin"/>
            </w:r>
            <w:r w:rsidR="000D4AB7">
              <w:rPr>
                <w:noProof/>
                <w:webHidden/>
              </w:rPr>
              <w:instrText xml:space="preserve"> PAGEREF _Toc465440909 \h </w:instrText>
            </w:r>
            <w:r w:rsidR="000D4AB7">
              <w:rPr>
                <w:noProof/>
                <w:webHidden/>
              </w:rPr>
            </w:r>
            <w:r w:rsidR="000D4AB7">
              <w:rPr>
                <w:noProof/>
                <w:webHidden/>
              </w:rPr>
              <w:fldChar w:fldCharType="separate"/>
            </w:r>
            <w:r w:rsidR="000D4AB7">
              <w:rPr>
                <w:noProof/>
                <w:webHidden/>
              </w:rPr>
              <w:t>6</w:t>
            </w:r>
            <w:r w:rsidR="000D4AB7">
              <w:rPr>
                <w:noProof/>
                <w:webHidden/>
              </w:rPr>
              <w:fldChar w:fldCharType="end"/>
            </w:r>
          </w:hyperlink>
        </w:p>
        <w:p w14:paraId="39DE5B8F" w14:textId="77777777" w:rsidR="000D4AB7" w:rsidRPr="00125E01" w:rsidRDefault="000D4AB7" w:rsidP="000D4AB7">
          <w:r>
            <w:rPr>
              <w:b/>
              <w:bCs/>
            </w:rPr>
            <w:fldChar w:fldCharType="end"/>
          </w:r>
        </w:p>
      </w:sdtContent>
    </w:sdt>
    <w:p w14:paraId="226B4FBF" w14:textId="77777777" w:rsidR="000D4AB7" w:rsidRDefault="000D4AB7" w:rsidP="000D4AB7">
      <w:pPr>
        <w:rPr>
          <w:rFonts w:ascii="Cambria" w:hAnsi="Cambria" w:cs="Cambria"/>
          <w:color w:val="365F91"/>
          <w:sz w:val="32"/>
          <w:szCs w:val="32"/>
        </w:rPr>
      </w:pPr>
      <w:r>
        <w:rPr>
          <w:rFonts w:ascii="Cambria" w:hAnsi="Cambria" w:cs="Cambria"/>
          <w:color w:val="365F91"/>
          <w:sz w:val="32"/>
          <w:szCs w:val="32"/>
        </w:rPr>
        <w:br w:type="page"/>
      </w:r>
    </w:p>
    <w:p w14:paraId="09DF2137" w14:textId="77777777" w:rsidR="000D4AB7" w:rsidRPr="003A6877" w:rsidRDefault="000D4AB7" w:rsidP="000D4AB7">
      <w:pPr>
        <w:pStyle w:val="Otsikko1"/>
        <w:numPr>
          <w:ilvl w:val="0"/>
          <w:numId w:val="1"/>
        </w:numPr>
        <w:spacing w:before="0" w:after="240"/>
      </w:pPr>
      <w:bookmarkStart w:id="0" w:name="_Toc465440893"/>
      <w:r>
        <w:lastRenderedPageBreak/>
        <w:t>Taustaa</w:t>
      </w:r>
      <w:bookmarkEnd w:id="0"/>
    </w:p>
    <w:p w14:paraId="5009F1C1" w14:textId="77777777" w:rsidR="000D4AB7" w:rsidRPr="001C5441" w:rsidRDefault="000D4AB7" w:rsidP="000D4AB7">
      <w:pPr>
        <w:jc w:val="both"/>
        <w:rPr>
          <w:rFonts w:ascii="Cambria" w:hAnsi="Cambria"/>
        </w:rPr>
      </w:pPr>
      <w:r w:rsidRPr="001C5441">
        <w:t>Perusopetuksen opetussuunnitelman perusteet on annettu 22.12.2014. Niissä sukupuolten tasa-arvon edistämiseen on sitouduttu monin tavoin. Tasa-arvolain täydennys 30.12.2014 toi perusopetuslain piirissä oleville kouluille koulukohtaisen tasa-arvosuunnitelman laadintavelvoitteen. Tasa-arvosuunnitelma on perusteltua laatia myös niille esiopetusryhmille, jotka eivät toimi kouluissa. Perusopetuksen oppivelvollisten perusteita on täydennetty 21.10.2015 määräyksellä, joka koskee koulukohtaisen tasa- arvosuunnitelman laadintaa. Koulujen toiminnallisten tasa-arvosuunnitelmien tulee olla valmiina 1.1.2017.</w:t>
      </w:r>
    </w:p>
    <w:p w14:paraId="288C4A7D" w14:textId="77777777" w:rsidR="000D4AB7" w:rsidRPr="001C5441" w:rsidRDefault="000D4AB7" w:rsidP="000D4AB7">
      <w:pPr>
        <w:jc w:val="both"/>
        <w:rPr>
          <w:rFonts w:ascii="Cambria" w:hAnsi="Cambria"/>
        </w:rPr>
      </w:pPr>
      <w:r w:rsidRPr="001C5441">
        <w:t>Tasa-arvolain mukaan sukupuolten tasa-arvoa on edistettävä kaikessa kasvatuksessa, opetuksessa ja koulutuksessa. Perusopetuslain osalta velvoite koskee esiopetusta, oppivelvollisten perusopetusta, lisäopetusta ja maahanmuuttajille järjestettävää perusopetukseen valmistavaa opetusta. Kaikkien näiden</w:t>
      </w:r>
      <w:r w:rsidRPr="001C5441">
        <w:rPr>
          <w:rFonts w:ascii="Cambria" w:hAnsi="Cambria"/>
        </w:rPr>
        <w:t xml:space="preserve"> </w:t>
      </w:r>
      <w:r w:rsidRPr="001C5441">
        <w:t xml:space="preserve">koulutusmuotojen opetussuunnitelmien perusteet korostavat sukupuolten tasa-arvon ja yhdenvertaisuuden lisäämisen merkitystä. </w:t>
      </w:r>
    </w:p>
    <w:p w14:paraId="29125AEE" w14:textId="77777777" w:rsidR="000D4AB7" w:rsidRPr="00125E01" w:rsidRDefault="000D4AB7" w:rsidP="000D4AB7">
      <w:pPr>
        <w:jc w:val="both"/>
      </w:pPr>
      <w:r w:rsidRPr="00125E01">
        <w:t xml:space="preserve">Joensuun seudulla perusopetusta antavat koulut ja esiopetuksen yksiköt laativat toiminnallisen tasa-arvosuunnitelman, joka on samalla yhdenvertaisuussuunnitelma. Suunnitelman laadinnassa on käytetty taustamateriaalina Opetushallituksen julkaisemaa ”Tasa-arvo on taitolaji”-opasta sekä ”Oppia kaikille” – yhdenvertaisuussuunnittelun opasta. Yksikkökohtaista tasa-arvosuunnitelmaa laatiessa huomioidaan Joensuun kaupungin tasa-arvo- ja yhdenvertaisuussuunnitelma, joka on koko henkilöstön ja johdon yhteinen asiakirja, mikä osaltaan ohjaa henkilöstön työskentelyä ja henkilöstöstä huolehtimista sekä johtamista organisaation kaikilla tasoilla ja kaikissa osissa. Yksikköjen toiminnalliset tasa-arvosuunnitelmat hyväksytään opetuksen järjestäjän oman päätöksentekokäytännön mukaisesti. </w:t>
      </w:r>
    </w:p>
    <w:p w14:paraId="403714CF" w14:textId="77777777" w:rsidR="000D4AB7" w:rsidRPr="003A6877" w:rsidRDefault="000D4AB7" w:rsidP="000D4AB7">
      <w:pPr>
        <w:pStyle w:val="Otsikko2"/>
        <w:numPr>
          <w:ilvl w:val="1"/>
          <w:numId w:val="1"/>
        </w:numPr>
        <w:spacing w:before="0" w:after="240"/>
      </w:pPr>
      <w:bookmarkStart w:id="1" w:name="_Toc465440894"/>
      <w:r>
        <w:t>Tasa-arvolaki velvoittaa suunnitteluun</w:t>
      </w:r>
      <w:bookmarkEnd w:id="1"/>
    </w:p>
    <w:p w14:paraId="1C261375" w14:textId="77777777" w:rsidR="000D4AB7" w:rsidRPr="001C5441" w:rsidRDefault="000D4AB7" w:rsidP="000D4AB7">
      <w:pPr>
        <w:widowControl w:val="0"/>
        <w:autoSpaceDE w:val="0"/>
        <w:autoSpaceDN w:val="0"/>
        <w:adjustRightInd w:val="0"/>
        <w:spacing w:line="292" w:lineRule="auto"/>
        <w:jc w:val="both"/>
        <w:rPr>
          <w:rFonts w:ascii="Cambria" w:hAnsi="Cambria"/>
        </w:rPr>
      </w:pPr>
      <w:r w:rsidRPr="001C5441">
        <w:rPr>
          <w:rFonts w:ascii="Calibri" w:hAnsi="Calibri" w:cs="Calibri"/>
          <w:color w:val="000000"/>
        </w:rPr>
        <w:t>Suomi on monin tavoin sitoutunut edistämään sukupuolten tasa-arvoa. Tähän velvoittavat perustuslakimme ja kansainväliset ihmisoikeussopimukset. Tasa-arvotyöllä edistämme sitä, että kaikkien ihmisten osaaminen tulee ihmisten itsensä ja yhteiskunnan käyttöön.</w:t>
      </w:r>
    </w:p>
    <w:p w14:paraId="7BC52333" w14:textId="77777777" w:rsidR="000D4AB7" w:rsidRPr="001C5441" w:rsidRDefault="000D4AB7" w:rsidP="000D4AB7">
      <w:pPr>
        <w:widowControl w:val="0"/>
        <w:autoSpaceDE w:val="0"/>
        <w:autoSpaceDN w:val="0"/>
        <w:adjustRightInd w:val="0"/>
        <w:spacing w:line="291" w:lineRule="auto"/>
        <w:rPr>
          <w:rFonts w:ascii="Cambria" w:hAnsi="Cambria"/>
        </w:rPr>
      </w:pPr>
      <w:r w:rsidRPr="001C5441">
        <w:rPr>
          <w:rFonts w:ascii="Calibri" w:hAnsi="Calibri" w:cs="Calibri"/>
          <w:color w:val="000000"/>
        </w:rPr>
        <w:t>Tasa-arvo tarkoittaa samanarvoisuutta. Tasa-arvolain päämäärä on estää sukupuoleen perustuva syrjintä ja edistää naisten ja miesten välistä tasa-arvoa sekä tässä tarkoituksessa parantaa naisten asemaa erityisesti työelämässä. Lain tarkoituksena on myös estää sukupuoli-identiteettiin tai sukupuolen ilmaisuun perustuva syrjintä.</w:t>
      </w:r>
    </w:p>
    <w:p w14:paraId="54E46877" w14:textId="77777777" w:rsidR="000D4AB7" w:rsidRPr="001C5441" w:rsidRDefault="000D4AB7" w:rsidP="000D4AB7">
      <w:pPr>
        <w:widowControl w:val="0"/>
        <w:autoSpaceDE w:val="0"/>
        <w:autoSpaceDN w:val="0"/>
        <w:adjustRightInd w:val="0"/>
        <w:spacing w:line="292" w:lineRule="auto"/>
        <w:ind w:left="1304"/>
        <w:jc w:val="both"/>
        <w:rPr>
          <w:rFonts w:ascii="Calibri" w:hAnsi="Calibri" w:cs="Calibri"/>
          <w:color w:val="000000"/>
        </w:rPr>
      </w:pPr>
      <w:r w:rsidRPr="001C5441">
        <w:rPr>
          <w:rFonts w:ascii="Calibri" w:hAnsi="Calibri" w:cs="Calibri"/>
          <w:color w:val="000000"/>
        </w:rPr>
        <w:t>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 Tasa-arvoa edistetään koulutuksessa ja opetuksessa lasten ikä ja kehitys huomioon ottaen.</w:t>
      </w:r>
      <w:r w:rsidRPr="001C5441">
        <w:rPr>
          <w:rFonts w:ascii="Cambria" w:hAnsi="Cambria"/>
        </w:rPr>
        <w:t xml:space="preserve"> </w:t>
      </w:r>
      <w:r w:rsidRPr="001C5441">
        <w:rPr>
          <w:rFonts w:ascii="Calibri" w:hAnsi="Calibri" w:cs="Calibri"/>
          <w:color w:val="000000"/>
        </w:rPr>
        <w:t>Laki naisten ja miesten välisestä tasa-arvosta 5 §</w:t>
      </w:r>
    </w:p>
    <w:p w14:paraId="598890B2" w14:textId="77777777" w:rsidR="000D4AB7" w:rsidRPr="003A6877" w:rsidRDefault="000D4AB7" w:rsidP="000D4AB7">
      <w:pPr>
        <w:widowControl w:val="0"/>
        <w:autoSpaceDE w:val="0"/>
        <w:autoSpaceDN w:val="0"/>
        <w:adjustRightInd w:val="0"/>
        <w:spacing w:line="292" w:lineRule="auto"/>
        <w:ind w:left="1304"/>
        <w:rPr>
          <w:rFonts w:ascii="Cambria" w:hAnsi="Cambria"/>
          <w:sz w:val="24"/>
          <w:szCs w:val="24"/>
        </w:rPr>
      </w:pPr>
      <w:r w:rsidRPr="001C5441">
        <w:rPr>
          <w:rFonts w:ascii="Calibri" w:hAnsi="Calibri" w:cs="Calibri"/>
          <w:color w:val="000000"/>
        </w:rPr>
        <w:t>Viranomaisten, koulutuksen järjestäjien ja muiden koulutusta tai opetusta järjestävien yhteisöjen sekä työnantajien tulee ennaltaehkäistä sukupuoli-identiteettiin tai sukupuolen ilmaisuun perustuvaa syrjintää tavoitteellisesti ja</w:t>
      </w:r>
      <w:r w:rsidRPr="003A6877">
        <w:rPr>
          <w:rFonts w:ascii="Calibri" w:hAnsi="Calibri" w:cs="Calibri"/>
          <w:color w:val="000000"/>
          <w:sz w:val="24"/>
          <w:szCs w:val="24"/>
        </w:rPr>
        <w:t xml:space="preserve"> suunnitelmallisesti.</w:t>
      </w:r>
      <w:r>
        <w:rPr>
          <w:rFonts w:ascii="Cambria" w:hAnsi="Cambria"/>
          <w:sz w:val="24"/>
          <w:szCs w:val="24"/>
        </w:rPr>
        <w:t xml:space="preserve"> </w:t>
      </w:r>
      <w:r w:rsidRPr="003A6877">
        <w:rPr>
          <w:rFonts w:ascii="Calibri" w:hAnsi="Calibri" w:cs="Calibri"/>
          <w:color w:val="000000"/>
          <w:sz w:val="24"/>
          <w:szCs w:val="24"/>
        </w:rPr>
        <w:t>Laki naisten ja miesten välisestä tasa-arvosta 6 c §</w:t>
      </w:r>
    </w:p>
    <w:p w14:paraId="6723D2FB" w14:textId="77777777" w:rsidR="000D4AB7" w:rsidRPr="001C5441" w:rsidRDefault="000D4AB7" w:rsidP="000D4AB7">
      <w:pPr>
        <w:rPr>
          <w:rFonts w:ascii="Arial" w:eastAsia="Times New Roman" w:hAnsi="Arial" w:cs="Arial"/>
          <w:lang w:eastAsia="fi-FI"/>
        </w:rPr>
      </w:pPr>
      <w:r w:rsidRPr="001C5441">
        <w:rPr>
          <w:rFonts w:ascii="Calibri" w:hAnsi="Calibri" w:cs="Calibri"/>
          <w:color w:val="000000"/>
        </w:rPr>
        <w:t xml:space="preserve">Tasa-arvon tavoite ja laaja yhdenvertaisuusperiaate ohjaavat perusopetuksen kehittämistä. Opetus edistää taloudellista, sosiaalista, alueellista ja sukupuolten tasa-arvoa. </w:t>
      </w:r>
    </w:p>
    <w:p w14:paraId="6461CA9D" w14:textId="77777777" w:rsidR="000D4AB7" w:rsidRDefault="000D4AB7" w:rsidP="000D4AB7">
      <w:pPr>
        <w:widowControl w:val="0"/>
        <w:autoSpaceDE w:val="0"/>
        <w:autoSpaceDN w:val="0"/>
        <w:adjustRightInd w:val="0"/>
        <w:spacing w:after="0" w:line="240" w:lineRule="auto"/>
        <w:rPr>
          <w:rFonts w:ascii="Calibri" w:hAnsi="Calibri" w:cs="Calibri"/>
          <w:color w:val="000000"/>
        </w:rPr>
      </w:pPr>
    </w:p>
    <w:p w14:paraId="16A6C44D" w14:textId="77777777" w:rsidR="000D4AB7" w:rsidRDefault="000D4AB7" w:rsidP="000D4AB7">
      <w:pPr>
        <w:pStyle w:val="Otsikko2"/>
        <w:spacing w:before="0" w:after="240"/>
        <w:rPr>
          <w:sz w:val="24"/>
          <w:szCs w:val="24"/>
        </w:rPr>
      </w:pPr>
      <w:bookmarkStart w:id="2" w:name="_Toc465440895"/>
      <w:r>
        <w:t>1.2 Yhdenvertaisuus laajentaa tasa-arvon käsitettä</w:t>
      </w:r>
      <w:bookmarkEnd w:id="2"/>
    </w:p>
    <w:p w14:paraId="16C57A98" w14:textId="77777777" w:rsidR="000D4AB7" w:rsidRPr="001C5441" w:rsidRDefault="000D4AB7" w:rsidP="000D4AB7">
      <w:pPr>
        <w:widowControl w:val="0"/>
        <w:autoSpaceDE w:val="0"/>
        <w:autoSpaceDN w:val="0"/>
        <w:adjustRightInd w:val="0"/>
        <w:spacing w:line="292" w:lineRule="auto"/>
        <w:ind w:right="30"/>
        <w:jc w:val="both"/>
        <w:rPr>
          <w:rFonts w:ascii="Cambria" w:hAnsi="Cambria"/>
        </w:rPr>
      </w:pPr>
      <w:r w:rsidRPr="001C5441">
        <w:rPr>
          <w:rFonts w:ascii="Calibri" w:hAnsi="Calibri" w:cs="Calibri"/>
          <w:color w:val="000000"/>
        </w:rPr>
        <w:t>Kun tasa-arvon käsite viittaa arkikielessä useimmin sukupuolten väliseen tasa-arvoon, yhdenvertaisuus laajentaa tasa-arvon käsitettä. Yhdenvertaisuus tarkoittaa kaikkien kansalaisten tasa-arvoista kohtelua, kaikkien yhdenvertaisuutta lain edessä ja sitä, ettei ketään saa ilman hyväksyttävää perustetta asettaa eriarvoiseen asemaan henkilöön liittyvän syyn perusteella.</w:t>
      </w:r>
    </w:p>
    <w:p w14:paraId="30FCCAAC" w14:textId="77777777" w:rsidR="000D4AB7" w:rsidRPr="001C5441" w:rsidRDefault="000D4AB7" w:rsidP="000D4AB7">
      <w:pPr>
        <w:widowControl w:val="0"/>
        <w:autoSpaceDE w:val="0"/>
        <w:autoSpaceDN w:val="0"/>
        <w:adjustRightInd w:val="0"/>
        <w:spacing w:line="291" w:lineRule="auto"/>
        <w:jc w:val="both"/>
        <w:rPr>
          <w:rFonts w:ascii="Cambria" w:hAnsi="Cambria"/>
        </w:rPr>
      </w:pPr>
      <w:r w:rsidRPr="001C5441">
        <w:rPr>
          <w:rFonts w:ascii="Calibri" w:hAnsi="Calibri" w:cs="Calibri"/>
          <w:color w:val="000000"/>
        </w:rPr>
        <w:t>Yhdenvertaisuuslain tarkoitus on edistää yhdenvertaisuutta, ehkäistä syrjintää ja tehostaa syrjinnän kohteeksi joutuneen oikeusturvaa. Yhdenvertaisuuslain mukaan koulutuksen järjestäjän on arvioitava yhdenvertaisuuden toteutumista toiminnassaan, ryhdyttävä tarvittaviin toimenpiteisiin yhdenvertaisuuden toteutumisen edistämiseksi ja huolehdittava siitä, että oppilaitoksella on suunnitelma tarvittavista toimenpiteistä yhdenvertaisuuden edistämiseksi.</w:t>
      </w:r>
    </w:p>
    <w:p w14:paraId="6CF7FDD3" w14:textId="77777777" w:rsidR="000D4AB7" w:rsidRPr="001C5441" w:rsidRDefault="000D4AB7" w:rsidP="000D4AB7">
      <w:pPr>
        <w:widowControl w:val="0"/>
        <w:autoSpaceDE w:val="0"/>
        <w:autoSpaceDN w:val="0"/>
        <w:adjustRightInd w:val="0"/>
        <w:spacing w:line="292" w:lineRule="auto"/>
        <w:jc w:val="both"/>
        <w:rPr>
          <w:rFonts w:ascii="Cambria" w:hAnsi="Cambria"/>
        </w:rPr>
      </w:pPr>
      <w:r w:rsidRPr="001C5441">
        <w:rPr>
          <w:rFonts w:ascii="Calibri" w:hAnsi="Calibri" w:cs="Calibri"/>
          <w:color w:val="000000"/>
        </w:rPr>
        <w:t>Yhdenvertaisuussuunnittelun päämäärä on syrjinnän tunnistaminen, siihen puuttuminen, toiminnan ja käytäntöjen yhdenvertaisuusvaikutusten arviointi, yhdenvertaisuutta edistävien toimenpiteiden toteuttaminen ja osallisuuden lisääminen.</w:t>
      </w:r>
    </w:p>
    <w:p w14:paraId="00D18397" w14:textId="77777777" w:rsidR="000D4AB7" w:rsidRDefault="000D4AB7" w:rsidP="000D4AB7">
      <w:pPr>
        <w:pStyle w:val="Otsikko1"/>
        <w:spacing w:before="0" w:after="240"/>
        <w:rPr>
          <w:sz w:val="24"/>
          <w:szCs w:val="24"/>
        </w:rPr>
      </w:pPr>
      <w:bookmarkStart w:id="3" w:name="_Toc465440896"/>
      <w:r>
        <w:t>2. Tasa-arvo ja yhdenvertaisuus esiopetuksessa, kouluissa ja opetuksessa</w:t>
      </w:r>
      <w:bookmarkEnd w:id="3"/>
    </w:p>
    <w:p w14:paraId="00B1D5C2" w14:textId="77777777" w:rsidR="000D4AB7" w:rsidRPr="001C5441" w:rsidRDefault="000D4AB7" w:rsidP="000D4AB7">
      <w:pPr>
        <w:widowControl w:val="0"/>
        <w:autoSpaceDE w:val="0"/>
        <w:autoSpaceDN w:val="0"/>
        <w:adjustRightInd w:val="0"/>
        <w:spacing w:line="292" w:lineRule="auto"/>
        <w:jc w:val="both"/>
        <w:rPr>
          <w:rFonts w:ascii="Cambria" w:hAnsi="Cambria"/>
        </w:rPr>
      </w:pPr>
      <w:r w:rsidRPr="001C5441">
        <w:rPr>
          <w:rFonts w:ascii="Calibri" w:hAnsi="Calibri" w:cs="Calibri"/>
          <w:color w:val="000000"/>
        </w:rPr>
        <w:t>Tasa-arvon vastakohta on eriarvoisuus ja eriarvoinen kohtelu voi olla syrjintää. Syrjintää on se, kun henkilöä tai ryhmää kohdellaan eri tavoin kuin muita jonkin ominaisuuden perusteella.</w:t>
      </w:r>
    </w:p>
    <w:p w14:paraId="416212CC" w14:textId="77777777" w:rsidR="000D4AB7" w:rsidRPr="001C5441" w:rsidRDefault="000D4AB7" w:rsidP="000D4AB7">
      <w:pPr>
        <w:widowControl w:val="0"/>
        <w:autoSpaceDE w:val="0"/>
        <w:autoSpaceDN w:val="0"/>
        <w:adjustRightInd w:val="0"/>
        <w:spacing w:line="291" w:lineRule="auto"/>
        <w:jc w:val="both"/>
        <w:rPr>
          <w:rFonts w:ascii="Cambria" w:hAnsi="Cambria"/>
        </w:rPr>
      </w:pPr>
      <w:r w:rsidRPr="001C5441">
        <w:rPr>
          <w:rFonts w:ascii="Calibri" w:hAnsi="Calibri" w:cs="Calibri"/>
          <w:color w:val="000000"/>
        </w:rPr>
        <w:t>Epätasa-arvoinen kohtelu ja syrjintä voivat olla tahallista tai tahatonta. Ne voivat olla suunnitelmallista ja harkittua tai ne voivat johtua tavoista tai käytännöistä, joihin ei ole kiinnitetty huomiota. On esimerkiksi totuttu puhumaan tai toimimaan tavoilla, jotka loukkaavat, vähättelevät tai sulkevat pois toisia.</w:t>
      </w:r>
    </w:p>
    <w:p w14:paraId="6A77FE99" w14:textId="77777777" w:rsidR="000D4AB7" w:rsidRPr="001C5441" w:rsidRDefault="000D4AB7" w:rsidP="000D4AB7">
      <w:pPr>
        <w:widowControl w:val="0"/>
        <w:autoSpaceDE w:val="0"/>
        <w:autoSpaceDN w:val="0"/>
        <w:adjustRightInd w:val="0"/>
        <w:spacing w:line="292" w:lineRule="auto"/>
        <w:jc w:val="both"/>
        <w:rPr>
          <w:rFonts w:ascii="Cambria" w:hAnsi="Cambria"/>
        </w:rPr>
      </w:pPr>
      <w:r w:rsidRPr="001C5441">
        <w:rPr>
          <w:rFonts w:ascii="Calibri" w:hAnsi="Calibri" w:cs="Calibri"/>
          <w:color w:val="000000"/>
        </w:rPr>
        <w:t>Monenlaiset käytännöt ja rakenteet voivat ylläpitää ja tuottaa eriarvoisuutta. Siksi koulun käytäntöjä, toimintatapoja ja oppiaineistoja arvioidaan tasa-arvo- ja yhdenvertaisuusnäkökulmasta.</w:t>
      </w:r>
    </w:p>
    <w:p w14:paraId="186F270D" w14:textId="77777777" w:rsidR="000D4AB7" w:rsidRPr="00525495" w:rsidRDefault="000D4AB7" w:rsidP="000D4AB7">
      <w:pPr>
        <w:pStyle w:val="Otsikko2"/>
        <w:spacing w:before="0" w:after="240"/>
        <w:rPr>
          <w:sz w:val="24"/>
          <w:szCs w:val="24"/>
        </w:rPr>
      </w:pPr>
      <w:bookmarkStart w:id="4" w:name="_Toc465440897"/>
      <w:r>
        <w:t>2.1 Tasa-arvon edistäminen esi- ja perusopetuksessa</w:t>
      </w:r>
      <w:bookmarkEnd w:id="4"/>
    </w:p>
    <w:p w14:paraId="7B39CDAC" w14:textId="77777777" w:rsidR="000D4AB7" w:rsidRPr="001C5441" w:rsidRDefault="000D4AB7" w:rsidP="000D4AB7">
      <w:pPr>
        <w:widowControl w:val="0"/>
        <w:autoSpaceDE w:val="0"/>
        <w:autoSpaceDN w:val="0"/>
        <w:adjustRightInd w:val="0"/>
        <w:spacing w:line="289" w:lineRule="auto"/>
        <w:jc w:val="both"/>
        <w:rPr>
          <w:rFonts w:ascii="Calibri" w:hAnsi="Calibri" w:cs="Calibri"/>
          <w:color w:val="000000"/>
        </w:rPr>
      </w:pPr>
      <w:r w:rsidRPr="001C5441">
        <w:rPr>
          <w:rFonts w:ascii="Calibri" w:hAnsi="Calibri" w:cs="Calibri"/>
          <w:color w:val="000000"/>
        </w:rPr>
        <w:t xml:space="preserve">Esiopetuksen opetussuunnitelman perusteet 2014 ohjaavat edistämään sukupuolten tasa-arvoa. Esiopetuksen tavoitteeksi on määritelty lapsen mahdollisuus kehittää kykyjään ja tehdä valintoja ilman sukupuolesta johtuvia ennakko-odotuksia ja rajoituksia. </w:t>
      </w:r>
    </w:p>
    <w:p w14:paraId="73944946" w14:textId="77777777" w:rsidR="000D4AB7" w:rsidRPr="001C5441" w:rsidRDefault="000D4AB7" w:rsidP="000D4AB7">
      <w:pPr>
        <w:widowControl w:val="0"/>
        <w:autoSpaceDE w:val="0"/>
        <w:autoSpaceDN w:val="0"/>
        <w:adjustRightInd w:val="0"/>
        <w:spacing w:before="312" w:line="289" w:lineRule="auto"/>
        <w:rPr>
          <w:rFonts w:ascii="Cambria" w:hAnsi="Cambria"/>
        </w:rPr>
      </w:pPr>
      <w:r w:rsidRPr="001C5441">
        <w:rPr>
          <w:rFonts w:ascii="Calibri" w:hAnsi="Calibri" w:cs="Calibri"/>
          <w:color w:val="000000"/>
        </w:rPr>
        <w:t>Perusopetuksen opetussuunnitelman perusteissa 2014 on sitouduttu sukupuolten tasa-arvon edistämiseen monesta näkökulmasta:</w:t>
      </w:r>
    </w:p>
    <w:p w14:paraId="1ACC0422" w14:textId="77777777" w:rsidR="000D4AB7" w:rsidRPr="001C5441" w:rsidRDefault="000D4AB7" w:rsidP="000D4AB7">
      <w:pPr>
        <w:pStyle w:val="Luettelokappale"/>
        <w:widowControl w:val="0"/>
        <w:numPr>
          <w:ilvl w:val="0"/>
          <w:numId w:val="2"/>
        </w:numPr>
        <w:autoSpaceDE w:val="0"/>
        <w:autoSpaceDN w:val="0"/>
        <w:adjustRightInd w:val="0"/>
        <w:spacing w:before="4" w:after="0" w:line="286" w:lineRule="auto"/>
        <w:rPr>
          <w:rFonts w:ascii="Cambria" w:hAnsi="Cambria"/>
        </w:rPr>
      </w:pPr>
      <w:r w:rsidRPr="001C5441">
        <w:rPr>
          <w:rFonts w:ascii="Calibri" w:hAnsi="Calibri" w:cs="Calibri"/>
          <w:color w:val="000000"/>
        </w:rPr>
        <w:t>Perusopetus kannustaa yhdenvertaisesti tyttöjä ja poikia opinnoissa. Jokaista oppilasta autetaan tunnistamaan omat mahdollisuutensa ja rakentamaan oppimispolkunsa ilman sukupuoleen sidottuja roolimalleja.</w:t>
      </w:r>
    </w:p>
    <w:p w14:paraId="1FC75004" w14:textId="77777777" w:rsidR="000D4AB7" w:rsidRPr="001C5441" w:rsidRDefault="000D4AB7" w:rsidP="000D4AB7">
      <w:pPr>
        <w:pStyle w:val="Luettelokappale"/>
        <w:widowControl w:val="0"/>
        <w:numPr>
          <w:ilvl w:val="0"/>
          <w:numId w:val="2"/>
        </w:numPr>
        <w:autoSpaceDE w:val="0"/>
        <w:autoSpaceDN w:val="0"/>
        <w:adjustRightInd w:val="0"/>
        <w:spacing w:before="4" w:after="0" w:line="286" w:lineRule="auto"/>
        <w:rPr>
          <w:rFonts w:ascii="Cambria" w:hAnsi="Cambria"/>
        </w:rPr>
      </w:pPr>
      <w:r w:rsidRPr="001C5441">
        <w:rPr>
          <w:rFonts w:ascii="Calibri" w:hAnsi="Calibri" w:cs="Calibri"/>
          <w:color w:val="000000"/>
        </w:rPr>
        <w:t>Perusopetus lisää tietoa ja ymmärrystä sukupuolen moninaisuudesta.</w:t>
      </w:r>
    </w:p>
    <w:p w14:paraId="3C555DC1" w14:textId="77777777" w:rsidR="000D4AB7" w:rsidRPr="001C5441" w:rsidRDefault="000D4AB7" w:rsidP="000D4AB7">
      <w:pPr>
        <w:pStyle w:val="Luettelokappale"/>
        <w:widowControl w:val="0"/>
        <w:numPr>
          <w:ilvl w:val="0"/>
          <w:numId w:val="2"/>
        </w:numPr>
        <w:autoSpaceDE w:val="0"/>
        <w:autoSpaceDN w:val="0"/>
        <w:adjustRightInd w:val="0"/>
        <w:spacing w:before="4" w:after="0" w:line="286" w:lineRule="auto"/>
        <w:rPr>
          <w:rFonts w:ascii="Cambria" w:hAnsi="Cambria"/>
        </w:rPr>
      </w:pPr>
      <w:r w:rsidRPr="001C5441">
        <w:rPr>
          <w:rFonts w:ascii="Calibri" w:hAnsi="Calibri" w:cs="Calibri"/>
          <w:color w:val="000000"/>
        </w:rPr>
        <w:t>Yhdenvertaisuus ja tasa-arvo ovat perusopetuksen toimintakulttuurin kehittämistä ohjaavia periaatteita.</w:t>
      </w:r>
    </w:p>
    <w:p w14:paraId="31FA86B6" w14:textId="77777777" w:rsidR="000D4AB7" w:rsidRPr="001C5441" w:rsidRDefault="000D4AB7" w:rsidP="000D4AB7">
      <w:pPr>
        <w:pStyle w:val="Luettelokappale"/>
        <w:widowControl w:val="0"/>
        <w:numPr>
          <w:ilvl w:val="0"/>
          <w:numId w:val="2"/>
        </w:numPr>
        <w:autoSpaceDE w:val="0"/>
        <w:autoSpaceDN w:val="0"/>
        <w:adjustRightInd w:val="0"/>
        <w:spacing w:before="4" w:after="0" w:line="286" w:lineRule="auto"/>
        <w:rPr>
          <w:rFonts w:ascii="Cambria" w:hAnsi="Cambria"/>
        </w:rPr>
      </w:pPr>
      <w:r w:rsidRPr="001C5441">
        <w:rPr>
          <w:rFonts w:ascii="Calibri" w:hAnsi="Calibri" w:cs="Calibri"/>
          <w:color w:val="000000"/>
        </w:rPr>
        <w:t>Opetuksen tulee olla sukupuolitietoista. Jokainen oppiaine edistää sukupuolten tasa-arvoa omalla tavallaan.</w:t>
      </w:r>
    </w:p>
    <w:p w14:paraId="730EC689" w14:textId="77777777" w:rsidR="000D4AB7" w:rsidRPr="001C5441" w:rsidRDefault="000D4AB7" w:rsidP="000D4AB7">
      <w:pPr>
        <w:pStyle w:val="Luettelokappale"/>
        <w:widowControl w:val="0"/>
        <w:numPr>
          <w:ilvl w:val="0"/>
          <w:numId w:val="2"/>
        </w:numPr>
        <w:autoSpaceDE w:val="0"/>
        <w:autoSpaceDN w:val="0"/>
        <w:adjustRightInd w:val="0"/>
        <w:spacing w:before="4" w:after="0" w:line="286" w:lineRule="auto"/>
        <w:rPr>
          <w:rFonts w:ascii="Cambria" w:hAnsi="Cambria"/>
        </w:rPr>
      </w:pPr>
      <w:r w:rsidRPr="001C5441">
        <w:rPr>
          <w:rFonts w:ascii="Calibri" w:hAnsi="Calibri" w:cs="Calibri"/>
          <w:color w:val="000000"/>
        </w:rPr>
        <w:lastRenderedPageBreak/>
        <w:t xml:space="preserve">Työtapojen, oppimisympäristöjen ja yhteistyökumppaneiden valinnassa kiinnitetään huomiota sukupuolittuneiden asenteiden ja käytänteiden tunnistamiseen ja muuttamiseen. </w:t>
      </w:r>
    </w:p>
    <w:p w14:paraId="18E36E7B" w14:textId="77777777" w:rsidR="000D4AB7" w:rsidRDefault="000D4AB7" w:rsidP="000D4AB7">
      <w:pPr>
        <w:widowControl w:val="0"/>
        <w:autoSpaceDE w:val="0"/>
        <w:autoSpaceDN w:val="0"/>
        <w:adjustRightInd w:val="0"/>
        <w:spacing w:after="0" w:line="240" w:lineRule="auto"/>
        <w:rPr>
          <w:rFonts w:ascii="Cambria" w:hAnsi="Cambria" w:cs="Cambria"/>
          <w:color w:val="243F60"/>
          <w:sz w:val="24"/>
          <w:szCs w:val="24"/>
        </w:rPr>
      </w:pPr>
    </w:p>
    <w:p w14:paraId="68123022" w14:textId="77777777" w:rsidR="000D4AB7" w:rsidRPr="005D68B9" w:rsidRDefault="000D4AB7" w:rsidP="000D4AB7">
      <w:pPr>
        <w:pStyle w:val="Otsikko3"/>
        <w:spacing w:before="0" w:after="240"/>
        <w:rPr>
          <w:color w:val="2F5496" w:themeColor="accent1" w:themeShade="BF"/>
        </w:rPr>
      </w:pPr>
      <w:bookmarkStart w:id="5" w:name="_Toc465440898"/>
      <w:r w:rsidRPr="005D68B9">
        <w:rPr>
          <w:color w:val="2F5496" w:themeColor="accent1" w:themeShade="BF"/>
        </w:rPr>
        <w:t>2.1.1 Sukupuolitietoisuus opetuksessa</w:t>
      </w:r>
      <w:bookmarkEnd w:id="5"/>
    </w:p>
    <w:p w14:paraId="1CCD852F" w14:textId="77777777" w:rsidR="000D4AB7" w:rsidRPr="001C5441" w:rsidRDefault="000D4AB7" w:rsidP="000D4AB7">
      <w:pPr>
        <w:jc w:val="both"/>
      </w:pPr>
      <w:r w:rsidRPr="001C5441">
        <w:t>Opettajien on hyvä tiedostaa stereotyyppiset sukupuolikäsitykset, jotka ilmenevät asenteissa, käyttäytymisessä sekä siinä, miten oppilas kohdataan yksilönä. Sukupuolitietoisuus on hyvän opetuksen tunnuspiirre. Sukupuolitietoinen opetus perustuu herkkyydelle tunnistaa yksilöllisyys ja persoonallisuus jokaisessa oppijassa. Sukupuolitietoisessa opetuksessa tunnistetaan sukupuolittavia yhteiskunnallisia ja kulttuurisia rakenteita ja puretaan niitä. Sukupuolitietoinen opetus rakentaa johdonmukaisesti sukupuolten tasa-arvoa.</w:t>
      </w:r>
    </w:p>
    <w:p w14:paraId="137B2715" w14:textId="77777777" w:rsidR="000D4AB7" w:rsidRPr="005D68B9" w:rsidRDefault="000D4AB7" w:rsidP="000D4AB7">
      <w:pPr>
        <w:pStyle w:val="Otsikko3"/>
        <w:spacing w:before="0" w:after="240"/>
        <w:rPr>
          <w:color w:val="2F5496" w:themeColor="accent1" w:themeShade="BF"/>
        </w:rPr>
      </w:pPr>
      <w:bookmarkStart w:id="6" w:name="_Toc465440899"/>
      <w:r w:rsidRPr="005D68B9">
        <w:rPr>
          <w:color w:val="2F5496" w:themeColor="accent1" w:themeShade="BF"/>
        </w:rPr>
        <w:t>2.1.2 Tasa-arvoa edistävä oppimateriaali</w:t>
      </w:r>
      <w:bookmarkEnd w:id="6"/>
    </w:p>
    <w:p w14:paraId="7696FD48" w14:textId="77777777" w:rsidR="000D4AB7" w:rsidRPr="001C5441" w:rsidRDefault="000D4AB7" w:rsidP="000D4AB7">
      <w:pPr>
        <w:widowControl w:val="0"/>
        <w:autoSpaceDE w:val="0"/>
        <w:autoSpaceDN w:val="0"/>
        <w:adjustRightInd w:val="0"/>
        <w:spacing w:line="292" w:lineRule="auto"/>
        <w:jc w:val="both"/>
        <w:rPr>
          <w:rFonts w:ascii="Calibri" w:hAnsi="Calibri" w:cs="Calibri"/>
          <w:color w:val="000000"/>
        </w:rPr>
      </w:pPr>
      <w:r w:rsidRPr="001C5441">
        <w:rPr>
          <w:rFonts w:ascii="Calibri" w:hAnsi="Calibri" w:cs="Calibri"/>
          <w:color w:val="000000"/>
        </w:rPr>
        <w:t>Perusopetuksen opetussuunnitelman perusteet velvoittavat tasa-arvoa edistävien oppimateriaalien valintaan. Kouluissa oppimateriaalien tapaan rakentaa sukupuolta tulee suhtautua kriittisesti, sillä edelleen julkaistaan oppikirjoja ja muita materiaaleja, jotka jossain määrin toistavat yhteiskunnassa vallitsevia stereotypioita ja täten ylläpitävät sukupuoleen perustuvaa segregaatiota.</w:t>
      </w:r>
    </w:p>
    <w:p w14:paraId="197FBD40" w14:textId="77777777" w:rsidR="000D4AB7" w:rsidRPr="001C5441" w:rsidRDefault="000D4AB7" w:rsidP="000D4AB7">
      <w:pPr>
        <w:widowControl w:val="0"/>
        <w:autoSpaceDE w:val="0"/>
        <w:autoSpaceDN w:val="0"/>
        <w:adjustRightInd w:val="0"/>
        <w:spacing w:line="292" w:lineRule="auto"/>
        <w:jc w:val="both"/>
        <w:rPr>
          <w:rFonts w:ascii="Calibri" w:hAnsi="Calibri" w:cs="Calibri"/>
          <w:color w:val="000000"/>
        </w:rPr>
      </w:pPr>
      <w:r w:rsidRPr="001C5441">
        <w:rPr>
          <w:rFonts w:ascii="Calibri" w:hAnsi="Calibri" w:cs="Calibri"/>
          <w:color w:val="000000"/>
        </w:rPr>
        <w:t>Sukupuoli- ja seksuaalivähemmistöjä tai etnisiä vähemmistöjä on vähän esillä oppimateriaaleissa muutamia yksittäisiä poikkeuksia lukuun ottamatta. Tällöin vähemmistöt jäävät ulkopuolisiksi, ”toisiksi”, eivätkä rakennu olennaiseksi osaksi ihmiskuvan moninaisuutta. Oppimateriaalien kuvituksissa, tarinoissa ja esimerkeissä olisi tärkeää tuoda esiin ihmisten ja perheiden moninaisuutta.</w:t>
      </w:r>
    </w:p>
    <w:p w14:paraId="548C1119" w14:textId="77777777" w:rsidR="000D4AB7" w:rsidRPr="005D68B9" w:rsidRDefault="000D4AB7" w:rsidP="000D4AB7">
      <w:pPr>
        <w:widowControl w:val="0"/>
        <w:autoSpaceDE w:val="0"/>
        <w:autoSpaceDN w:val="0"/>
        <w:adjustRightInd w:val="0"/>
        <w:spacing w:line="292" w:lineRule="auto"/>
        <w:rPr>
          <w:rFonts w:ascii="Calibri" w:hAnsi="Calibri" w:cs="Calibri"/>
          <w:color w:val="2F5496" w:themeColor="accent1" w:themeShade="BF"/>
        </w:rPr>
      </w:pPr>
      <w:r w:rsidRPr="005D68B9">
        <w:rPr>
          <w:rFonts w:ascii="Calibri" w:hAnsi="Calibri" w:cs="Calibri"/>
          <w:color w:val="2F5496" w:themeColor="accent1" w:themeShade="BF"/>
        </w:rPr>
        <w:t>2.1.3 Sukupuolitietoinen ohjaus</w:t>
      </w:r>
    </w:p>
    <w:p w14:paraId="1C78C58D" w14:textId="77777777" w:rsidR="000D4AB7" w:rsidRPr="001C5441" w:rsidRDefault="000D4AB7" w:rsidP="000D4AB7">
      <w:pPr>
        <w:widowControl w:val="0"/>
        <w:autoSpaceDE w:val="0"/>
        <w:autoSpaceDN w:val="0"/>
        <w:adjustRightInd w:val="0"/>
        <w:spacing w:line="292" w:lineRule="auto"/>
        <w:jc w:val="both"/>
        <w:rPr>
          <w:rFonts w:ascii="Calibri" w:hAnsi="Calibri" w:cs="Calibri"/>
          <w:color w:val="000000"/>
        </w:rPr>
      </w:pPr>
      <w:r w:rsidRPr="001C5441">
        <w:rPr>
          <w:rFonts w:ascii="Calibri" w:hAnsi="Calibri" w:cs="Calibri"/>
          <w:color w:val="000000"/>
        </w:rPr>
        <w:t xml:space="preserve">Jokainen opettaja ohjaa oman opetuksensa yhteydessä - tietoisesti tai tiedostamattaan - oppilaita valintoihin, ammatteihin ja tulevaisuuteen. Sukupuolitietoisen ohjauksen keskeinen päämäärä, oppilaan toimijuuden ja toimintakyvyn vahvistuminen, merkitsee hänen kykyään tehdä mielekkäitä oppiaine- ja muita valintoja ja merkityksellisiä suunnitelmia, jolloin sukupuoli ei asetu tiedostamattomaksi rajoitteeksi tai esteeksi. Sukupuolitietoisessa ohjauksessa oppilaita tuetaan ja rohkaistaan - joskus myös haastetaan - luokka- ja ryhmämuotoisen ohjauksen menetelmin tarkastelemaan työelämää, elinkeinorakennetta sekä ammattialoja monipuolisesti ja kriittisesti. </w:t>
      </w:r>
    </w:p>
    <w:p w14:paraId="603F610D" w14:textId="77777777" w:rsidR="000D4AB7" w:rsidRPr="00E85FDF" w:rsidRDefault="000D4AB7" w:rsidP="000D4AB7">
      <w:pPr>
        <w:pStyle w:val="Otsikko2"/>
        <w:spacing w:before="0" w:after="240"/>
        <w:rPr>
          <w:color w:val="000000"/>
        </w:rPr>
      </w:pPr>
      <w:bookmarkStart w:id="7" w:name="_Toc465440900"/>
      <w:r w:rsidRPr="001805B5">
        <w:t>2.2 Kaikki syrjintä on kiellettyä</w:t>
      </w:r>
      <w:bookmarkEnd w:id="7"/>
    </w:p>
    <w:p w14:paraId="7A7B1DB7" w14:textId="77777777" w:rsidR="000D4AB7" w:rsidRPr="001C5441" w:rsidRDefault="000D4AB7" w:rsidP="000D4AB7">
      <w:pPr>
        <w:widowControl w:val="0"/>
        <w:autoSpaceDE w:val="0"/>
        <w:autoSpaceDN w:val="0"/>
        <w:adjustRightInd w:val="0"/>
        <w:spacing w:line="292" w:lineRule="auto"/>
        <w:jc w:val="both"/>
        <w:rPr>
          <w:rFonts w:ascii="Calibri" w:hAnsi="Calibri" w:cs="Calibri"/>
          <w:color w:val="000000"/>
        </w:rPr>
      </w:pPr>
      <w:r w:rsidRPr="001C5441">
        <w:rPr>
          <w:rFonts w:ascii="Calibri" w:hAnsi="Calibri" w:cs="Calibri"/>
          <w:color w:val="000000"/>
        </w:rPr>
        <w:t>Tasa-arvolaissa mainitut syrjintäperusteet ovat sukupuoli ja sukupuolivähemmistöön kuuluminen. Sen mukaan syrjintää ovat välitön syrjintä, välillinen syrjintä sekä seksuaalinen ja sukupuoleen perustuva häirintä. (Tasa-arvolaki 7 §)</w:t>
      </w:r>
    </w:p>
    <w:p w14:paraId="602FE832" w14:textId="77777777" w:rsidR="000D4AB7" w:rsidRPr="001C5441" w:rsidRDefault="000D4AB7" w:rsidP="000D4AB7">
      <w:pPr>
        <w:widowControl w:val="0"/>
        <w:autoSpaceDE w:val="0"/>
        <w:autoSpaceDN w:val="0"/>
        <w:adjustRightInd w:val="0"/>
        <w:spacing w:line="292" w:lineRule="auto"/>
        <w:jc w:val="both"/>
        <w:rPr>
          <w:rFonts w:ascii="Calibri" w:hAnsi="Calibri" w:cs="Calibri"/>
          <w:color w:val="000000"/>
        </w:rPr>
      </w:pPr>
      <w:r w:rsidRPr="001C5441">
        <w:rPr>
          <w:rFonts w:ascii="Calibri" w:hAnsi="Calibri" w:cs="Calibri"/>
          <w:color w:val="000000"/>
        </w:rPr>
        <w:t>Yhdenvertaisuuslaissa mainitut syrjintäperusteet ovat ikä, alkuperä, kansalaisuus, kieli, uskonto, vakaumus, mielipide, poliittinen toiminta, ammattiyhdistystoiminta, perhesuhteet, terveydentila, vammaisuus, seksuaalinen suuntautuminen ja muu henkilöön liittyvä syy. (Yhdenvertaisuuslaki 8 §)</w:t>
      </w:r>
    </w:p>
    <w:p w14:paraId="28EBA39A" w14:textId="77777777" w:rsidR="000D4AB7" w:rsidRDefault="000D4AB7" w:rsidP="000D4AB7">
      <w:pPr>
        <w:widowControl w:val="0"/>
        <w:autoSpaceDE w:val="0"/>
        <w:autoSpaceDN w:val="0"/>
        <w:adjustRightInd w:val="0"/>
        <w:spacing w:line="292" w:lineRule="auto"/>
        <w:jc w:val="both"/>
        <w:rPr>
          <w:rFonts w:ascii="Calibri" w:hAnsi="Calibri" w:cs="Calibri"/>
          <w:color w:val="000000"/>
        </w:rPr>
      </w:pPr>
      <w:r w:rsidRPr="001C5441">
        <w:rPr>
          <w:rFonts w:ascii="Calibri" w:hAnsi="Calibri" w:cs="Calibri"/>
          <w:color w:val="000000"/>
        </w:rPr>
        <w:t xml:space="preserve">Perustuslaissa syrjintä on kielletty kaikilla henkilöön liittyvillä perusteilla. (Perustuslaki 6 §) </w:t>
      </w:r>
    </w:p>
    <w:p w14:paraId="72F011D3" w14:textId="77777777" w:rsidR="000D4AB7" w:rsidRDefault="000D4AB7" w:rsidP="000D4AB7">
      <w:pPr>
        <w:widowControl w:val="0"/>
        <w:autoSpaceDE w:val="0"/>
        <w:autoSpaceDN w:val="0"/>
        <w:adjustRightInd w:val="0"/>
        <w:spacing w:line="292" w:lineRule="auto"/>
        <w:jc w:val="both"/>
        <w:rPr>
          <w:rFonts w:ascii="Calibri" w:hAnsi="Calibri" w:cs="Calibri"/>
          <w:color w:val="000000"/>
        </w:rPr>
      </w:pPr>
    </w:p>
    <w:p w14:paraId="7EE8C568" w14:textId="77777777" w:rsidR="000D4AB7" w:rsidRPr="001C5441" w:rsidRDefault="000D4AB7" w:rsidP="000D4AB7">
      <w:pPr>
        <w:widowControl w:val="0"/>
        <w:autoSpaceDE w:val="0"/>
        <w:autoSpaceDN w:val="0"/>
        <w:adjustRightInd w:val="0"/>
        <w:spacing w:line="292" w:lineRule="auto"/>
        <w:jc w:val="both"/>
        <w:rPr>
          <w:rFonts w:ascii="Calibri" w:hAnsi="Calibri" w:cs="Calibri"/>
          <w:color w:val="000000"/>
        </w:rPr>
      </w:pPr>
    </w:p>
    <w:p w14:paraId="42EA2D6D" w14:textId="77777777" w:rsidR="000D4AB7" w:rsidRPr="005D68B9" w:rsidRDefault="000D4AB7" w:rsidP="000D4AB7">
      <w:pPr>
        <w:widowControl w:val="0"/>
        <w:autoSpaceDE w:val="0"/>
        <w:autoSpaceDN w:val="0"/>
        <w:adjustRightInd w:val="0"/>
        <w:spacing w:line="292" w:lineRule="auto"/>
        <w:rPr>
          <w:rFonts w:ascii="Calibri" w:hAnsi="Calibri" w:cs="Calibri"/>
          <w:color w:val="2F5496" w:themeColor="accent1" w:themeShade="BF"/>
        </w:rPr>
      </w:pPr>
      <w:r w:rsidRPr="005D68B9">
        <w:rPr>
          <w:rFonts w:ascii="Calibri" w:hAnsi="Calibri" w:cs="Calibri"/>
          <w:color w:val="2F5496" w:themeColor="accent1" w:themeShade="BF"/>
        </w:rPr>
        <w:lastRenderedPageBreak/>
        <w:t>2.</w:t>
      </w:r>
      <w:r w:rsidRPr="005D68B9">
        <w:rPr>
          <w:rStyle w:val="Otsikko3Char"/>
          <w:b/>
          <w:color w:val="2F5496" w:themeColor="accent1" w:themeShade="BF"/>
        </w:rPr>
        <w:t>2</w:t>
      </w:r>
      <w:r w:rsidRPr="005D68B9">
        <w:rPr>
          <w:rFonts w:ascii="Calibri" w:hAnsi="Calibri" w:cs="Calibri"/>
          <w:color w:val="2F5496" w:themeColor="accent1" w:themeShade="BF"/>
        </w:rPr>
        <w:t xml:space="preserve"> 1 Mitä on syrjintä?</w:t>
      </w:r>
    </w:p>
    <w:p w14:paraId="2CDD982C" w14:textId="77777777" w:rsidR="000D4AB7" w:rsidRPr="001C5441" w:rsidRDefault="000D4AB7" w:rsidP="000D4AB7">
      <w:pPr>
        <w:widowControl w:val="0"/>
        <w:autoSpaceDE w:val="0"/>
        <w:autoSpaceDN w:val="0"/>
        <w:adjustRightInd w:val="0"/>
        <w:spacing w:line="292" w:lineRule="auto"/>
        <w:jc w:val="both"/>
        <w:rPr>
          <w:rFonts w:ascii="Calibri" w:hAnsi="Calibri" w:cs="Calibri"/>
          <w:color w:val="000000"/>
        </w:rPr>
      </w:pPr>
      <w:r w:rsidRPr="001C5441">
        <w:rPr>
          <w:rFonts w:ascii="Calibri" w:hAnsi="Calibri" w:cs="Calibri"/>
          <w:color w:val="000000"/>
        </w:rPr>
        <w:t>Välitöntä syrjintää on yksilön tai ryhmän kohteleminen eri tavoin kuin muita ilman hyväksyttävää perustetta. Häirintä ja epäasiallinen kohtelu ovat syrjintää. Ohje tai käsky syrjiä on syrjintää.</w:t>
      </w:r>
    </w:p>
    <w:p w14:paraId="4C23A733" w14:textId="77777777" w:rsidR="000D4AB7" w:rsidRPr="001C5441" w:rsidRDefault="000D4AB7" w:rsidP="000D4AB7">
      <w:pPr>
        <w:widowControl w:val="0"/>
        <w:autoSpaceDE w:val="0"/>
        <w:autoSpaceDN w:val="0"/>
        <w:adjustRightInd w:val="0"/>
        <w:spacing w:line="292" w:lineRule="auto"/>
        <w:jc w:val="both"/>
        <w:rPr>
          <w:rFonts w:ascii="Calibri" w:hAnsi="Calibri" w:cs="Calibri"/>
          <w:color w:val="000000"/>
        </w:rPr>
      </w:pPr>
      <w:r w:rsidRPr="001C5441">
        <w:rPr>
          <w:rFonts w:ascii="Calibri" w:hAnsi="Calibri" w:cs="Calibri"/>
          <w:color w:val="000000"/>
        </w:rPr>
        <w:t>Välillistä eli epäsuoraa syrjintää on näennäisesti puolueeton käytäntö, tieto tai toimintatapa, joka asettaa toisen tai toiset muita heikompaan asemaan.</w:t>
      </w:r>
    </w:p>
    <w:p w14:paraId="0ED239DB" w14:textId="77777777" w:rsidR="000D4AB7" w:rsidRPr="001C5441" w:rsidRDefault="000D4AB7" w:rsidP="000D4AB7">
      <w:pPr>
        <w:widowControl w:val="0"/>
        <w:autoSpaceDE w:val="0"/>
        <w:autoSpaceDN w:val="0"/>
        <w:adjustRightInd w:val="0"/>
        <w:spacing w:line="292" w:lineRule="auto"/>
        <w:jc w:val="both"/>
        <w:rPr>
          <w:rFonts w:ascii="Calibri" w:hAnsi="Calibri" w:cs="Calibri"/>
          <w:color w:val="000000"/>
        </w:rPr>
      </w:pPr>
      <w:r w:rsidRPr="001C5441">
        <w:rPr>
          <w:rFonts w:ascii="Calibri" w:hAnsi="Calibri" w:cs="Calibri"/>
          <w:color w:val="000000"/>
        </w:rPr>
        <w:t xml:space="preserve">Piilosyrjintää ovat vähättely, poissulkeminen, tuen puute ja sivuuttaminen. </w:t>
      </w:r>
    </w:p>
    <w:p w14:paraId="3202305F" w14:textId="77777777" w:rsidR="000D4AB7" w:rsidRPr="001C5441" w:rsidRDefault="000D4AB7" w:rsidP="000D4AB7">
      <w:pPr>
        <w:widowControl w:val="0"/>
        <w:autoSpaceDE w:val="0"/>
        <w:autoSpaceDN w:val="0"/>
        <w:adjustRightInd w:val="0"/>
        <w:spacing w:line="292" w:lineRule="auto"/>
        <w:jc w:val="both"/>
        <w:rPr>
          <w:rFonts w:ascii="Calibri" w:hAnsi="Calibri" w:cs="Calibri"/>
          <w:color w:val="000000"/>
        </w:rPr>
      </w:pPr>
      <w:r w:rsidRPr="001C5441">
        <w:rPr>
          <w:rFonts w:ascii="Calibri" w:hAnsi="Calibri" w:cs="Calibri"/>
          <w:color w:val="000000"/>
        </w:rPr>
        <w:t xml:space="preserve">Rakenteellista syrjintää on ajattelu, ettei syrjiviä käytäntöjä voi muuttaa. </w:t>
      </w:r>
    </w:p>
    <w:p w14:paraId="19066DA1" w14:textId="77777777" w:rsidR="000D4AB7" w:rsidRPr="001C5441" w:rsidRDefault="000D4AB7" w:rsidP="000D4AB7">
      <w:pPr>
        <w:widowControl w:val="0"/>
        <w:autoSpaceDE w:val="0"/>
        <w:autoSpaceDN w:val="0"/>
        <w:adjustRightInd w:val="0"/>
        <w:spacing w:line="292" w:lineRule="auto"/>
        <w:jc w:val="both"/>
      </w:pPr>
      <w:r w:rsidRPr="001C5441">
        <w:t>Esteettömyys tarkoittaa fyysisen, psyykkisen ja sosiaalisen ympäristön toteutumista niin, että jokainen voi ominaisuuksistaan huolimatta toimia yhdenvertaisesti muiden kanssa.</w:t>
      </w:r>
    </w:p>
    <w:p w14:paraId="26A8670C" w14:textId="77777777" w:rsidR="000D4AB7" w:rsidRDefault="000D4AB7" w:rsidP="000D4AB7">
      <w:pPr>
        <w:pStyle w:val="Otsikko1"/>
        <w:numPr>
          <w:ilvl w:val="0"/>
          <w:numId w:val="3"/>
        </w:numPr>
        <w:spacing w:before="0" w:after="240"/>
        <w:ind w:left="284" w:hanging="284"/>
      </w:pPr>
      <w:bookmarkStart w:id="8" w:name="_Toc465440901"/>
      <w:r>
        <w:t>Tasa-arvon edistäminen ja syrjinnän ehkäisy</w:t>
      </w:r>
      <w:bookmarkEnd w:id="8"/>
      <w:r>
        <w:t xml:space="preserve">  </w:t>
      </w:r>
    </w:p>
    <w:p w14:paraId="2585FB9F" w14:textId="77777777" w:rsidR="000D4AB7" w:rsidRPr="00125E01" w:rsidRDefault="000D4AB7" w:rsidP="000D4AB7">
      <w:pPr>
        <w:spacing w:line="276" w:lineRule="auto"/>
        <w:jc w:val="both"/>
        <w:rPr>
          <w:rFonts w:asciiTheme="majorHAnsi" w:hAnsiTheme="majorHAnsi" w:cstheme="majorBidi"/>
        </w:rPr>
      </w:pPr>
      <w:r w:rsidRPr="00125E01">
        <w:t>Joensuun seudulla esi- ja perusopetuksessa edistetään tasa-arvoa ja ehkäistään syrjintää eri koulutasoilla lasten ikä ja kehitys huomioon ottaen. Tyttöjä ja poikia tuetaan opetuksen ja ohjauksen avulla niin, että he voivat tehdä oppiaine-, koulutus- ja uravalintoja yksilöllisten ominaisuuksiensa, vahvuuksiensa ja motivaatiotekijöidensä – ei sukupuolensa − perusteella.</w:t>
      </w:r>
    </w:p>
    <w:p w14:paraId="2012C873" w14:textId="77777777" w:rsidR="000D4AB7" w:rsidRDefault="000D4AB7" w:rsidP="000D4AB7">
      <w:pPr>
        <w:pStyle w:val="Otsikko2"/>
        <w:spacing w:before="0" w:after="240"/>
      </w:pPr>
      <w:bookmarkStart w:id="9" w:name="_Toc465440902"/>
      <w:r>
        <w:t>3.1 Puhutaan</w:t>
      </w:r>
      <w:bookmarkEnd w:id="9"/>
    </w:p>
    <w:p w14:paraId="0BA09469" w14:textId="77777777" w:rsidR="000D4AB7" w:rsidRPr="001C5441" w:rsidRDefault="000D4AB7" w:rsidP="000D4AB7">
      <w:pPr>
        <w:jc w:val="both"/>
        <w:rPr>
          <w:rFonts w:asciiTheme="majorHAnsi" w:hAnsiTheme="majorHAnsi"/>
          <w:color w:val="2F5496" w:themeColor="accent1" w:themeShade="BF"/>
        </w:rPr>
      </w:pPr>
      <w:r w:rsidRPr="001C5441">
        <w:t xml:space="preserve">Ensimmäinen tavoite ja toimenpide </w:t>
      </w:r>
      <w:r>
        <w:t>on</w:t>
      </w:r>
      <w:r w:rsidRPr="001C5441">
        <w:t xml:space="preserve"> puhua enemmän tasa-arvosta ja yhdenvertaisuudesta. Tarvitaan luontevaa, avointa keskustelua tasa-arvosta ja yhdenvertaisuudesta sekä niiden pohtimista yhteisesti.</w:t>
      </w:r>
    </w:p>
    <w:p w14:paraId="2A6A2F33" w14:textId="77777777" w:rsidR="000D4AB7" w:rsidRPr="001C5441" w:rsidRDefault="000D4AB7" w:rsidP="000D4AB7">
      <w:pPr>
        <w:widowControl w:val="0"/>
        <w:autoSpaceDE w:val="0"/>
        <w:autoSpaceDN w:val="0"/>
        <w:adjustRightInd w:val="0"/>
        <w:spacing w:line="292" w:lineRule="auto"/>
        <w:jc w:val="both"/>
        <w:rPr>
          <w:rFonts w:ascii="Cambria" w:hAnsi="Cambria"/>
        </w:rPr>
      </w:pPr>
      <w:r w:rsidRPr="001C5441">
        <w:rPr>
          <w:rFonts w:ascii="Calibri" w:hAnsi="Calibri" w:cs="Calibri"/>
        </w:rPr>
        <w:t>Koulujen ja esiopetusyksikköjen käytäntöjä, toimintatapoja ja oppiaineistoja arvioidaan tasa-arvo- ja yhdenvertaisuusnäkökulmasta. Edistävätkö tavat, käytännöt ja aineistot samanarvoisuuden toteutumista vai estävätkö ne sitä?</w:t>
      </w:r>
    </w:p>
    <w:p w14:paraId="46A19410" w14:textId="77777777" w:rsidR="000D4AB7" w:rsidRPr="001C5441" w:rsidRDefault="000D4AB7" w:rsidP="000D4AB7">
      <w:pPr>
        <w:widowControl w:val="0"/>
        <w:autoSpaceDE w:val="0"/>
        <w:autoSpaceDN w:val="0"/>
        <w:adjustRightInd w:val="0"/>
        <w:spacing w:after="0" w:line="240" w:lineRule="auto"/>
        <w:rPr>
          <w:rFonts w:cs="Cambria"/>
          <w:color w:val="243F60"/>
        </w:rPr>
      </w:pPr>
    </w:p>
    <w:p w14:paraId="3FBA102A" w14:textId="77777777" w:rsidR="000D4AB7" w:rsidRPr="005D68B9" w:rsidRDefault="000D4AB7" w:rsidP="000D4AB7">
      <w:pPr>
        <w:pStyle w:val="Otsikko3"/>
        <w:rPr>
          <w:rFonts w:asciiTheme="minorHAnsi" w:hAnsiTheme="minorHAnsi"/>
          <w:color w:val="2F5496" w:themeColor="accent1" w:themeShade="BF"/>
          <w:sz w:val="22"/>
          <w:szCs w:val="22"/>
        </w:rPr>
      </w:pPr>
      <w:bookmarkStart w:id="10" w:name="_Toc465440904"/>
      <w:r>
        <w:rPr>
          <w:rFonts w:asciiTheme="minorHAnsi" w:hAnsiTheme="minorHAnsi"/>
          <w:color w:val="2F5496" w:themeColor="accent1" w:themeShade="BF"/>
          <w:sz w:val="22"/>
          <w:szCs w:val="22"/>
        </w:rPr>
        <w:t>3.1.1</w:t>
      </w:r>
      <w:r w:rsidRPr="005D68B9">
        <w:rPr>
          <w:rFonts w:asciiTheme="minorHAnsi" w:hAnsiTheme="minorHAnsi"/>
          <w:color w:val="2F5496" w:themeColor="accent1" w:themeShade="BF"/>
          <w:sz w:val="22"/>
          <w:szCs w:val="22"/>
        </w:rPr>
        <w:t xml:space="preserve"> Alkuopetus</w:t>
      </w:r>
      <w:bookmarkEnd w:id="10"/>
    </w:p>
    <w:p w14:paraId="600AF9BE" w14:textId="77777777" w:rsidR="000D4AB7" w:rsidRPr="001C5441" w:rsidRDefault="000D4AB7" w:rsidP="000D4AB7">
      <w:pPr>
        <w:widowControl w:val="0"/>
        <w:autoSpaceDE w:val="0"/>
        <w:autoSpaceDN w:val="0"/>
        <w:adjustRightInd w:val="0"/>
        <w:spacing w:before="312" w:after="0" w:line="291" w:lineRule="auto"/>
        <w:jc w:val="both"/>
      </w:pPr>
      <w:r w:rsidRPr="001C5441">
        <w:rPr>
          <w:rFonts w:cs="Calibri"/>
          <w:color w:val="000000"/>
        </w:rPr>
        <w:t>Vuosiluokat 1 ja 2 ovat koululaiseksi kasvamisen aikaa, jolloin oppilas rakentaa identiteettiään oppijana ja kouluyhteisön jäsenenä. Koulussa ei sallita minkäänlaista kiusaamista eikä syrjivää käyttäytymistä. Oppilaan rakentaessa omaa sukupuoli-identiteettiään ymmärtävä ja moninaisuuteen myönteisesti suhtautuva opettaja on avainasemassa. Oppilaita opetetaan tunnistamaan sukupuoleen liittyviä odotuksia ja luuloja</w:t>
      </w:r>
      <w:r w:rsidRPr="001C5441">
        <w:t xml:space="preserve"> </w:t>
      </w:r>
      <w:r w:rsidRPr="001C5441">
        <w:rPr>
          <w:rFonts w:cs="Calibri"/>
          <w:color w:val="000000"/>
        </w:rPr>
        <w:t>ja heitä autetaan ymmärtämään, että heidän ei tarvitse rajoittaa omaa toimintaansa niiden mukaan.</w:t>
      </w:r>
    </w:p>
    <w:p w14:paraId="201BC9BD" w14:textId="77777777" w:rsidR="000D4AB7" w:rsidRPr="001C5441" w:rsidRDefault="000D4AB7" w:rsidP="000D4AB7">
      <w:pPr>
        <w:widowControl w:val="0"/>
        <w:autoSpaceDE w:val="0"/>
        <w:autoSpaceDN w:val="0"/>
        <w:adjustRightInd w:val="0"/>
        <w:spacing w:before="4" w:after="0" w:line="240" w:lineRule="auto"/>
        <w:ind w:firstLine="360"/>
        <w:rPr>
          <w:rFonts w:cs="Calibri"/>
          <w:color w:val="000000"/>
        </w:rPr>
      </w:pPr>
    </w:p>
    <w:p w14:paraId="651717B9" w14:textId="77777777" w:rsidR="000D4AB7" w:rsidRPr="001C5441" w:rsidRDefault="000D4AB7" w:rsidP="000D4AB7">
      <w:pPr>
        <w:widowControl w:val="0"/>
        <w:autoSpaceDE w:val="0"/>
        <w:autoSpaceDN w:val="0"/>
        <w:adjustRightInd w:val="0"/>
        <w:spacing w:before="4" w:after="0" w:line="240" w:lineRule="auto"/>
        <w:rPr>
          <w:rFonts w:cs="Calibri"/>
          <w:color w:val="000000"/>
        </w:rPr>
      </w:pPr>
      <w:r w:rsidRPr="001C5441">
        <w:rPr>
          <w:rFonts w:cs="Calibri"/>
          <w:color w:val="000000"/>
        </w:rPr>
        <w:t>Esimerkkikysymyksiä Tasa-arvo on taitolaji- oppaasta, joita opettajat voivat pohtia:</w:t>
      </w:r>
    </w:p>
    <w:p w14:paraId="41F5F9A9" w14:textId="77777777" w:rsidR="000D4AB7" w:rsidRPr="001C5441" w:rsidRDefault="000D4AB7" w:rsidP="000D4AB7">
      <w:pPr>
        <w:pStyle w:val="Luettelokappale"/>
        <w:widowControl w:val="0"/>
        <w:numPr>
          <w:ilvl w:val="0"/>
          <w:numId w:val="4"/>
        </w:numPr>
        <w:autoSpaceDE w:val="0"/>
        <w:autoSpaceDN w:val="0"/>
        <w:adjustRightInd w:val="0"/>
        <w:spacing w:before="4" w:after="0" w:line="240" w:lineRule="auto"/>
      </w:pPr>
      <w:r w:rsidRPr="001C5441">
        <w:rPr>
          <w:rFonts w:cs="Calibri"/>
          <w:color w:val="000000"/>
        </w:rPr>
        <w:t>Onko tilanteita, joissa ryhmäjako sukupuolen perusteella on ehdottoman tarpeen?</w:t>
      </w:r>
    </w:p>
    <w:p w14:paraId="14779FFD" w14:textId="77777777" w:rsidR="000D4AB7" w:rsidRPr="001C5441" w:rsidRDefault="000D4AB7" w:rsidP="000D4AB7">
      <w:pPr>
        <w:pStyle w:val="Luettelokappale"/>
        <w:widowControl w:val="0"/>
        <w:numPr>
          <w:ilvl w:val="0"/>
          <w:numId w:val="4"/>
        </w:numPr>
        <w:autoSpaceDE w:val="0"/>
        <w:autoSpaceDN w:val="0"/>
        <w:adjustRightInd w:val="0"/>
        <w:spacing w:before="4" w:after="0" w:line="243" w:lineRule="auto"/>
      </w:pPr>
      <w:r w:rsidRPr="001C5441">
        <w:rPr>
          <w:rFonts w:cs="Calibri"/>
          <w:color w:val="000000"/>
        </w:rPr>
        <w:t xml:space="preserve">Miten kannustetaan oppilaita itsenäisiin ja rohkeisiin valintoihin? </w:t>
      </w:r>
    </w:p>
    <w:p w14:paraId="4C416D59" w14:textId="77777777" w:rsidR="000D4AB7" w:rsidRPr="001C5441" w:rsidRDefault="000D4AB7" w:rsidP="000D4AB7">
      <w:pPr>
        <w:pStyle w:val="Luettelokappale"/>
        <w:widowControl w:val="0"/>
        <w:numPr>
          <w:ilvl w:val="0"/>
          <w:numId w:val="4"/>
        </w:numPr>
        <w:autoSpaceDE w:val="0"/>
        <w:autoSpaceDN w:val="0"/>
        <w:adjustRightInd w:val="0"/>
        <w:spacing w:before="4" w:after="0" w:line="243" w:lineRule="auto"/>
      </w:pPr>
      <w:r w:rsidRPr="001C5441">
        <w:rPr>
          <w:rFonts w:cs="Calibri"/>
          <w:color w:val="000000"/>
        </w:rPr>
        <w:t>Kasvaako kaikista tytöistä naisia ja pojista miehiä?</w:t>
      </w:r>
    </w:p>
    <w:p w14:paraId="050CD144" w14:textId="77777777" w:rsidR="000D4AB7" w:rsidRPr="001C5441" w:rsidRDefault="000D4AB7" w:rsidP="000D4AB7">
      <w:pPr>
        <w:widowControl w:val="0"/>
        <w:autoSpaceDE w:val="0"/>
        <w:autoSpaceDN w:val="0"/>
        <w:adjustRightInd w:val="0"/>
        <w:spacing w:after="0" w:line="240" w:lineRule="auto"/>
        <w:ind w:left="360"/>
        <w:rPr>
          <w:rFonts w:cs="Calibri"/>
          <w:color w:val="000000"/>
        </w:rPr>
      </w:pPr>
    </w:p>
    <w:p w14:paraId="57C4E0B0" w14:textId="77777777" w:rsidR="000D4AB7" w:rsidRDefault="000D4AB7" w:rsidP="000D4AB7">
      <w:pPr>
        <w:pStyle w:val="Otsikko3"/>
      </w:pPr>
      <w:bookmarkStart w:id="11" w:name="_Toc465440905"/>
      <w:r>
        <w:t>3.1.2 Peruopetuksen vuosiluokat 3 – 6</w:t>
      </w:r>
      <w:bookmarkEnd w:id="11"/>
    </w:p>
    <w:p w14:paraId="36ECA89D" w14:textId="77777777" w:rsidR="000D4AB7" w:rsidRDefault="000D4AB7" w:rsidP="000D4AB7">
      <w:pPr>
        <w:widowControl w:val="0"/>
        <w:autoSpaceDE w:val="0"/>
        <w:autoSpaceDN w:val="0"/>
        <w:adjustRightInd w:val="0"/>
        <w:spacing w:before="120" w:after="0" w:line="240" w:lineRule="auto"/>
        <w:rPr>
          <w:rFonts w:ascii="Cambria" w:hAnsi="Cambria" w:cs="Cambria"/>
          <w:color w:val="243F60"/>
          <w:sz w:val="24"/>
          <w:szCs w:val="24"/>
        </w:rPr>
      </w:pPr>
    </w:p>
    <w:p w14:paraId="300D5F5C" w14:textId="77777777" w:rsidR="000D4AB7" w:rsidRPr="001C5441" w:rsidRDefault="000D4AB7" w:rsidP="000D4AB7">
      <w:pPr>
        <w:widowControl w:val="0"/>
        <w:autoSpaceDE w:val="0"/>
        <w:autoSpaceDN w:val="0"/>
        <w:adjustRightInd w:val="0"/>
        <w:spacing w:after="0" w:line="292" w:lineRule="auto"/>
        <w:jc w:val="both"/>
      </w:pPr>
      <w:r w:rsidRPr="001C5441">
        <w:rPr>
          <w:rFonts w:cs="Calibri"/>
          <w:color w:val="000000"/>
        </w:rPr>
        <w:t xml:space="preserve">Vuosiluokat 3 - 6 ovat otollista aikaa vahvistaa oppilaan tasa-arvo-osaamista. Oppilaan tulee saada kokea olevansa osa sukupuolten tasa-arvoa edistävää yhteisöä. Oppilaat oppivat arvioimaan, kohdellaanko tyttöjä </w:t>
      </w:r>
      <w:r w:rsidRPr="001C5441">
        <w:rPr>
          <w:rFonts w:cs="Calibri"/>
          <w:color w:val="000000"/>
        </w:rPr>
        <w:lastRenderedPageBreak/>
        <w:t>ja poikia yhdenvertaisesti. Oppilaan tulisi myös pystyä pohtimaan ja arvioimaan omaa toimintaansa sekä tarvittaessa muuttamaan sitä. Opettaja puuttuu o</w:t>
      </w:r>
      <w:r>
        <w:rPr>
          <w:rFonts w:cs="Calibri"/>
          <w:color w:val="000000"/>
        </w:rPr>
        <w:t>ppilaiden keskinäiseen epätasa-</w:t>
      </w:r>
      <w:r w:rsidRPr="001C5441">
        <w:rPr>
          <w:rFonts w:cs="Calibri"/>
          <w:color w:val="000000"/>
        </w:rPr>
        <w:t>arvoiseen käyttäytymiseen. Sukupuolittunutta kiusaamista ja häirintää voidaan ennaltaehkäistä opettelemalla tunnistamaan sitä omassa ja toisten käyttäytymisessä sekä opettelemalla vastustamaan vertaispainetta.</w:t>
      </w:r>
    </w:p>
    <w:p w14:paraId="0C101B7A" w14:textId="77777777" w:rsidR="000D4AB7" w:rsidRPr="001C5441" w:rsidRDefault="000D4AB7" w:rsidP="000D4AB7">
      <w:pPr>
        <w:widowControl w:val="0"/>
        <w:autoSpaceDE w:val="0"/>
        <w:autoSpaceDN w:val="0"/>
        <w:adjustRightInd w:val="0"/>
        <w:spacing w:before="243" w:after="0" w:line="240" w:lineRule="auto"/>
      </w:pPr>
      <w:r w:rsidRPr="001C5441">
        <w:rPr>
          <w:rFonts w:cs="Calibri"/>
          <w:color w:val="000000"/>
        </w:rPr>
        <w:t>Esimerkkikysymyksiä Tasa-arvo on taitolaji- oppaasta, joita opettajat voivat pohtia:</w:t>
      </w:r>
    </w:p>
    <w:p w14:paraId="60FABCA2" w14:textId="77777777" w:rsidR="000D4AB7" w:rsidRPr="001C5441" w:rsidRDefault="000D4AB7" w:rsidP="000D4AB7">
      <w:pPr>
        <w:pStyle w:val="Luettelokappale"/>
        <w:widowControl w:val="0"/>
        <w:numPr>
          <w:ilvl w:val="0"/>
          <w:numId w:val="5"/>
        </w:numPr>
        <w:autoSpaceDE w:val="0"/>
        <w:autoSpaceDN w:val="0"/>
        <w:adjustRightInd w:val="0"/>
        <w:spacing w:before="4" w:after="0" w:line="240" w:lineRule="auto"/>
      </w:pPr>
      <w:r w:rsidRPr="001C5441">
        <w:rPr>
          <w:rFonts w:cs="Calibri"/>
          <w:color w:val="000000"/>
        </w:rPr>
        <w:t>Millaista sukupuolikuvastoa oppimateriaalit sisältävät?</w:t>
      </w:r>
    </w:p>
    <w:p w14:paraId="0E237E3A" w14:textId="77777777" w:rsidR="000D4AB7" w:rsidRPr="001C5441" w:rsidRDefault="000D4AB7" w:rsidP="000D4AB7">
      <w:pPr>
        <w:pStyle w:val="Luettelokappale"/>
        <w:widowControl w:val="0"/>
        <w:numPr>
          <w:ilvl w:val="0"/>
          <w:numId w:val="5"/>
        </w:numPr>
        <w:autoSpaceDE w:val="0"/>
        <w:autoSpaceDN w:val="0"/>
        <w:adjustRightInd w:val="0"/>
        <w:spacing w:before="4" w:after="0" w:line="240" w:lineRule="auto"/>
      </w:pPr>
      <w:r w:rsidRPr="001C5441">
        <w:rPr>
          <w:rFonts w:cs="Calibri"/>
          <w:color w:val="000000"/>
        </w:rPr>
        <w:t>Saavatko tytöt yhtä paljon puheenvuoroja kuin pojat?</w:t>
      </w:r>
    </w:p>
    <w:p w14:paraId="02AE35B7" w14:textId="77777777" w:rsidR="000D4AB7" w:rsidRPr="001C5441" w:rsidRDefault="000D4AB7" w:rsidP="000D4AB7">
      <w:pPr>
        <w:pStyle w:val="Luettelokappale"/>
        <w:widowControl w:val="0"/>
        <w:numPr>
          <w:ilvl w:val="0"/>
          <w:numId w:val="5"/>
        </w:numPr>
        <w:autoSpaceDE w:val="0"/>
        <w:autoSpaceDN w:val="0"/>
        <w:adjustRightInd w:val="0"/>
        <w:spacing w:before="4" w:after="0" w:line="240" w:lineRule="auto"/>
      </w:pPr>
      <w:r w:rsidRPr="001C5441">
        <w:rPr>
          <w:rFonts w:cs="Calibri"/>
          <w:color w:val="000000"/>
        </w:rPr>
        <w:t>Miten tuen oppilasta, joka ei identifioidu vain yhteen sukupuoleen?</w:t>
      </w:r>
    </w:p>
    <w:p w14:paraId="704F5B42" w14:textId="77777777" w:rsidR="000D4AB7" w:rsidRPr="0058389B" w:rsidRDefault="000D4AB7" w:rsidP="000D4AB7">
      <w:pPr>
        <w:pStyle w:val="Luettelokappale"/>
        <w:widowControl w:val="0"/>
        <w:autoSpaceDE w:val="0"/>
        <w:autoSpaceDN w:val="0"/>
        <w:adjustRightInd w:val="0"/>
        <w:spacing w:before="4" w:after="0" w:line="240" w:lineRule="auto"/>
        <w:ind w:left="1080"/>
        <w:rPr>
          <w:sz w:val="24"/>
          <w:szCs w:val="24"/>
        </w:rPr>
      </w:pPr>
    </w:p>
    <w:p w14:paraId="2F6CF282" w14:textId="77777777" w:rsidR="000D4AB7" w:rsidRPr="001805B5" w:rsidRDefault="000D4AB7" w:rsidP="000D4AB7">
      <w:pPr>
        <w:pStyle w:val="Otsikko2"/>
        <w:rPr>
          <w:sz w:val="24"/>
          <w:szCs w:val="24"/>
        </w:rPr>
      </w:pPr>
      <w:bookmarkStart w:id="12" w:name="_Toc465440907"/>
      <w:r w:rsidRPr="001805B5">
        <w:t>3.2 Puututaan</w:t>
      </w:r>
      <w:bookmarkEnd w:id="12"/>
    </w:p>
    <w:p w14:paraId="01A035A1" w14:textId="77777777" w:rsidR="000D4AB7" w:rsidRPr="001C5441" w:rsidRDefault="000D4AB7" w:rsidP="000D4AB7">
      <w:pPr>
        <w:widowControl w:val="0"/>
        <w:autoSpaceDE w:val="0"/>
        <w:autoSpaceDN w:val="0"/>
        <w:adjustRightInd w:val="0"/>
        <w:spacing w:before="312" w:after="0" w:line="292" w:lineRule="auto"/>
        <w:rPr>
          <w:rFonts w:ascii="Cambria" w:hAnsi="Cambria"/>
        </w:rPr>
      </w:pPr>
      <w:r w:rsidRPr="001C5441">
        <w:rPr>
          <w:rFonts w:ascii="Calibri" w:hAnsi="Calibri" w:cs="Calibri"/>
        </w:rPr>
        <w:t>Toinen tavoite ja toimenpide on puuttua eriarvoiseen kohteluun herkemmin, nimetä se ja kertoa, jos tulee kohdelluksi tasa-arvon tai yhdenvertaisuuden vastaisesti. Opettajan, rehtorin ja esimiehen tehtävä on puuttua eriarvoiseen kohteluun.</w:t>
      </w:r>
    </w:p>
    <w:p w14:paraId="7A361124" w14:textId="77777777" w:rsidR="000D4AB7" w:rsidRPr="001C5441" w:rsidRDefault="000D4AB7" w:rsidP="000D4AB7">
      <w:pPr>
        <w:widowControl w:val="0"/>
        <w:autoSpaceDE w:val="0"/>
        <w:autoSpaceDN w:val="0"/>
        <w:adjustRightInd w:val="0"/>
        <w:spacing w:before="243" w:after="0" w:line="240" w:lineRule="auto"/>
        <w:rPr>
          <w:rFonts w:ascii="Cambria" w:hAnsi="Cambria"/>
        </w:rPr>
      </w:pPr>
      <w:r w:rsidRPr="001C5441">
        <w:rPr>
          <w:rFonts w:ascii="Calibri" w:hAnsi="Calibri" w:cs="Calibri"/>
        </w:rPr>
        <w:t>Erityistä huomiota kiinnitetään seksuaaliseen ja sukupuolen perusteella tapahtuvaan häirintään:</w:t>
      </w:r>
    </w:p>
    <w:p w14:paraId="073C8001" w14:textId="77777777" w:rsidR="000D4AB7" w:rsidRPr="001C5441" w:rsidRDefault="000D4AB7" w:rsidP="000D4AB7">
      <w:pPr>
        <w:pStyle w:val="Luettelokappale"/>
        <w:widowControl w:val="0"/>
        <w:numPr>
          <w:ilvl w:val="0"/>
          <w:numId w:val="6"/>
        </w:numPr>
        <w:autoSpaceDE w:val="0"/>
        <w:autoSpaceDN w:val="0"/>
        <w:adjustRightInd w:val="0"/>
        <w:spacing w:before="272" w:after="0" w:line="240" w:lineRule="auto"/>
        <w:jc w:val="both"/>
      </w:pPr>
      <w:r w:rsidRPr="001C5441">
        <w:t>Seksuaalisella häirinnällä tarkoitetaan sanallista, sanatonta tai fyysistä ei-toivottua käytöstä, joka on luonteeltaan seksuaalista. Tällaisella käytöksellä loukataan tarkoituksellisesti tai tosiasiallisesti henkilön henkistä tai fyysistä koskemattomuutta erityisesti luomalla uhkaava, vihamielinen, halventava, nöyryyttävä tai ahdistava ilmapiiri.</w:t>
      </w:r>
    </w:p>
    <w:p w14:paraId="37075100" w14:textId="77777777" w:rsidR="000D4AB7" w:rsidRPr="001C5441" w:rsidRDefault="000D4AB7" w:rsidP="000D4AB7">
      <w:pPr>
        <w:pStyle w:val="Luettelokappale"/>
        <w:widowControl w:val="0"/>
        <w:numPr>
          <w:ilvl w:val="0"/>
          <w:numId w:val="6"/>
        </w:numPr>
        <w:autoSpaceDE w:val="0"/>
        <w:autoSpaceDN w:val="0"/>
        <w:adjustRightInd w:val="0"/>
        <w:spacing w:before="272" w:after="0" w:line="240" w:lineRule="auto"/>
        <w:jc w:val="both"/>
        <w:rPr>
          <w:rFonts w:ascii="Cambria" w:hAnsi="Cambria"/>
        </w:rPr>
      </w:pPr>
      <w:r w:rsidRPr="001C5441">
        <w:rPr>
          <w:rFonts w:ascii="Calibri" w:hAnsi="Calibri" w:cs="Calibri"/>
        </w:rPr>
        <w:t>Häirintä luo kiusallisen, leimaavan, halventavan, nöyryyttävän tai uhkaavan ilmapiirin. Häirintä voi olla sanallista, sanatonta tai fyysistä. Se loukkaa yksityisyyttä tai koskemattomuutta.</w:t>
      </w:r>
    </w:p>
    <w:p w14:paraId="2EBB2E0A" w14:textId="77777777" w:rsidR="000D4AB7" w:rsidRPr="001C5441" w:rsidRDefault="000D4AB7" w:rsidP="000D4AB7">
      <w:pPr>
        <w:pStyle w:val="Luettelokappale"/>
        <w:widowControl w:val="0"/>
        <w:numPr>
          <w:ilvl w:val="0"/>
          <w:numId w:val="6"/>
        </w:numPr>
        <w:autoSpaceDE w:val="0"/>
        <w:autoSpaceDN w:val="0"/>
        <w:adjustRightInd w:val="0"/>
        <w:spacing w:before="272" w:after="0" w:line="240" w:lineRule="auto"/>
        <w:jc w:val="both"/>
        <w:rPr>
          <w:rFonts w:ascii="Cambria" w:hAnsi="Cambria"/>
        </w:rPr>
      </w:pPr>
      <w:r w:rsidRPr="001C5441">
        <w:rPr>
          <w:rFonts w:ascii="Calibri" w:hAnsi="Calibri" w:cs="Calibri"/>
        </w:rPr>
        <w:t xml:space="preserve">On suositeltavaa, että koululla on selkeä sukupuoleen perustuvaa ja seksuaalista häirintää koskeva ohjeistus. Ohjeistuksessa tulee ilmetä, mitä sukupuoleen perustuva ja seksuaalinen häirintä on, mitä häirinnän kohteeksi joutunut voi tehdä, kenen puoleen hän voi kääntyä ja miten koulun henkilökunnan tulee tilanteessa toimia. </w:t>
      </w:r>
    </w:p>
    <w:p w14:paraId="5DE20295" w14:textId="77777777" w:rsidR="000D4AB7" w:rsidRPr="001C5441" w:rsidRDefault="000D4AB7" w:rsidP="000D4AB7">
      <w:pPr>
        <w:pStyle w:val="Luettelokappale"/>
        <w:widowControl w:val="0"/>
        <w:numPr>
          <w:ilvl w:val="0"/>
          <w:numId w:val="6"/>
        </w:numPr>
        <w:autoSpaceDE w:val="0"/>
        <w:autoSpaceDN w:val="0"/>
        <w:adjustRightInd w:val="0"/>
        <w:spacing w:before="272" w:after="0" w:line="240" w:lineRule="auto"/>
        <w:jc w:val="both"/>
      </w:pPr>
      <w:r w:rsidRPr="001C5441">
        <w:t>Älä hyväksy häirintää. Jos huomaat tai koet häirintää, osoita ettet hyväksy sitä. Sano esimerkiksi, ettei noin voi tai saa sanoa. Älä ole hiljaa tilanteessa, jossa sinuun tai johonkin toiseen kohdistuu häirintää. Jos häirintä ei lopu heti, kerro opettajalle tai esimiehelle. Jos he eivät toimi, kerro toiselle opettajalle tai toiselle esimiehelle. Älä jää pohtimaan asiaa yksin.</w:t>
      </w:r>
    </w:p>
    <w:p w14:paraId="4289FCE0" w14:textId="77777777" w:rsidR="000D4AB7" w:rsidRPr="001C5441" w:rsidRDefault="000D4AB7" w:rsidP="000D4AB7">
      <w:pPr>
        <w:pStyle w:val="Luettelokappale"/>
        <w:widowControl w:val="0"/>
        <w:numPr>
          <w:ilvl w:val="0"/>
          <w:numId w:val="6"/>
        </w:numPr>
        <w:autoSpaceDE w:val="0"/>
        <w:autoSpaceDN w:val="0"/>
        <w:adjustRightInd w:val="0"/>
        <w:spacing w:before="272" w:after="0" w:line="240" w:lineRule="auto"/>
        <w:jc w:val="both"/>
      </w:pPr>
      <w:r w:rsidRPr="001C5441">
        <w:t>Vaikka kiusaaminen ja häirintä ovat usein ryhmäilmiöitä ja niistä tiedetään laajasti, niistä vaietaan. Vaikeneminen voi osoittaa hyväksymistä, välinpitämättömyyttä ja alistumista. Kerro koulu- tai työtovereillesi kokemuksestasi tai havainnoistasi. Puhu niistä. Osoita että välität.</w:t>
      </w:r>
    </w:p>
    <w:p w14:paraId="42B6E2AF" w14:textId="77777777" w:rsidR="000D4AB7" w:rsidRDefault="000D4AB7" w:rsidP="000D4AB7">
      <w:pPr>
        <w:widowControl w:val="0"/>
        <w:autoSpaceDE w:val="0"/>
        <w:autoSpaceDN w:val="0"/>
        <w:adjustRightInd w:val="0"/>
        <w:spacing w:before="312" w:after="0" w:line="240" w:lineRule="auto"/>
        <w:rPr>
          <w:rFonts w:ascii="Cambria" w:hAnsi="Cambria" w:cs="Cambria"/>
          <w:color w:val="243F60"/>
          <w:sz w:val="24"/>
          <w:szCs w:val="24"/>
        </w:rPr>
      </w:pPr>
    </w:p>
    <w:p w14:paraId="7D232E16" w14:textId="77777777" w:rsidR="000D4AB7" w:rsidRPr="00F63C82" w:rsidRDefault="000D4AB7" w:rsidP="000D4AB7">
      <w:pPr>
        <w:pStyle w:val="Otsikko1"/>
        <w:spacing w:before="0" w:after="240"/>
        <w:rPr>
          <w:rFonts w:eastAsia="Times New Roman"/>
          <w:lang w:eastAsia="fi-FI"/>
        </w:rPr>
      </w:pPr>
      <w:bookmarkStart w:id="13" w:name="_Toc465440908"/>
      <w:r w:rsidRPr="00F63C82">
        <w:rPr>
          <w:rFonts w:eastAsia="Times New Roman"/>
          <w:lang w:eastAsia="fi-FI"/>
        </w:rPr>
        <w:t>4. Tavoitteet</w:t>
      </w:r>
      <w:r>
        <w:rPr>
          <w:rFonts w:eastAsia="Times New Roman"/>
          <w:lang w:eastAsia="fi-FI"/>
        </w:rPr>
        <w:t xml:space="preserve">, vastuuhenkilöt, </w:t>
      </w:r>
      <w:r w:rsidRPr="00F63C82">
        <w:rPr>
          <w:rFonts w:eastAsia="Times New Roman"/>
          <w:lang w:eastAsia="fi-FI"/>
        </w:rPr>
        <w:t>aikataulu</w:t>
      </w:r>
      <w:bookmarkEnd w:id="13"/>
    </w:p>
    <w:p w14:paraId="49ABEC04" w14:textId="77777777" w:rsidR="000D4AB7" w:rsidRPr="00BC6FEA" w:rsidRDefault="000D4AB7" w:rsidP="000D4AB7">
      <w:pPr>
        <w:spacing w:line="240" w:lineRule="auto"/>
        <w:jc w:val="both"/>
        <w:rPr>
          <w:rFonts w:eastAsia="Times New Roman" w:cs="Arial"/>
          <w:lang w:eastAsia="fi-FI"/>
        </w:rPr>
      </w:pPr>
      <w:r w:rsidRPr="00BC6FEA">
        <w:rPr>
          <w:rFonts w:eastAsia="Times New Roman" w:cs="Arial"/>
          <w:lang w:eastAsia="fi-FI"/>
        </w:rPr>
        <w:t xml:space="preserve">Kaikki koulut ja esiopetuksen toimipisteet määrittelevät ja kirjaavat oman yksikkönsä toiminnallisen tasa-arvosuunnitelman vuosittaiset tavoitteet, aikataulun sekä vastuuhenkilöt. </w:t>
      </w:r>
    </w:p>
    <w:p w14:paraId="638A3030" w14:textId="77777777" w:rsidR="000D4AB7" w:rsidRPr="00BC6FEA" w:rsidRDefault="000D4AB7" w:rsidP="000D4AB7">
      <w:pPr>
        <w:spacing w:line="240" w:lineRule="auto"/>
        <w:jc w:val="both"/>
        <w:rPr>
          <w:rFonts w:eastAsia="Times New Roman" w:cs="Arial"/>
          <w:lang w:eastAsia="fi-FI"/>
        </w:rPr>
      </w:pPr>
      <w:r w:rsidRPr="00BC6FEA">
        <w:rPr>
          <w:rFonts w:eastAsia="Times New Roman" w:cs="Arial"/>
          <w:lang w:eastAsia="fi-FI"/>
        </w:rPr>
        <w:t>Yksiköt määrittelevät oman toimintakulttuurinsa kuvaamisen yhteydessä kuinka oppilaat ja vanhemmat osallistuvat vuosittaiseen suunnitteluun, yhteisten tavoitteiden asetteluun ja tasa-arvotyöhön yleensä.</w:t>
      </w:r>
    </w:p>
    <w:p w14:paraId="4767A05E" w14:textId="77777777" w:rsidR="000D4AB7" w:rsidRPr="00BC6FEA" w:rsidRDefault="000D4AB7" w:rsidP="000D4AB7">
      <w:pPr>
        <w:spacing w:after="0" w:line="240" w:lineRule="auto"/>
        <w:jc w:val="both"/>
        <w:rPr>
          <w:rFonts w:eastAsia="Times New Roman" w:cs="Arial"/>
          <w:lang w:eastAsia="fi-FI"/>
        </w:rPr>
      </w:pPr>
    </w:p>
    <w:p w14:paraId="6D800472" w14:textId="77777777" w:rsidR="000D4AB7" w:rsidRDefault="000D4AB7" w:rsidP="000D4AB7">
      <w:pPr>
        <w:spacing w:after="0" w:line="240" w:lineRule="auto"/>
        <w:jc w:val="both"/>
        <w:rPr>
          <w:rFonts w:eastAsia="Times New Roman" w:cs="Arial"/>
          <w:color w:val="FF0000"/>
          <w:lang w:eastAsia="fi-FI"/>
        </w:rPr>
      </w:pPr>
      <w:r w:rsidRPr="00BC6FEA">
        <w:rPr>
          <w:rFonts w:eastAsia="Times New Roman" w:cs="Arial"/>
          <w:lang w:eastAsia="fi-FI"/>
        </w:rPr>
        <w:t xml:space="preserve">Tärkeintä on saada esiin oppilaiden näkemyksiä ja kokemuksia siitä, miten tasa-arvo toteutuu omassa yksikössä. </w:t>
      </w:r>
      <w:r w:rsidRPr="00BC6FEA">
        <w:rPr>
          <w:rFonts w:eastAsia="Times New Roman" w:cs="Arial"/>
          <w:lang w:eastAsia="fi-FI"/>
        </w:rPr>
        <w:br/>
        <w:t>Opettajat arvioivat tasa-arvosuunnitelman toteutumista</w:t>
      </w:r>
      <w:r>
        <w:rPr>
          <w:rFonts w:eastAsia="Times New Roman" w:cs="Arial"/>
          <w:color w:val="FF0000"/>
          <w:lang w:eastAsia="fi-FI"/>
        </w:rPr>
        <w:t>.</w:t>
      </w:r>
    </w:p>
    <w:p w14:paraId="6337827F" w14:textId="77777777" w:rsidR="000D4AB7" w:rsidRDefault="000D4AB7" w:rsidP="000D4AB7">
      <w:pPr>
        <w:spacing w:after="0" w:line="240" w:lineRule="auto"/>
        <w:jc w:val="both"/>
        <w:rPr>
          <w:rFonts w:eastAsia="Times New Roman" w:cs="Arial"/>
          <w:color w:val="FF0000"/>
          <w:lang w:eastAsia="fi-FI"/>
        </w:rPr>
      </w:pPr>
    </w:p>
    <w:p w14:paraId="6396305B" w14:textId="4D5109AB" w:rsidR="000D4AB7" w:rsidRDefault="000D4AB7" w:rsidP="000D4AB7">
      <w:pPr>
        <w:pStyle w:val="Otsikko1"/>
        <w:numPr>
          <w:ilvl w:val="0"/>
          <w:numId w:val="8"/>
        </w:numPr>
        <w:spacing w:before="0" w:after="240"/>
      </w:pPr>
      <w:bookmarkStart w:id="14" w:name="_Toc465440909"/>
      <w:r>
        <w:lastRenderedPageBreak/>
        <w:t>Tuupovaaran koulun toiminnallinen tasa-arvo- ja yhdenvertaisuussuunnitelma</w:t>
      </w:r>
      <w:bookmarkEnd w:id="14"/>
      <w:r w:rsidR="00F262C3">
        <w:t xml:space="preserve"> 2023-2024</w:t>
      </w:r>
    </w:p>
    <w:p w14:paraId="13C9F452" w14:textId="77777777" w:rsidR="000D4AB7" w:rsidRPr="00E232E8" w:rsidRDefault="000D4AB7" w:rsidP="000D4AB7">
      <w:r>
        <w:t xml:space="preserve">Tuupovaaran </w:t>
      </w:r>
      <w:r w:rsidRPr="00E232E8">
        <w:t>koulu on alueemme lähikoulu, johon otetaan oppilaat samanarvoisina riippumatta heidän yksilöllisistä ominaisuuksistaan tai lähtökohdistaan. Koulun toiminnassa tukea annetaan jokaiselle tarpeen mukaan.</w:t>
      </w:r>
    </w:p>
    <w:p w14:paraId="45AE986C" w14:textId="77777777" w:rsidR="000D4AB7" w:rsidRPr="00811E11" w:rsidRDefault="000D4AB7" w:rsidP="000D4AB7">
      <w:pPr>
        <w:widowControl w:val="0"/>
        <w:autoSpaceDE w:val="0"/>
        <w:autoSpaceDN w:val="0"/>
        <w:adjustRightInd w:val="0"/>
        <w:spacing w:after="0" w:line="292" w:lineRule="auto"/>
        <w:jc w:val="both"/>
        <w:rPr>
          <w:rFonts w:ascii="Calibri" w:hAnsi="Calibri"/>
        </w:rPr>
      </w:pPr>
    </w:p>
    <w:p w14:paraId="561A4EA2" w14:textId="77777777" w:rsidR="000D4AB7" w:rsidRPr="00723F1E" w:rsidRDefault="000D4AB7" w:rsidP="000D4AB7">
      <w:pPr>
        <w:pStyle w:val="Luettelokappale"/>
        <w:widowControl w:val="0"/>
        <w:numPr>
          <w:ilvl w:val="0"/>
          <w:numId w:val="7"/>
        </w:numPr>
        <w:autoSpaceDE w:val="0"/>
        <w:autoSpaceDN w:val="0"/>
        <w:adjustRightInd w:val="0"/>
        <w:spacing w:after="0" w:line="292" w:lineRule="auto"/>
        <w:jc w:val="both"/>
        <w:rPr>
          <w:rFonts w:ascii="Calibri" w:hAnsi="Calibri"/>
          <w:b/>
        </w:rPr>
      </w:pPr>
      <w:r w:rsidRPr="00723F1E">
        <w:rPr>
          <w:rFonts w:ascii="Calibri" w:hAnsi="Calibri"/>
          <w:b/>
        </w:rPr>
        <w:t>Suunnitelman laadinta</w:t>
      </w:r>
    </w:p>
    <w:p w14:paraId="4A47902A" w14:textId="77777777" w:rsidR="000D4AB7" w:rsidRPr="00811E11" w:rsidRDefault="000D4AB7" w:rsidP="000D4AB7">
      <w:pPr>
        <w:widowControl w:val="0"/>
        <w:autoSpaceDE w:val="0"/>
        <w:autoSpaceDN w:val="0"/>
        <w:adjustRightInd w:val="0"/>
        <w:spacing w:after="0" w:line="292" w:lineRule="auto"/>
        <w:ind w:left="720"/>
        <w:jc w:val="both"/>
        <w:rPr>
          <w:rFonts w:ascii="Calibri" w:hAnsi="Calibri"/>
        </w:rPr>
      </w:pPr>
    </w:p>
    <w:p w14:paraId="36728A01" w14:textId="4AD21856" w:rsidR="000D4AB7" w:rsidRPr="00596153" w:rsidRDefault="008A01C9" w:rsidP="000D4AB7">
      <w:pPr>
        <w:widowControl w:val="0"/>
        <w:autoSpaceDE w:val="0"/>
        <w:autoSpaceDN w:val="0"/>
        <w:adjustRightInd w:val="0"/>
        <w:spacing w:after="0" w:line="292" w:lineRule="auto"/>
        <w:jc w:val="both"/>
        <w:rPr>
          <w:i/>
        </w:rPr>
      </w:pPr>
      <w:r>
        <w:rPr>
          <w:i/>
        </w:rPr>
        <w:t xml:space="preserve">Tämä suunnitelma on laadittu </w:t>
      </w:r>
      <w:r w:rsidR="00223878">
        <w:rPr>
          <w:i/>
        </w:rPr>
        <w:t>yhdessä koulun opettajakunnan kanssa. S</w:t>
      </w:r>
      <w:r w:rsidR="000D4AB7" w:rsidRPr="00596153">
        <w:rPr>
          <w:i/>
        </w:rPr>
        <w:t xml:space="preserve">uunnitelma toimii pohjana </w:t>
      </w:r>
      <w:r w:rsidR="000D4AB7">
        <w:rPr>
          <w:i/>
        </w:rPr>
        <w:t>Tuupovaaran</w:t>
      </w:r>
      <w:r w:rsidR="000D4AB7" w:rsidRPr="00596153">
        <w:rPr>
          <w:i/>
        </w:rPr>
        <w:t xml:space="preserve"> koulun tasa-arvon ja yhdenvertaisuuden edistämistyölle. Tasa-arvo- ja yhdenvertaisuussuunnitelma voidaan päivittää tarvittaessa, mutta vähintään kolmen vuoden välein.</w:t>
      </w:r>
    </w:p>
    <w:p w14:paraId="63250DAC" w14:textId="77777777" w:rsidR="000D4AB7" w:rsidRPr="00596153" w:rsidRDefault="000D4AB7" w:rsidP="000D4AB7">
      <w:pPr>
        <w:widowControl w:val="0"/>
        <w:autoSpaceDE w:val="0"/>
        <w:autoSpaceDN w:val="0"/>
        <w:adjustRightInd w:val="0"/>
        <w:spacing w:after="0" w:line="292" w:lineRule="auto"/>
        <w:jc w:val="both"/>
        <w:rPr>
          <w:i/>
        </w:rPr>
      </w:pPr>
      <w:r w:rsidRPr="00596153">
        <w:rPr>
          <w:i/>
        </w:rPr>
        <w:t>Tätä suunnitelmaa täydentää koulun oppilashuoltosuunnitelma. Suunnitelman toteutumisessa otetaan huomioon oppilaiden, huoltajien ja henkilökunnan osallistaminen.</w:t>
      </w:r>
    </w:p>
    <w:p w14:paraId="1F8A5A00" w14:textId="77777777" w:rsidR="000D4AB7" w:rsidRDefault="000D4AB7" w:rsidP="000D4AB7">
      <w:pPr>
        <w:widowControl w:val="0"/>
        <w:autoSpaceDE w:val="0"/>
        <w:autoSpaceDN w:val="0"/>
        <w:adjustRightInd w:val="0"/>
        <w:spacing w:after="0" w:line="292" w:lineRule="auto"/>
        <w:jc w:val="both"/>
        <w:rPr>
          <w:rFonts w:ascii="Calibri" w:hAnsi="Calibri"/>
          <w:i/>
        </w:rPr>
      </w:pPr>
    </w:p>
    <w:p w14:paraId="19AB75AA" w14:textId="77777777" w:rsidR="000D4AB7" w:rsidRPr="00723F1E" w:rsidRDefault="000D4AB7" w:rsidP="000D4AB7">
      <w:pPr>
        <w:pStyle w:val="Luettelokappale"/>
        <w:widowControl w:val="0"/>
        <w:numPr>
          <w:ilvl w:val="0"/>
          <w:numId w:val="7"/>
        </w:numPr>
        <w:tabs>
          <w:tab w:val="left" w:pos="2908"/>
        </w:tabs>
        <w:autoSpaceDE w:val="0"/>
        <w:autoSpaceDN w:val="0"/>
        <w:adjustRightInd w:val="0"/>
        <w:spacing w:after="0" w:line="292" w:lineRule="auto"/>
        <w:jc w:val="both"/>
        <w:rPr>
          <w:rFonts w:ascii="Calibri" w:hAnsi="Calibri"/>
          <w:b/>
          <w:i/>
        </w:rPr>
      </w:pPr>
      <w:r w:rsidRPr="00723F1E">
        <w:rPr>
          <w:rFonts w:ascii="Calibri" w:hAnsi="Calibri"/>
          <w:b/>
          <w:i/>
        </w:rPr>
        <w:t>Tasa-arvotilanteen selvitys</w:t>
      </w:r>
    </w:p>
    <w:p w14:paraId="61CDAF0E" w14:textId="77777777" w:rsidR="000D4AB7" w:rsidRPr="00723F1E" w:rsidRDefault="000D4AB7" w:rsidP="000D4AB7">
      <w:pPr>
        <w:pStyle w:val="Luettelokappale"/>
        <w:widowControl w:val="0"/>
        <w:tabs>
          <w:tab w:val="left" w:pos="2908"/>
        </w:tabs>
        <w:autoSpaceDE w:val="0"/>
        <w:autoSpaceDN w:val="0"/>
        <w:adjustRightInd w:val="0"/>
        <w:spacing w:after="0" w:line="292" w:lineRule="auto"/>
        <w:jc w:val="both"/>
        <w:rPr>
          <w:rFonts w:ascii="Calibri" w:hAnsi="Calibri"/>
          <w:b/>
          <w:i/>
        </w:rPr>
      </w:pPr>
    </w:p>
    <w:p w14:paraId="2AC1A40C" w14:textId="754216B9" w:rsidR="000D4AB7" w:rsidRDefault="00D503BA" w:rsidP="000D4AB7">
      <w:pPr>
        <w:widowControl w:val="0"/>
        <w:tabs>
          <w:tab w:val="left" w:pos="2908"/>
        </w:tabs>
        <w:autoSpaceDE w:val="0"/>
        <w:autoSpaceDN w:val="0"/>
        <w:adjustRightInd w:val="0"/>
        <w:spacing w:after="0" w:line="292" w:lineRule="auto"/>
        <w:jc w:val="both"/>
        <w:rPr>
          <w:rFonts w:ascii="Calibri" w:hAnsi="Calibri"/>
          <w:i/>
        </w:rPr>
      </w:pPr>
      <w:r>
        <w:rPr>
          <w:rFonts w:ascii="Calibri" w:hAnsi="Calibri"/>
          <w:i/>
        </w:rPr>
        <w:t xml:space="preserve">Tuupovaaran koulun oppilaat </w:t>
      </w:r>
      <w:r w:rsidR="001C3AC1">
        <w:rPr>
          <w:rFonts w:ascii="Calibri" w:hAnsi="Calibri"/>
          <w:i/>
        </w:rPr>
        <w:t xml:space="preserve">vastasivat kaupungin yhteiseen tasa-arvo- ja yhdenvertaisuuskyselyyn syyskuussa 2023. </w:t>
      </w:r>
    </w:p>
    <w:p w14:paraId="61BF32C7" w14:textId="77777777" w:rsidR="000D4AB7" w:rsidRPr="00723F1E" w:rsidRDefault="000D4AB7" w:rsidP="000D4AB7">
      <w:pPr>
        <w:widowControl w:val="0"/>
        <w:tabs>
          <w:tab w:val="left" w:pos="2908"/>
        </w:tabs>
        <w:autoSpaceDE w:val="0"/>
        <w:autoSpaceDN w:val="0"/>
        <w:adjustRightInd w:val="0"/>
        <w:spacing w:after="0" w:line="292" w:lineRule="auto"/>
        <w:jc w:val="both"/>
        <w:rPr>
          <w:rFonts w:ascii="Calibri" w:hAnsi="Calibri"/>
          <w:i/>
        </w:rPr>
      </w:pPr>
    </w:p>
    <w:p w14:paraId="7F0BF500" w14:textId="77777777" w:rsidR="000D4AB7" w:rsidRDefault="000D4AB7" w:rsidP="000D4AB7">
      <w:pPr>
        <w:pStyle w:val="Luettelokappale"/>
        <w:widowControl w:val="0"/>
        <w:numPr>
          <w:ilvl w:val="0"/>
          <w:numId w:val="7"/>
        </w:numPr>
        <w:autoSpaceDE w:val="0"/>
        <w:autoSpaceDN w:val="0"/>
        <w:adjustRightInd w:val="0"/>
        <w:spacing w:after="0" w:line="292" w:lineRule="auto"/>
        <w:jc w:val="both"/>
        <w:rPr>
          <w:rFonts w:ascii="Calibri" w:hAnsi="Calibri"/>
          <w:b/>
        </w:rPr>
      </w:pPr>
      <w:r w:rsidRPr="00723F1E">
        <w:rPr>
          <w:rFonts w:ascii="Calibri" w:hAnsi="Calibri"/>
          <w:b/>
        </w:rPr>
        <w:t>Kuinka aikaisempaan tasa-arvosuunnitelmaan sisältyneet toimenpiteet ovat toteutuneet ja millaisia tuloksia on saavutettu?</w:t>
      </w:r>
    </w:p>
    <w:p w14:paraId="08C2F2BF" w14:textId="77777777" w:rsidR="000D4AB7" w:rsidRPr="00723F1E" w:rsidRDefault="000D4AB7" w:rsidP="000D4AB7">
      <w:pPr>
        <w:pStyle w:val="Luettelokappale"/>
        <w:widowControl w:val="0"/>
        <w:autoSpaceDE w:val="0"/>
        <w:autoSpaceDN w:val="0"/>
        <w:adjustRightInd w:val="0"/>
        <w:spacing w:after="0" w:line="292" w:lineRule="auto"/>
        <w:jc w:val="both"/>
        <w:rPr>
          <w:rFonts w:ascii="Calibri" w:hAnsi="Calibri"/>
          <w:b/>
        </w:rPr>
      </w:pPr>
    </w:p>
    <w:p w14:paraId="764586C4" w14:textId="65614A3C" w:rsidR="00C132A2" w:rsidRDefault="00C132A2" w:rsidP="000D4AB7">
      <w:pPr>
        <w:widowControl w:val="0"/>
        <w:autoSpaceDE w:val="0"/>
        <w:autoSpaceDN w:val="0"/>
        <w:adjustRightInd w:val="0"/>
        <w:spacing w:after="0" w:line="292" w:lineRule="auto"/>
        <w:jc w:val="both"/>
        <w:rPr>
          <w:rFonts w:ascii="Calibri" w:hAnsi="Calibri"/>
        </w:rPr>
      </w:pPr>
      <w:r>
        <w:rPr>
          <w:rFonts w:ascii="Calibri" w:hAnsi="Calibri"/>
        </w:rPr>
        <w:t xml:space="preserve">Koulun oppilaat </w:t>
      </w:r>
      <w:r w:rsidR="00CB1612">
        <w:rPr>
          <w:rFonts w:ascii="Calibri" w:hAnsi="Calibri"/>
        </w:rPr>
        <w:t xml:space="preserve">viihtyvät kyselyn tulosten perusteella pääsääntöisesti hyvin koulussa ja kouluun on heidän mielestään mukava tulla. Vastausten perusteella koulussa puututaan </w:t>
      </w:r>
      <w:r w:rsidR="005B5F9F">
        <w:rPr>
          <w:rFonts w:ascii="Calibri" w:hAnsi="Calibri"/>
        </w:rPr>
        <w:t>tilanteeseen, jos jotakin oppilasta ei kohdella tasa-arvoisesti. Oppilaiden vastauksia nousee</w:t>
      </w:r>
      <w:r w:rsidR="00CE3D5E">
        <w:rPr>
          <w:rFonts w:ascii="Calibri" w:hAnsi="Calibri"/>
        </w:rPr>
        <w:t xml:space="preserve"> esiin luokkien positiivinen ilmapiiri ja koulun aikuisten tasa-arvoinen kohtelu oppilaita kohtaan. Toisaalta vastauksista ilmenee</w:t>
      </w:r>
      <w:r w:rsidR="00961706">
        <w:rPr>
          <w:rFonts w:ascii="Calibri" w:hAnsi="Calibri"/>
        </w:rPr>
        <w:t xml:space="preserve">, että oppilaista moni on kohdannut koulussa syrjintää tai häirintää ja </w:t>
      </w:r>
      <w:r w:rsidR="00C42D5F">
        <w:rPr>
          <w:rFonts w:ascii="Calibri" w:hAnsi="Calibri"/>
        </w:rPr>
        <w:t xml:space="preserve">lähes puolet oppilaista </w:t>
      </w:r>
      <w:r w:rsidR="00961706">
        <w:rPr>
          <w:rFonts w:ascii="Calibri" w:hAnsi="Calibri"/>
        </w:rPr>
        <w:t xml:space="preserve">kokee sukupuolen vaikuttavan </w:t>
      </w:r>
      <w:r w:rsidR="00C42D5F">
        <w:rPr>
          <w:rFonts w:ascii="Calibri" w:hAnsi="Calibri"/>
        </w:rPr>
        <w:t xml:space="preserve">siihen, että joskus </w:t>
      </w:r>
      <w:r w:rsidR="00333F94">
        <w:rPr>
          <w:rFonts w:ascii="Calibri" w:hAnsi="Calibri"/>
        </w:rPr>
        <w:t xml:space="preserve">sukupuoli vaikuttaa oppilaiden kohteluun. </w:t>
      </w:r>
    </w:p>
    <w:p w14:paraId="39E732AC" w14:textId="27DA218B" w:rsidR="000D4AB7" w:rsidRPr="00723F1E" w:rsidRDefault="000D4AB7" w:rsidP="000D4AB7">
      <w:pPr>
        <w:widowControl w:val="0"/>
        <w:autoSpaceDE w:val="0"/>
        <w:autoSpaceDN w:val="0"/>
        <w:adjustRightInd w:val="0"/>
        <w:spacing w:after="0" w:line="292" w:lineRule="auto"/>
        <w:jc w:val="both"/>
        <w:rPr>
          <w:rFonts w:ascii="Calibri" w:hAnsi="Calibri"/>
        </w:rPr>
      </w:pPr>
      <w:r>
        <w:rPr>
          <w:rFonts w:ascii="Calibri" w:hAnsi="Calibri"/>
        </w:rPr>
        <w:t>Tuupovaaran</w:t>
      </w:r>
      <w:r w:rsidRPr="00723F1E">
        <w:rPr>
          <w:rFonts w:ascii="Calibri" w:hAnsi="Calibri"/>
        </w:rPr>
        <w:t xml:space="preserve"> koulun turvallisuussuunnitelmassa on olemassa toimintaohjeet kiusaamis-, väkivalta- ja häirintätilanteissa.</w:t>
      </w:r>
    </w:p>
    <w:p w14:paraId="758FCD8B" w14:textId="77777777" w:rsidR="000D4AB7" w:rsidRDefault="000D4AB7" w:rsidP="000D4AB7">
      <w:pPr>
        <w:widowControl w:val="0"/>
        <w:autoSpaceDE w:val="0"/>
        <w:autoSpaceDN w:val="0"/>
        <w:adjustRightInd w:val="0"/>
        <w:spacing w:after="0" w:line="292" w:lineRule="auto"/>
        <w:jc w:val="both"/>
        <w:rPr>
          <w:rFonts w:ascii="Calibri" w:hAnsi="Calibri"/>
          <w:b/>
        </w:rPr>
      </w:pPr>
    </w:p>
    <w:p w14:paraId="28CD3E44" w14:textId="77777777" w:rsidR="000D4AB7" w:rsidRPr="00723F1E" w:rsidRDefault="000D4AB7" w:rsidP="000D4AB7">
      <w:pPr>
        <w:pStyle w:val="Luettelokappale"/>
        <w:widowControl w:val="0"/>
        <w:numPr>
          <w:ilvl w:val="0"/>
          <w:numId w:val="7"/>
        </w:numPr>
        <w:autoSpaceDE w:val="0"/>
        <w:autoSpaceDN w:val="0"/>
        <w:adjustRightInd w:val="0"/>
        <w:spacing w:after="0" w:line="292" w:lineRule="auto"/>
        <w:jc w:val="both"/>
        <w:rPr>
          <w:rFonts w:ascii="Calibri" w:hAnsi="Calibri"/>
          <w:b/>
        </w:rPr>
      </w:pPr>
      <w:r w:rsidRPr="00723F1E">
        <w:rPr>
          <w:rFonts w:ascii="Calibri" w:hAnsi="Calibri"/>
          <w:b/>
        </w:rPr>
        <w:t>Käytännön tavoitteet ja toimenpiteet sekä aikataulu tasa-arvon ja yhdenvertaisuuden edistämiseksi</w:t>
      </w:r>
    </w:p>
    <w:p w14:paraId="64DA786A" w14:textId="77777777" w:rsidR="000D4AB7" w:rsidRPr="00723F1E" w:rsidRDefault="000D4AB7" w:rsidP="000D4AB7">
      <w:pPr>
        <w:widowControl w:val="0"/>
        <w:autoSpaceDE w:val="0"/>
        <w:autoSpaceDN w:val="0"/>
        <w:adjustRightInd w:val="0"/>
        <w:spacing w:after="0" w:line="292" w:lineRule="auto"/>
        <w:ind w:left="360"/>
        <w:jc w:val="both"/>
        <w:rPr>
          <w:rFonts w:ascii="Calibri" w:hAnsi="Calibri"/>
          <w:b/>
        </w:rPr>
      </w:pPr>
    </w:p>
    <w:p w14:paraId="2C4A5FD0" w14:textId="459C5733" w:rsidR="000D4AB7" w:rsidRPr="00723F1E" w:rsidRDefault="00922B6B" w:rsidP="000D4AB7">
      <w:pPr>
        <w:widowControl w:val="0"/>
        <w:autoSpaceDE w:val="0"/>
        <w:autoSpaceDN w:val="0"/>
        <w:adjustRightInd w:val="0"/>
        <w:spacing w:after="0" w:line="292" w:lineRule="auto"/>
        <w:jc w:val="both"/>
        <w:rPr>
          <w:rFonts w:ascii="Calibri" w:hAnsi="Calibri"/>
        </w:rPr>
      </w:pPr>
      <w:r>
        <w:rPr>
          <w:rFonts w:ascii="Calibri" w:hAnsi="Calibri"/>
        </w:rPr>
        <w:t>Tavoittelemme tasa-arvon ja yhdenvertaisuuden edistämistä ja pyrimme</w:t>
      </w:r>
      <w:r w:rsidR="00E27E69">
        <w:rPr>
          <w:rFonts w:ascii="Calibri" w:hAnsi="Calibri"/>
        </w:rPr>
        <w:t xml:space="preserve"> kohdentamaan toimintaa kyselystä nousseiden epäkohtien paikkaamiseksi. </w:t>
      </w:r>
      <w:r w:rsidR="00241DC4">
        <w:rPr>
          <w:rFonts w:ascii="Calibri" w:hAnsi="Calibri"/>
        </w:rPr>
        <w:t>Toisaalta pyrimme pitämään kiinni saaduista hyvistä tuloksista. Oppilaille luodaan arjessa vaikuttamisen mahdollisuuksia (mm. oppilaskunnan aktiivinen toiminta)</w:t>
      </w:r>
      <w:r w:rsidR="00015525">
        <w:rPr>
          <w:rFonts w:ascii="Calibri" w:hAnsi="Calibri"/>
        </w:rPr>
        <w:t xml:space="preserve">. </w:t>
      </w:r>
      <w:r w:rsidR="00302E24">
        <w:rPr>
          <w:rFonts w:ascii="Calibri" w:hAnsi="Calibri"/>
        </w:rPr>
        <w:t xml:space="preserve">Oppilaita </w:t>
      </w:r>
      <w:proofErr w:type="spellStart"/>
      <w:r w:rsidR="00302E24">
        <w:rPr>
          <w:rFonts w:ascii="Calibri" w:hAnsi="Calibri"/>
        </w:rPr>
        <w:t>osallistetaan</w:t>
      </w:r>
      <w:proofErr w:type="spellEnd"/>
      <w:r w:rsidR="00302E24">
        <w:rPr>
          <w:rFonts w:ascii="Calibri" w:hAnsi="Calibri"/>
        </w:rPr>
        <w:t xml:space="preserve"> aktiivisesti erilaisissa teemapäivissä, jotka kytkeytyvät lukuvuonna 23-24 vahvuu</w:t>
      </w:r>
      <w:r w:rsidR="00E84AF1">
        <w:rPr>
          <w:rFonts w:ascii="Calibri" w:hAnsi="Calibri"/>
        </w:rPr>
        <w:t xml:space="preserve">ksien (MOK) ympärille; samalla korostetaan koulun lukuvuoden kärkiarvoa erilaisuutta. </w:t>
      </w:r>
    </w:p>
    <w:p w14:paraId="3C4A7838" w14:textId="425D1522" w:rsidR="000D4AB7" w:rsidRDefault="000D4AB7" w:rsidP="000D4AB7">
      <w:pPr>
        <w:widowControl w:val="0"/>
        <w:autoSpaceDE w:val="0"/>
        <w:autoSpaceDN w:val="0"/>
        <w:adjustRightInd w:val="0"/>
        <w:spacing w:after="0" w:line="292" w:lineRule="auto"/>
        <w:jc w:val="both"/>
        <w:rPr>
          <w:rFonts w:ascii="Calibri" w:hAnsi="Calibri"/>
        </w:rPr>
      </w:pPr>
      <w:r w:rsidRPr="00723F1E">
        <w:rPr>
          <w:rFonts w:ascii="Calibri" w:hAnsi="Calibri"/>
        </w:rPr>
        <w:t>Tasa-arvoa ja yhdenvertaisuutta edistetään monialaisissa oppimiskokonaisuuksissa</w:t>
      </w:r>
      <w:r>
        <w:rPr>
          <w:rFonts w:ascii="Calibri" w:hAnsi="Calibri"/>
        </w:rPr>
        <w:t xml:space="preserve"> sekä Verso-toiminnassa</w:t>
      </w:r>
      <w:r w:rsidRPr="00723F1E">
        <w:rPr>
          <w:rFonts w:ascii="Calibri" w:hAnsi="Calibri"/>
        </w:rPr>
        <w:t xml:space="preserve"> ja eri oppiaineissa.</w:t>
      </w:r>
      <w:r w:rsidR="00015525">
        <w:rPr>
          <w:rFonts w:ascii="Calibri" w:hAnsi="Calibri"/>
        </w:rPr>
        <w:t xml:space="preserve"> </w:t>
      </w:r>
    </w:p>
    <w:p w14:paraId="180D5CA2" w14:textId="3D5C48C3" w:rsidR="00015525" w:rsidRDefault="00015525" w:rsidP="000D4AB7">
      <w:pPr>
        <w:widowControl w:val="0"/>
        <w:autoSpaceDE w:val="0"/>
        <w:autoSpaceDN w:val="0"/>
        <w:adjustRightInd w:val="0"/>
        <w:spacing w:after="0" w:line="292" w:lineRule="auto"/>
        <w:jc w:val="both"/>
        <w:rPr>
          <w:rFonts w:ascii="Calibri" w:hAnsi="Calibri"/>
        </w:rPr>
      </w:pPr>
      <w:r>
        <w:rPr>
          <w:rFonts w:ascii="Calibri" w:hAnsi="Calibri"/>
        </w:rPr>
        <w:t xml:space="preserve">Arvioimme tilanteen kehittymistä teettämällä oppilaskyselyn uudelleen kevätlukukaudella. </w:t>
      </w:r>
    </w:p>
    <w:p w14:paraId="3B457E96" w14:textId="77777777" w:rsidR="00015525" w:rsidRPr="00723F1E" w:rsidRDefault="00015525" w:rsidP="000D4AB7">
      <w:pPr>
        <w:widowControl w:val="0"/>
        <w:autoSpaceDE w:val="0"/>
        <w:autoSpaceDN w:val="0"/>
        <w:adjustRightInd w:val="0"/>
        <w:spacing w:after="0" w:line="292" w:lineRule="auto"/>
        <w:jc w:val="both"/>
        <w:rPr>
          <w:rFonts w:ascii="Calibri" w:hAnsi="Calibri"/>
        </w:rPr>
      </w:pPr>
    </w:p>
    <w:p w14:paraId="0FF2C507" w14:textId="77777777" w:rsidR="000D4AB7" w:rsidRPr="00723F1E" w:rsidRDefault="000D4AB7" w:rsidP="000D4AB7">
      <w:pPr>
        <w:widowControl w:val="0"/>
        <w:autoSpaceDE w:val="0"/>
        <w:autoSpaceDN w:val="0"/>
        <w:adjustRightInd w:val="0"/>
        <w:spacing w:after="0" w:line="292" w:lineRule="auto"/>
        <w:jc w:val="both"/>
        <w:rPr>
          <w:rFonts w:ascii="Calibri" w:hAnsi="Calibri"/>
          <w:b/>
        </w:rPr>
      </w:pPr>
    </w:p>
    <w:p w14:paraId="6F7D585C" w14:textId="77777777" w:rsidR="000D4AB7" w:rsidRPr="00723F1E" w:rsidRDefault="000D4AB7" w:rsidP="000D4AB7">
      <w:pPr>
        <w:pStyle w:val="Luettelokappale"/>
        <w:widowControl w:val="0"/>
        <w:numPr>
          <w:ilvl w:val="0"/>
          <w:numId w:val="7"/>
        </w:numPr>
        <w:autoSpaceDE w:val="0"/>
        <w:autoSpaceDN w:val="0"/>
        <w:adjustRightInd w:val="0"/>
        <w:spacing w:after="0" w:line="292" w:lineRule="auto"/>
        <w:jc w:val="both"/>
        <w:rPr>
          <w:rFonts w:ascii="Calibri" w:hAnsi="Calibri"/>
          <w:b/>
        </w:rPr>
      </w:pPr>
      <w:r w:rsidRPr="00723F1E">
        <w:rPr>
          <w:rFonts w:ascii="Calibri" w:hAnsi="Calibri"/>
          <w:b/>
        </w:rPr>
        <w:t>Arviointi ja seuranta</w:t>
      </w:r>
    </w:p>
    <w:p w14:paraId="36B3B1D1" w14:textId="77777777" w:rsidR="000D4AB7" w:rsidRPr="00723F1E" w:rsidRDefault="000D4AB7" w:rsidP="000D4AB7">
      <w:pPr>
        <w:pStyle w:val="Luettelokappale"/>
        <w:widowControl w:val="0"/>
        <w:autoSpaceDE w:val="0"/>
        <w:autoSpaceDN w:val="0"/>
        <w:adjustRightInd w:val="0"/>
        <w:spacing w:after="0" w:line="292" w:lineRule="auto"/>
        <w:jc w:val="both"/>
        <w:rPr>
          <w:rFonts w:ascii="Calibri" w:hAnsi="Calibri"/>
          <w:b/>
        </w:rPr>
      </w:pPr>
    </w:p>
    <w:p w14:paraId="26B96416" w14:textId="77777777" w:rsidR="000D4AB7" w:rsidRPr="00723F1E" w:rsidRDefault="000D4AB7" w:rsidP="000D4AB7">
      <w:pPr>
        <w:widowControl w:val="0"/>
        <w:autoSpaceDE w:val="0"/>
        <w:autoSpaceDN w:val="0"/>
        <w:adjustRightInd w:val="0"/>
        <w:spacing w:after="0" w:line="292" w:lineRule="auto"/>
        <w:jc w:val="both"/>
        <w:rPr>
          <w:rFonts w:ascii="Calibri" w:hAnsi="Calibri"/>
        </w:rPr>
      </w:pPr>
      <w:r w:rsidRPr="00723F1E">
        <w:rPr>
          <w:rFonts w:ascii="Calibri" w:hAnsi="Calibri"/>
        </w:rPr>
        <w:t>Toimintaa seurataan ja arvioidaan kevätkaudella vuosittain oppilaskunnassa, opettajankokouksessa ja kouluyhteistyötoimikunnan kokouksessa. Tarvittaessa suunnitelmaa päivitetään kesken lukuvuoden.</w:t>
      </w:r>
    </w:p>
    <w:p w14:paraId="31416C92" w14:textId="77777777" w:rsidR="000D4AB7" w:rsidRPr="00723F1E" w:rsidRDefault="000D4AB7" w:rsidP="000D4AB7">
      <w:pPr>
        <w:widowControl w:val="0"/>
        <w:autoSpaceDE w:val="0"/>
        <w:autoSpaceDN w:val="0"/>
        <w:adjustRightInd w:val="0"/>
        <w:spacing w:after="0" w:line="292" w:lineRule="auto"/>
        <w:jc w:val="both"/>
        <w:rPr>
          <w:rFonts w:ascii="Calibri" w:hAnsi="Calibri"/>
          <w:b/>
        </w:rPr>
      </w:pPr>
    </w:p>
    <w:p w14:paraId="35EEE8F1" w14:textId="77777777" w:rsidR="000D4AB7" w:rsidRDefault="000D4AB7" w:rsidP="000D4AB7">
      <w:pPr>
        <w:rPr>
          <w:sz w:val="24"/>
          <w:szCs w:val="24"/>
        </w:rPr>
      </w:pPr>
      <w:r>
        <w:rPr>
          <w:sz w:val="24"/>
          <w:szCs w:val="24"/>
        </w:rPr>
        <w:br w:type="page"/>
      </w:r>
    </w:p>
    <w:p w14:paraId="296B3F77" w14:textId="77777777" w:rsidR="000D4AB7" w:rsidRPr="00CB3F98" w:rsidRDefault="000D4AB7" w:rsidP="000D4AB7">
      <w:pPr>
        <w:widowControl w:val="0"/>
        <w:autoSpaceDE w:val="0"/>
        <w:autoSpaceDN w:val="0"/>
        <w:adjustRightInd w:val="0"/>
        <w:spacing w:after="0" w:line="292" w:lineRule="auto"/>
        <w:rPr>
          <w:sz w:val="24"/>
          <w:szCs w:val="24"/>
        </w:rPr>
      </w:pPr>
      <w:r w:rsidRPr="00CB3F98">
        <w:rPr>
          <w:sz w:val="24"/>
          <w:szCs w:val="24"/>
        </w:rPr>
        <w:lastRenderedPageBreak/>
        <w:t>Materiaalit:</w:t>
      </w:r>
    </w:p>
    <w:p w14:paraId="126E90E0" w14:textId="77777777" w:rsidR="000D4AB7" w:rsidRPr="00CB3F98" w:rsidRDefault="000D4AB7" w:rsidP="000D4AB7">
      <w:pPr>
        <w:widowControl w:val="0"/>
        <w:autoSpaceDE w:val="0"/>
        <w:autoSpaceDN w:val="0"/>
        <w:adjustRightInd w:val="0"/>
        <w:spacing w:after="0" w:line="292" w:lineRule="auto"/>
        <w:rPr>
          <w:sz w:val="24"/>
          <w:szCs w:val="24"/>
        </w:rPr>
      </w:pPr>
    </w:p>
    <w:p w14:paraId="36B89048" w14:textId="77777777" w:rsidR="000D4AB7" w:rsidRDefault="000D4AB7" w:rsidP="000D4AB7">
      <w:pPr>
        <w:widowControl w:val="0"/>
        <w:autoSpaceDE w:val="0"/>
        <w:autoSpaceDN w:val="0"/>
        <w:adjustRightInd w:val="0"/>
        <w:spacing w:after="0" w:line="292" w:lineRule="auto"/>
        <w:rPr>
          <w:sz w:val="24"/>
          <w:szCs w:val="24"/>
        </w:rPr>
      </w:pPr>
      <w:r>
        <w:rPr>
          <w:sz w:val="24"/>
          <w:szCs w:val="24"/>
        </w:rPr>
        <w:t>Tasa-arvo- ja yhdenvertaisuussuunnittelu oppilaitoksissa – Opetushallituksen ylläpitämä sivusto oppilaitosten tasa-arvon ja yhdenvertaisuuden edistämiseksi.</w:t>
      </w:r>
    </w:p>
    <w:p w14:paraId="6183E8C1" w14:textId="77777777" w:rsidR="000D4AB7" w:rsidRDefault="00000000" w:rsidP="000D4AB7">
      <w:pPr>
        <w:widowControl w:val="0"/>
        <w:autoSpaceDE w:val="0"/>
        <w:autoSpaceDN w:val="0"/>
        <w:adjustRightInd w:val="0"/>
        <w:spacing w:after="0" w:line="292" w:lineRule="auto"/>
        <w:rPr>
          <w:sz w:val="24"/>
          <w:szCs w:val="24"/>
        </w:rPr>
      </w:pPr>
      <w:hyperlink r:id="rId10" w:history="1">
        <w:r w:rsidR="000D4AB7" w:rsidRPr="0011156D">
          <w:rPr>
            <w:color w:val="0000FF"/>
            <w:u w:val="single"/>
          </w:rPr>
          <w:t>https://www.oph.fi/fi/koulutus-ja-tutkinnot/tasa-arvo-ja-yhdenvertaisuussuunnittelu-oppilaitoksissa</w:t>
        </w:r>
      </w:hyperlink>
    </w:p>
    <w:p w14:paraId="1C8522B6" w14:textId="77777777" w:rsidR="000D4AB7" w:rsidRDefault="000D4AB7" w:rsidP="000D4AB7">
      <w:pPr>
        <w:widowControl w:val="0"/>
        <w:autoSpaceDE w:val="0"/>
        <w:autoSpaceDN w:val="0"/>
        <w:adjustRightInd w:val="0"/>
        <w:spacing w:after="0" w:line="292" w:lineRule="auto"/>
        <w:rPr>
          <w:sz w:val="24"/>
          <w:szCs w:val="24"/>
        </w:rPr>
      </w:pPr>
    </w:p>
    <w:p w14:paraId="3A91577D" w14:textId="77777777" w:rsidR="000D4AB7" w:rsidRDefault="000D4AB7" w:rsidP="000D4AB7">
      <w:pPr>
        <w:widowControl w:val="0"/>
        <w:autoSpaceDE w:val="0"/>
        <w:autoSpaceDN w:val="0"/>
        <w:adjustRightInd w:val="0"/>
        <w:spacing w:after="0" w:line="292" w:lineRule="auto"/>
        <w:rPr>
          <w:sz w:val="24"/>
          <w:szCs w:val="24"/>
        </w:rPr>
      </w:pPr>
      <w:r w:rsidRPr="00CB3F98">
        <w:rPr>
          <w:sz w:val="24"/>
          <w:szCs w:val="24"/>
        </w:rPr>
        <w:t xml:space="preserve">Tasa-arvotyö on taitolaji – Opas sukupuolen tasa-arvon edistämiseen perusopetuksessa </w:t>
      </w:r>
      <w:r>
        <w:rPr>
          <w:sz w:val="24"/>
          <w:szCs w:val="24"/>
        </w:rPr>
        <w:t>–</w:t>
      </w:r>
      <w:r w:rsidRPr="00CB3F98">
        <w:rPr>
          <w:sz w:val="24"/>
          <w:szCs w:val="24"/>
        </w:rPr>
        <w:t xml:space="preserve"> Opetushallituksen</w:t>
      </w:r>
      <w:r>
        <w:rPr>
          <w:sz w:val="24"/>
          <w:szCs w:val="24"/>
        </w:rPr>
        <w:t xml:space="preserve"> </w:t>
      </w:r>
      <w:r w:rsidRPr="00CB3F98">
        <w:rPr>
          <w:sz w:val="24"/>
          <w:szCs w:val="24"/>
        </w:rPr>
        <w:t xml:space="preserve">julkaisu 2015 </w:t>
      </w:r>
    </w:p>
    <w:p w14:paraId="74D6392A" w14:textId="77777777" w:rsidR="000D4AB7" w:rsidRDefault="00000000" w:rsidP="000D4AB7">
      <w:pPr>
        <w:widowControl w:val="0"/>
        <w:autoSpaceDE w:val="0"/>
        <w:autoSpaceDN w:val="0"/>
        <w:adjustRightInd w:val="0"/>
        <w:spacing w:after="0" w:line="292" w:lineRule="auto"/>
        <w:rPr>
          <w:sz w:val="24"/>
          <w:szCs w:val="24"/>
        </w:rPr>
      </w:pPr>
      <w:hyperlink r:id="rId11" w:history="1">
        <w:r w:rsidR="000D4AB7" w:rsidRPr="00CB3F98">
          <w:rPr>
            <w:color w:val="0000FF"/>
            <w:u w:val="single"/>
          </w:rPr>
          <w:t>https://www.oph.fi/sites/default/files/documents/173318_tasa_arvotyo_on_taitolaji_0.pdf</w:t>
        </w:r>
      </w:hyperlink>
    </w:p>
    <w:p w14:paraId="595BE988" w14:textId="77777777" w:rsidR="000D4AB7" w:rsidRPr="00CB3F98" w:rsidRDefault="000D4AB7" w:rsidP="000D4AB7">
      <w:pPr>
        <w:widowControl w:val="0"/>
        <w:autoSpaceDE w:val="0"/>
        <w:autoSpaceDN w:val="0"/>
        <w:adjustRightInd w:val="0"/>
        <w:spacing w:after="0" w:line="292" w:lineRule="auto"/>
        <w:rPr>
          <w:sz w:val="24"/>
          <w:szCs w:val="24"/>
        </w:rPr>
      </w:pPr>
    </w:p>
    <w:p w14:paraId="361AE830" w14:textId="77777777" w:rsidR="000D4AB7" w:rsidRDefault="000D4AB7" w:rsidP="000D4AB7">
      <w:pPr>
        <w:widowControl w:val="0"/>
        <w:autoSpaceDE w:val="0"/>
        <w:autoSpaceDN w:val="0"/>
        <w:adjustRightInd w:val="0"/>
        <w:spacing w:after="0" w:line="292" w:lineRule="auto"/>
        <w:rPr>
          <w:sz w:val="24"/>
          <w:szCs w:val="24"/>
        </w:rPr>
      </w:pPr>
      <w:r w:rsidRPr="00CB3F98">
        <w:rPr>
          <w:sz w:val="24"/>
          <w:szCs w:val="24"/>
        </w:rPr>
        <w:t>Tasa-arvolaki</w:t>
      </w:r>
    </w:p>
    <w:p w14:paraId="414A54DA" w14:textId="77777777" w:rsidR="000D4AB7" w:rsidRDefault="00000000" w:rsidP="000D4AB7">
      <w:pPr>
        <w:widowControl w:val="0"/>
        <w:autoSpaceDE w:val="0"/>
        <w:autoSpaceDN w:val="0"/>
        <w:adjustRightInd w:val="0"/>
        <w:spacing w:after="0" w:line="292" w:lineRule="auto"/>
        <w:rPr>
          <w:sz w:val="24"/>
          <w:szCs w:val="24"/>
        </w:rPr>
      </w:pPr>
      <w:hyperlink r:id="rId12" w:history="1">
        <w:r w:rsidR="000D4AB7" w:rsidRPr="00CB3F98">
          <w:rPr>
            <w:rStyle w:val="Hyperlinkki"/>
            <w:sz w:val="24"/>
            <w:szCs w:val="24"/>
          </w:rPr>
          <w:t>http://www.finlex.fi/fi/laki/ajantasa/1986/19860609</w:t>
        </w:r>
      </w:hyperlink>
    </w:p>
    <w:p w14:paraId="5BA5F9BF" w14:textId="77777777" w:rsidR="000D4AB7" w:rsidRDefault="000D4AB7" w:rsidP="000D4AB7">
      <w:pPr>
        <w:widowControl w:val="0"/>
        <w:autoSpaceDE w:val="0"/>
        <w:autoSpaceDN w:val="0"/>
        <w:adjustRightInd w:val="0"/>
        <w:spacing w:after="0" w:line="292" w:lineRule="auto"/>
        <w:rPr>
          <w:sz w:val="24"/>
          <w:szCs w:val="24"/>
        </w:rPr>
      </w:pPr>
    </w:p>
    <w:p w14:paraId="096B0A54" w14:textId="77777777" w:rsidR="000D4AB7" w:rsidRDefault="000D4AB7" w:rsidP="000D4AB7">
      <w:pPr>
        <w:widowControl w:val="0"/>
        <w:autoSpaceDE w:val="0"/>
        <w:autoSpaceDN w:val="0"/>
        <w:adjustRightInd w:val="0"/>
        <w:spacing w:after="0" w:line="292" w:lineRule="auto"/>
        <w:rPr>
          <w:sz w:val="24"/>
          <w:szCs w:val="24"/>
        </w:rPr>
      </w:pPr>
      <w:r w:rsidRPr="00CB3F98">
        <w:rPr>
          <w:sz w:val="24"/>
          <w:szCs w:val="24"/>
        </w:rPr>
        <w:t xml:space="preserve">Yhdenvertaisuuslaki </w:t>
      </w:r>
    </w:p>
    <w:p w14:paraId="6A77E83E" w14:textId="77777777" w:rsidR="000D4AB7" w:rsidRDefault="00000000" w:rsidP="000D4AB7">
      <w:pPr>
        <w:widowControl w:val="0"/>
        <w:autoSpaceDE w:val="0"/>
        <w:autoSpaceDN w:val="0"/>
        <w:adjustRightInd w:val="0"/>
        <w:spacing w:after="0" w:line="292" w:lineRule="auto"/>
        <w:rPr>
          <w:sz w:val="24"/>
          <w:szCs w:val="24"/>
        </w:rPr>
      </w:pPr>
      <w:hyperlink r:id="rId13" w:history="1">
        <w:r w:rsidR="000D4AB7" w:rsidRPr="00CB3F98">
          <w:rPr>
            <w:rStyle w:val="Hyperlinkki"/>
            <w:sz w:val="24"/>
            <w:szCs w:val="24"/>
          </w:rPr>
          <w:t>http://www.finlex.fi/fi/laki/alkup/2014/20141325</w:t>
        </w:r>
      </w:hyperlink>
    </w:p>
    <w:p w14:paraId="1515876A" w14:textId="77777777" w:rsidR="000D4AB7" w:rsidRPr="00CB3F98" w:rsidRDefault="000D4AB7" w:rsidP="000D4AB7">
      <w:pPr>
        <w:widowControl w:val="0"/>
        <w:autoSpaceDE w:val="0"/>
        <w:autoSpaceDN w:val="0"/>
        <w:adjustRightInd w:val="0"/>
        <w:spacing w:after="0" w:line="292" w:lineRule="auto"/>
        <w:rPr>
          <w:sz w:val="24"/>
          <w:szCs w:val="24"/>
        </w:rPr>
      </w:pPr>
    </w:p>
    <w:p w14:paraId="75F8AEC4" w14:textId="77777777" w:rsidR="000D4AB7" w:rsidRDefault="000D4AB7" w:rsidP="000D4AB7">
      <w:pPr>
        <w:widowControl w:val="0"/>
        <w:autoSpaceDE w:val="0"/>
        <w:autoSpaceDN w:val="0"/>
        <w:adjustRightInd w:val="0"/>
        <w:spacing w:after="0" w:line="292" w:lineRule="auto"/>
        <w:rPr>
          <w:sz w:val="24"/>
          <w:szCs w:val="24"/>
        </w:rPr>
      </w:pPr>
      <w:r w:rsidRPr="00CB3F98">
        <w:rPr>
          <w:sz w:val="24"/>
          <w:szCs w:val="24"/>
        </w:rPr>
        <w:t>Lapsen oikeuksien sopimus (YK)</w:t>
      </w:r>
    </w:p>
    <w:p w14:paraId="60559D6C" w14:textId="77777777" w:rsidR="000D4AB7" w:rsidRDefault="00000000" w:rsidP="000D4AB7">
      <w:pPr>
        <w:widowControl w:val="0"/>
        <w:autoSpaceDE w:val="0"/>
        <w:autoSpaceDN w:val="0"/>
        <w:adjustRightInd w:val="0"/>
        <w:spacing w:after="0" w:line="292" w:lineRule="auto"/>
        <w:rPr>
          <w:sz w:val="24"/>
          <w:szCs w:val="24"/>
        </w:rPr>
      </w:pPr>
      <w:hyperlink r:id="rId14" w:history="1">
        <w:r w:rsidR="000D4AB7" w:rsidRPr="00CB3F98">
          <w:rPr>
            <w:rStyle w:val="Hyperlinkki"/>
            <w:sz w:val="24"/>
            <w:szCs w:val="24"/>
          </w:rPr>
          <w:t>https://www.unicef.fi/lapsen-oikeudet/</w:t>
        </w:r>
      </w:hyperlink>
    </w:p>
    <w:p w14:paraId="4F851AC4" w14:textId="77777777" w:rsidR="000D4AB7" w:rsidRPr="00CB3F98" w:rsidRDefault="000D4AB7" w:rsidP="000D4AB7">
      <w:pPr>
        <w:widowControl w:val="0"/>
        <w:autoSpaceDE w:val="0"/>
        <w:autoSpaceDN w:val="0"/>
        <w:adjustRightInd w:val="0"/>
        <w:spacing w:after="0" w:line="292" w:lineRule="auto"/>
        <w:rPr>
          <w:sz w:val="24"/>
          <w:szCs w:val="24"/>
        </w:rPr>
      </w:pPr>
    </w:p>
    <w:p w14:paraId="4060A593" w14:textId="77777777" w:rsidR="000D4AB7" w:rsidRDefault="000D4AB7" w:rsidP="000D4AB7">
      <w:pPr>
        <w:widowControl w:val="0"/>
        <w:autoSpaceDE w:val="0"/>
        <w:autoSpaceDN w:val="0"/>
        <w:adjustRightInd w:val="0"/>
        <w:spacing w:after="0" w:line="292" w:lineRule="auto"/>
        <w:rPr>
          <w:sz w:val="24"/>
          <w:szCs w:val="24"/>
        </w:rPr>
      </w:pPr>
      <w:r w:rsidRPr="00CB3F98">
        <w:rPr>
          <w:sz w:val="24"/>
          <w:szCs w:val="24"/>
        </w:rPr>
        <w:t xml:space="preserve">Seksuaalikasvatuksen standardit Euroopassa (Maailman terveysjärjestö WHO) </w:t>
      </w:r>
      <w:hyperlink r:id="rId15" w:history="1">
        <w:r w:rsidRPr="00CB3F98">
          <w:rPr>
            <w:rStyle w:val="Hyperlinkki"/>
            <w:sz w:val="24"/>
            <w:szCs w:val="24"/>
          </w:rPr>
          <w:t>https://www.thl.fi/documents/10531/100056/WHO_Seksuaalikasvatuksen.pdf</w:t>
        </w:r>
      </w:hyperlink>
    </w:p>
    <w:p w14:paraId="56BCC01C" w14:textId="77777777" w:rsidR="000D4AB7" w:rsidRPr="00CB3F98" w:rsidRDefault="000D4AB7" w:rsidP="000D4AB7">
      <w:pPr>
        <w:widowControl w:val="0"/>
        <w:autoSpaceDE w:val="0"/>
        <w:autoSpaceDN w:val="0"/>
        <w:adjustRightInd w:val="0"/>
        <w:spacing w:after="0" w:line="292" w:lineRule="auto"/>
        <w:rPr>
          <w:sz w:val="24"/>
          <w:szCs w:val="24"/>
        </w:rPr>
      </w:pPr>
    </w:p>
    <w:p w14:paraId="2222C57F" w14:textId="77777777" w:rsidR="000D4AB7" w:rsidRDefault="000D4AB7" w:rsidP="000D4AB7">
      <w:pPr>
        <w:widowControl w:val="0"/>
        <w:autoSpaceDE w:val="0"/>
        <w:autoSpaceDN w:val="0"/>
        <w:adjustRightInd w:val="0"/>
        <w:spacing w:after="0" w:line="292" w:lineRule="auto"/>
        <w:rPr>
          <w:sz w:val="24"/>
          <w:szCs w:val="24"/>
        </w:rPr>
      </w:pPr>
      <w:r w:rsidRPr="00CB3F98">
        <w:rPr>
          <w:sz w:val="24"/>
          <w:szCs w:val="24"/>
        </w:rPr>
        <w:t>Sukupuolisensitiivisyys varhaiskasvatuksessa – tasa-arvoinen kohtaaminen päiväkodissa (OPH:n rahoittama hanke 2012 –2014)</w:t>
      </w:r>
    </w:p>
    <w:p w14:paraId="2AFF4C04" w14:textId="77777777" w:rsidR="000D4AB7" w:rsidRDefault="000D4AB7" w:rsidP="000D4AB7">
      <w:pPr>
        <w:widowControl w:val="0"/>
        <w:autoSpaceDE w:val="0"/>
        <w:autoSpaceDN w:val="0"/>
        <w:adjustRightInd w:val="0"/>
        <w:spacing w:after="0" w:line="292" w:lineRule="auto"/>
        <w:rPr>
          <w:sz w:val="24"/>
          <w:szCs w:val="24"/>
        </w:rPr>
      </w:pPr>
      <w:r w:rsidRPr="00CB3F98">
        <w:rPr>
          <w:sz w:val="24"/>
          <w:szCs w:val="24"/>
        </w:rPr>
        <w:t xml:space="preserve"> </w:t>
      </w:r>
      <w:hyperlink r:id="rId16" w:history="1">
        <w:r w:rsidRPr="00CB3F98">
          <w:rPr>
            <w:rStyle w:val="Hyperlinkki"/>
            <w:sz w:val="24"/>
            <w:szCs w:val="24"/>
          </w:rPr>
          <w:t>http://www.tasa-arvoinenvarhaiskasvatus.fi/</w:t>
        </w:r>
      </w:hyperlink>
    </w:p>
    <w:p w14:paraId="1F13F5BE" w14:textId="77777777" w:rsidR="000D4AB7" w:rsidRPr="00CB3F98" w:rsidRDefault="000D4AB7" w:rsidP="000D4AB7">
      <w:pPr>
        <w:widowControl w:val="0"/>
        <w:autoSpaceDE w:val="0"/>
        <w:autoSpaceDN w:val="0"/>
        <w:adjustRightInd w:val="0"/>
        <w:spacing w:after="0" w:line="292" w:lineRule="auto"/>
        <w:rPr>
          <w:sz w:val="24"/>
          <w:szCs w:val="24"/>
        </w:rPr>
      </w:pPr>
    </w:p>
    <w:p w14:paraId="5BC74E04" w14:textId="77777777" w:rsidR="000D4AB7" w:rsidRDefault="000D4AB7" w:rsidP="000D4AB7">
      <w:pPr>
        <w:widowControl w:val="0"/>
        <w:autoSpaceDE w:val="0"/>
        <w:autoSpaceDN w:val="0"/>
        <w:adjustRightInd w:val="0"/>
        <w:spacing w:after="0" w:line="292" w:lineRule="auto"/>
        <w:rPr>
          <w:sz w:val="24"/>
          <w:szCs w:val="24"/>
        </w:rPr>
      </w:pPr>
      <w:r w:rsidRPr="00CB3F98">
        <w:rPr>
          <w:sz w:val="24"/>
          <w:szCs w:val="24"/>
        </w:rPr>
        <w:t xml:space="preserve">Tasa-arvoisen kasvattajan muistilista </w:t>
      </w:r>
    </w:p>
    <w:p w14:paraId="0808E10C" w14:textId="77777777" w:rsidR="000D4AB7" w:rsidRDefault="00000000" w:rsidP="000D4AB7">
      <w:pPr>
        <w:widowControl w:val="0"/>
        <w:autoSpaceDE w:val="0"/>
        <w:autoSpaceDN w:val="0"/>
        <w:adjustRightInd w:val="0"/>
        <w:spacing w:after="0" w:line="292" w:lineRule="auto"/>
        <w:rPr>
          <w:sz w:val="24"/>
          <w:szCs w:val="24"/>
        </w:rPr>
      </w:pPr>
      <w:hyperlink r:id="rId17" w:history="1">
        <w:r w:rsidR="000D4AB7" w:rsidRPr="00CB3F98">
          <w:rPr>
            <w:rStyle w:val="Hyperlinkki"/>
            <w:sz w:val="24"/>
            <w:szCs w:val="24"/>
          </w:rPr>
          <w:t>http://www.tasa-arvoinenvarhaiskasvatus.fi/wp/wp-content/uploads/2014/03/Tasa-arvoisen-kasvattajan-muistilista.pdf</w:t>
        </w:r>
      </w:hyperlink>
    </w:p>
    <w:p w14:paraId="57AE4AEC" w14:textId="77777777" w:rsidR="000D4AB7" w:rsidRPr="00CB3F98" w:rsidRDefault="000D4AB7" w:rsidP="000D4AB7">
      <w:pPr>
        <w:widowControl w:val="0"/>
        <w:autoSpaceDE w:val="0"/>
        <w:autoSpaceDN w:val="0"/>
        <w:adjustRightInd w:val="0"/>
        <w:spacing w:after="0" w:line="292" w:lineRule="auto"/>
        <w:rPr>
          <w:sz w:val="24"/>
          <w:szCs w:val="24"/>
        </w:rPr>
      </w:pPr>
    </w:p>
    <w:p w14:paraId="547D171A" w14:textId="77777777" w:rsidR="000D4AB7" w:rsidRPr="00031ADC" w:rsidRDefault="000D4AB7" w:rsidP="000D4AB7">
      <w:pPr>
        <w:widowControl w:val="0"/>
        <w:autoSpaceDE w:val="0"/>
        <w:autoSpaceDN w:val="0"/>
        <w:adjustRightInd w:val="0"/>
        <w:spacing w:after="0" w:line="292" w:lineRule="auto"/>
        <w:rPr>
          <w:sz w:val="24"/>
          <w:szCs w:val="24"/>
        </w:rPr>
      </w:pPr>
    </w:p>
    <w:p w14:paraId="7AE98AAD" w14:textId="3794B5A4" w:rsidR="00DE1F89" w:rsidRDefault="00DE1F89"/>
    <w:sectPr w:rsidR="00DE1F89" w:rsidSect="000D4AB7">
      <w:headerReference w:type="default" r:id="rId18"/>
      <w:footerReference w:type="default" r:id="rId19"/>
      <w:pgSz w:w="11906" w:h="16838"/>
      <w:pgMar w:top="1417" w:right="1132" w:bottom="761" w:left="1133" w:header="708" w:footer="708" w:gutter="0"/>
      <w:pgNumType w:start="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7C6BA" w14:textId="77777777" w:rsidR="004E05A5" w:rsidRDefault="004E05A5">
      <w:pPr>
        <w:spacing w:after="0" w:line="240" w:lineRule="auto"/>
      </w:pPr>
      <w:r>
        <w:separator/>
      </w:r>
    </w:p>
  </w:endnote>
  <w:endnote w:type="continuationSeparator" w:id="0">
    <w:p w14:paraId="31252F82" w14:textId="77777777" w:rsidR="004E05A5" w:rsidRDefault="004E0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831393"/>
      <w:docPartObj>
        <w:docPartGallery w:val="Page Numbers (Bottom of Page)"/>
        <w:docPartUnique/>
      </w:docPartObj>
    </w:sdtPr>
    <w:sdtContent>
      <w:p w14:paraId="20843282" w14:textId="77777777" w:rsidR="00D70231" w:rsidRDefault="000D4AB7">
        <w:pPr>
          <w:pStyle w:val="Alatunniste"/>
          <w:jc w:val="right"/>
        </w:pPr>
        <w:r>
          <w:fldChar w:fldCharType="begin"/>
        </w:r>
        <w:r>
          <w:instrText>PAGE   \* MERGEFORMAT</w:instrText>
        </w:r>
        <w:r>
          <w:fldChar w:fldCharType="separate"/>
        </w:r>
        <w:r>
          <w:rPr>
            <w:noProof/>
          </w:rPr>
          <w:t>7</w:t>
        </w:r>
        <w:r>
          <w:fldChar w:fldCharType="end"/>
        </w:r>
      </w:p>
    </w:sdtContent>
  </w:sdt>
  <w:p w14:paraId="0A925901" w14:textId="77777777" w:rsidR="00D70231" w:rsidRDefault="0000000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AD8EF" w14:textId="77777777" w:rsidR="004E05A5" w:rsidRDefault="004E05A5">
      <w:pPr>
        <w:spacing w:after="0" w:line="240" w:lineRule="auto"/>
      </w:pPr>
      <w:r>
        <w:separator/>
      </w:r>
    </w:p>
  </w:footnote>
  <w:footnote w:type="continuationSeparator" w:id="0">
    <w:p w14:paraId="2942326C" w14:textId="77777777" w:rsidR="004E05A5" w:rsidRDefault="004E0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3CC8" w14:textId="4E92024C" w:rsidR="00D70231" w:rsidRDefault="00000000">
    <w:pPr>
      <w:pStyle w:val="Yltunniste"/>
      <w:jc w:val="right"/>
      <w:rPr>
        <w:color w:val="4472C4" w:themeColor="accent1"/>
      </w:rPr>
    </w:pPr>
    <w:sdt>
      <w:sdtPr>
        <w:rPr>
          <w:color w:val="4472C4" w:themeColor="accent1"/>
        </w:rPr>
        <w:alias w:val="Otsikko"/>
        <w:tag w:val=""/>
        <w:id w:val="664756013"/>
        <w:placeholder>
          <w:docPart w:val="996794A5B00E4CD8943AF94CD9878009"/>
        </w:placeholder>
        <w:dataBinding w:prefixMappings="xmlns:ns0='http://purl.org/dc/elements/1.1/' xmlns:ns1='http://schemas.openxmlformats.org/package/2006/metadata/core-properties' " w:xpath="/ns1:coreProperties[1]/ns0:title[1]" w:storeItemID="{6C3C8BC8-F283-45AE-878A-BAB7291924A1}"/>
        <w:text/>
      </w:sdtPr>
      <w:sdtContent>
        <w:r w:rsidR="000D4AB7">
          <w:rPr>
            <w:color w:val="4472C4" w:themeColor="accent1"/>
          </w:rPr>
          <w:t>Tasa-arvo- ja yhdenvertaisuussuunnitelma</w:t>
        </w:r>
      </w:sdtContent>
    </w:sdt>
    <w:r w:rsidR="000D4AB7">
      <w:rPr>
        <w:color w:val="4472C4" w:themeColor="accent1"/>
      </w:rPr>
      <w:t xml:space="preserve"> | </w:t>
    </w:r>
    <w:sdt>
      <w:sdtPr>
        <w:rPr>
          <w:color w:val="4472C4" w:themeColor="accent1"/>
        </w:rPr>
        <w:alias w:val="Tekijä"/>
        <w:tag w:val=""/>
        <w:id w:val="-1677181147"/>
        <w:placeholder>
          <w:docPart w:val="28E536C2A65A4D8BB816A44ADF698645"/>
        </w:placeholder>
        <w:dataBinding w:prefixMappings="xmlns:ns0='http://purl.org/dc/elements/1.1/' xmlns:ns1='http://schemas.openxmlformats.org/package/2006/metadata/core-properties' " w:xpath="/ns1:coreProperties[1]/ns0:creator[1]" w:storeItemID="{6C3C8BC8-F283-45AE-878A-BAB7291924A1}"/>
        <w:text/>
      </w:sdtPr>
      <w:sdtContent>
        <w:r w:rsidR="000D4AB7">
          <w:rPr>
            <w:color w:val="4472C4" w:themeColor="accent1"/>
          </w:rPr>
          <w:t>Tuupovaaran koulu</w:t>
        </w:r>
      </w:sdtContent>
    </w:sdt>
  </w:p>
  <w:p w14:paraId="58E49188" w14:textId="77777777" w:rsidR="00D70231" w:rsidRDefault="0000000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0236"/>
    <w:multiLevelType w:val="hybridMultilevel"/>
    <w:tmpl w:val="26E0CBE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5EB0870"/>
    <w:multiLevelType w:val="hybridMultilevel"/>
    <w:tmpl w:val="A8A2D800"/>
    <w:lvl w:ilvl="0" w:tplc="988CC7F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21E3806"/>
    <w:multiLevelType w:val="hybridMultilevel"/>
    <w:tmpl w:val="F66AEB0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44621F16"/>
    <w:multiLevelType w:val="multilevel"/>
    <w:tmpl w:val="7E5CF83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D254420"/>
    <w:multiLevelType w:val="hybridMultilevel"/>
    <w:tmpl w:val="6F908A4A"/>
    <w:lvl w:ilvl="0" w:tplc="040B0001">
      <w:start w:val="1"/>
      <w:numFmt w:val="bullet"/>
      <w:lvlText w:val=""/>
      <w:lvlJc w:val="left"/>
      <w:pPr>
        <w:ind w:left="1146" w:hanging="360"/>
      </w:pPr>
      <w:rPr>
        <w:rFonts w:ascii="Symbol" w:hAnsi="Symbo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5" w15:restartNumberingAfterBreak="0">
    <w:nsid w:val="4E9605AC"/>
    <w:multiLevelType w:val="hybridMultilevel"/>
    <w:tmpl w:val="9C6667CA"/>
    <w:lvl w:ilvl="0" w:tplc="A3C2FD00">
      <w:start w:val="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E8240BD"/>
    <w:multiLevelType w:val="hybridMultilevel"/>
    <w:tmpl w:val="AFD4EB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F193EC2"/>
    <w:multiLevelType w:val="hybridMultilevel"/>
    <w:tmpl w:val="A7027EE6"/>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123649931">
    <w:abstractNumId w:val="3"/>
  </w:num>
  <w:num w:numId="2" w16cid:durableId="1368917439">
    <w:abstractNumId w:val="4"/>
  </w:num>
  <w:num w:numId="3" w16cid:durableId="524371572">
    <w:abstractNumId w:val="7"/>
  </w:num>
  <w:num w:numId="4" w16cid:durableId="270935886">
    <w:abstractNumId w:val="6"/>
  </w:num>
  <w:num w:numId="5" w16cid:durableId="161163068">
    <w:abstractNumId w:val="2"/>
  </w:num>
  <w:num w:numId="6" w16cid:durableId="1708798912">
    <w:abstractNumId w:val="0"/>
  </w:num>
  <w:num w:numId="7" w16cid:durableId="2128505127">
    <w:abstractNumId w:val="1"/>
  </w:num>
  <w:num w:numId="8" w16cid:durableId="937711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AB7"/>
    <w:rsid w:val="00015525"/>
    <w:rsid w:val="000D4AB7"/>
    <w:rsid w:val="001C3AC1"/>
    <w:rsid w:val="00223878"/>
    <w:rsid w:val="0024098E"/>
    <w:rsid w:val="00241DC4"/>
    <w:rsid w:val="00302E24"/>
    <w:rsid w:val="00333F94"/>
    <w:rsid w:val="00417C60"/>
    <w:rsid w:val="004E05A5"/>
    <w:rsid w:val="005B5F9F"/>
    <w:rsid w:val="008A01C9"/>
    <w:rsid w:val="00922B6B"/>
    <w:rsid w:val="00961706"/>
    <w:rsid w:val="00A8095D"/>
    <w:rsid w:val="00C132A2"/>
    <w:rsid w:val="00C42D5F"/>
    <w:rsid w:val="00CB1612"/>
    <w:rsid w:val="00CE3D5E"/>
    <w:rsid w:val="00D503BA"/>
    <w:rsid w:val="00DE1F89"/>
    <w:rsid w:val="00E27E69"/>
    <w:rsid w:val="00E33E6C"/>
    <w:rsid w:val="00E75A2D"/>
    <w:rsid w:val="00E84AF1"/>
    <w:rsid w:val="00F262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523D0"/>
  <w15:chartTrackingRefBased/>
  <w15:docId w15:val="{6C13202F-95DB-4707-A5F9-1ED3F677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D4AB7"/>
  </w:style>
  <w:style w:type="paragraph" w:styleId="Otsikko1">
    <w:name w:val="heading 1"/>
    <w:basedOn w:val="Normaali"/>
    <w:next w:val="Normaali"/>
    <w:link w:val="Otsikko1Char"/>
    <w:uiPriority w:val="9"/>
    <w:qFormat/>
    <w:rsid w:val="000D4A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0D4A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0D4A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D4AB7"/>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0D4AB7"/>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0D4AB7"/>
    <w:rPr>
      <w:rFonts w:asciiTheme="majorHAnsi" w:eastAsiaTheme="majorEastAsia" w:hAnsiTheme="majorHAnsi" w:cstheme="majorBidi"/>
      <w:color w:val="1F3763" w:themeColor="accent1" w:themeShade="7F"/>
      <w:sz w:val="24"/>
      <w:szCs w:val="24"/>
    </w:rPr>
  </w:style>
  <w:style w:type="paragraph" w:styleId="Luettelokappale">
    <w:name w:val="List Paragraph"/>
    <w:basedOn w:val="Normaali"/>
    <w:uiPriority w:val="34"/>
    <w:qFormat/>
    <w:rsid w:val="000D4AB7"/>
    <w:pPr>
      <w:ind w:left="720"/>
      <w:contextualSpacing/>
    </w:pPr>
  </w:style>
  <w:style w:type="character" w:styleId="Hyperlinkki">
    <w:name w:val="Hyperlink"/>
    <w:basedOn w:val="Kappaleenoletusfontti"/>
    <w:uiPriority w:val="99"/>
    <w:unhideWhenUsed/>
    <w:rsid w:val="000D4AB7"/>
    <w:rPr>
      <w:color w:val="0563C1" w:themeColor="hyperlink"/>
      <w:u w:val="single"/>
    </w:rPr>
  </w:style>
  <w:style w:type="paragraph" w:styleId="Eivli">
    <w:name w:val="No Spacing"/>
    <w:link w:val="EivliChar"/>
    <w:uiPriority w:val="1"/>
    <w:qFormat/>
    <w:rsid w:val="000D4AB7"/>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0D4AB7"/>
    <w:rPr>
      <w:rFonts w:eastAsiaTheme="minorEastAsia"/>
      <w:lang w:eastAsia="fi-FI"/>
    </w:rPr>
  </w:style>
  <w:style w:type="paragraph" w:styleId="Sisllysluettelonotsikko">
    <w:name w:val="TOC Heading"/>
    <w:basedOn w:val="Otsikko1"/>
    <w:next w:val="Normaali"/>
    <w:uiPriority w:val="39"/>
    <w:unhideWhenUsed/>
    <w:qFormat/>
    <w:rsid w:val="000D4AB7"/>
    <w:pPr>
      <w:outlineLvl w:val="9"/>
    </w:pPr>
    <w:rPr>
      <w:lang w:eastAsia="fi-FI"/>
    </w:rPr>
  </w:style>
  <w:style w:type="paragraph" w:styleId="Yltunniste">
    <w:name w:val="header"/>
    <w:basedOn w:val="Normaali"/>
    <w:link w:val="YltunnisteChar"/>
    <w:uiPriority w:val="99"/>
    <w:unhideWhenUsed/>
    <w:rsid w:val="000D4AB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D4AB7"/>
  </w:style>
  <w:style w:type="paragraph" w:styleId="Alatunniste">
    <w:name w:val="footer"/>
    <w:basedOn w:val="Normaali"/>
    <w:link w:val="AlatunnisteChar"/>
    <w:uiPriority w:val="99"/>
    <w:unhideWhenUsed/>
    <w:rsid w:val="000D4AB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D4AB7"/>
  </w:style>
  <w:style w:type="paragraph" w:styleId="Sisluet1">
    <w:name w:val="toc 1"/>
    <w:basedOn w:val="Normaali"/>
    <w:next w:val="Normaali"/>
    <w:autoRedefine/>
    <w:uiPriority w:val="39"/>
    <w:unhideWhenUsed/>
    <w:rsid w:val="000D4AB7"/>
    <w:pPr>
      <w:spacing w:after="100"/>
    </w:pPr>
  </w:style>
  <w:style w:type="paragraph" w:styleId="Sisluet2">
    <w:name w:val="toc 2"/>
    <w:basedOn w:val="Normaali"/>
    <w:next w:val="Normaali"/>
    <w:autoRedefine/>
    <w:uiPriority w:val="39"/>
    <w:unhideWhenUsed/>
    <w:rsid w:val="000D4AB7"/>
    <w:pPr>
      <w:spacing w:after="100"/>
      <w:ind w:left="220"/>
    </w:pPr>
  </w:style>
  <w:style w:type="paragraph" w:styleId="Sisluet3">
    <w:name w:val="toc 3"/>
    <w:basedOn w:val="Normaali"/>
    <w:next w:val="Normaali"/>
    <w:autoRedefine/>
    <w:uiPriority w:val="39"/>
    <w:unhideWhenUsed/>
    <w:rsid w:val="000D4AB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finlex.fi/fi/laki/alkup/2014/2014132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finlex.fi/fi/laki/ajantasa/1986/19860609" TargetMode="External"/><Relationship Id="rId17" Type="http://schemas.openxmlformats.org/officeDocument/2006/relationships/hyperlink" Target="http://www.tasa-arvoinenvarhaiskasvatus.fi/wp/wp-content/uploads/2014/03/Tasa-arvoisen-kasvattajan-muistilista.pdf" TargetMode="External"/><Relationship Id="rId2" Type="http://schemas.openxmlformats.org/officeDocument/2006/relationships/numbering" Target="numbering.xml"/><Relationship Id="rId16" Type="http://schemas.openxmlformats.org/officeDocument/2006/relationships/hyperlink" Target="http://www.tasa-arvoinenvarhaiskasvatus.f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h.fi/sites/default/files/documents/173318_tasa_arvotyo_on_taitolaji_0.pdf" TargetMode="External"/><Relationship Id="rId5" Type="http://schemas.openxmlformats.org/officeDocument/2006/relationships/webSettings" Target="webSettings.xml"/><Relationship Id="rId15" Type="http://schemas.openxmlformats.org/officeDocument/2006/relationships/hyperlink" Target="https://www.thl.fi/documents/10531/100056/WHO_Seksuaalikasvatuksen.pdf" TargetMode="External"/><Relationship Id="rId10" Type="http://schemas.openxmlformats.org/officeDocument/2006/relationships/hyperlink" Target="https://www.oph.fi/fi/koulutus-ja-tutkinnot/tasa-arvo-ja-yhdenvertaisuussuunnittelu-oppilaitoksiss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morianreview.com/2017/07/from-editors-desk.html" TargetMode="External"/><Relationship Id="rId14" Type="http://schemas.openxmlformats.org/officeDocument/2006/relationships/hyperlink" Target="https://www.unicef.fi/lapsen-oikeude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B3BC4797B24B00A215BA97D3D91C57"/>
        <w:category>
          <w:name w:val="Yleiset"/>
          <w:gallery w:val="placeholder"/>
        </w:category>
        <w:types>
          <w:type w:val="bbPlcHdr"/>
        </w:types>
        <w:behaviors>
          <w:behavior w:val="content"/>
        </w:behaviors>
        <w:guid w:val="{D366E3DF-11D5-4DA9-B04C-6072540D1FF3}"/>
      </w:docPartPr>
      <w:docPartBody>
        <w:p w:rsidR="00C80E40" w:rsidRDefault="00D51640" w:rsidP="00D51640">
          <w:pPr>
            <w:pStyle w:val="65B3BC4797B24B00A215BA97D3D91C57"/>
          </w:pPr>
          <w:r>
            <w:rPr>
              <w:color w:val="4472C4" w:themeColor="accent1"/>
              <w:sz w:val="28"/>
              <w:szCs w:val="28"/>
            </w:rPr>
            <w:t>[Tekijän nimi]</w:t>
          </w:r>
        </w:p>
      </w:docPartBody>
    </w:docPart>
    <w:docPart>
      <w:docPartPr>
        <w:name w:val="9782A68114194D6B85A363BDF0620585"/>
        <w:category>
          <w:name w:val="Yleiset"/>
          <w:gallery w:val="placeholder"/>
        </w:category>
        <w:types>
          <w:type w:val="bbPlcHdr"/>
        </w:types>
        <w:behaviors>
          <w:behavior w:val="content"/>
        </w:behaviors>
        <w:guid w:val="{3E51C8D7-77C0-49F2-87C7-6C5290408167}"/>
      </w:docPartPr>
      <w:docPartBody>
        <w:p w:rsidR="00C80E40" w:rsidRDefault="00D51640" w:rsidP="00D51640">
          <w:pPr>
            <w:pStyle w:val="9782A68114194D6B85A363BDF0620585"/>
          </w:pPr>
          <w:r>
            <w:rPr>
              <w:color w:val="4472C4" w:themeColor="accent1"/>
              <w:sz w:val="28"/>
              <w:szCs w:val="28"/>
            </w:rPr>
            <w:t>[Päivämäärä]</w:t>
          </w:r>
        </w:p>
      </w:docPartBody>
    </w:docPart>
    <w:docPart>
      <w:docPartPr>
        <w:name w:val="799AA943F1714F048B05C4D21C02BF0C"/>
        <w:category>
          <w:name w:val="Yleiset"/>
          <w:gallery w:val="placeholder"/>
        </w:category>
        <w:types>
          <w:type w:val="bbPlcHdr"/>
        </w:types>
        <w:behaviors>
          <w:behavior w:val="content"/>
        </w:behaviors>
        <w:guid w:val="{34711173-CB88-442A-A306-DB7BCE1D6772}"/>
      </w:docPartPr>
      <w:docPartBody>
        <w:p w:rsidR="00C80E40" w:rsidRDefault="00D51640" w:rsidP="00D51640">
          <w:pPr>
            <w:pStyle w:val="799AA943F1714F048B05C4D21C02BF0C"/>
          </w:pPr>
          <w:r>
            <w:rPr>
              <w:rFonts w:asciiTheme="majorHAnsi" w:eastAsiaTheme="majorEastAsia" w:hAnsiTheme="majorHAnsi" w:cstheme="majorBidi"/>
              <w:color w:val="4472C4" w:themeColor="accent1"/>
              <w:sz w:val="88"/>
              <w:szCs w:val="88"/>
            </w:rPr>
            <w:t>[Tiedoston otsikko]</w:t>
          </w:r>
        </w:p>
      </w:docPartBody>
    </w:docPart>
    <w:docPart>
      <w:docPartPr>
        <w:name w:val="996794A5B00E4CD8943AF94CD9878009"/>
        <w:category>
          <w:name w:val="Yleiset"/>
          <w:gallery w:val="placeholder"/>
        </w:category>
        <w:types>
          <w:type w:val="bbPlcHdr"/>
        </w:types>
        <w:behaviors>
          <w:behavior w:val="content"/>
        </w:behaviors>
        <w:guid w:val="{292BDFEE-60A6-4D40-9B10-721FF74DE4C0}"/>
      </w:docPartPr>
      <w:docPartBody>
        <w:p w:rsidR="00C80E40" w:rsidRDefault="00D51640" w:rsidP="00D51640">
          <w:pPr>
            <w:pStyle w:val="996794A5B00E4CD8943AF94CD9878009"/>
          </w:pPr>
          <w:r>
            <w:rPr>
              <w:color w:val="4472C4" w:themeColor="accent1"/>
              <w:sz w:val="28"/>
              <w:szCs w:val="28"/>
            </w:rPr>
            <w:t>[Tekijän nimi]</w:t>
          </w:r>
        </w:p>
      </w:docPartBody>
    </w:docPart>
    <w:docPart>
      <w:docPartPr>
        <w:name w:val="28E536C2A65A4D8BB816A44ADF698645"/>
        <w:category>
          <w:name w:val="Yleiset"/>
          <w:gallery w:val="placeholder"/>
        </w:category>
        <w:types>
          <w:type w:val="bbPlcHdr"/>
        </w:types>
        <w:behaviors>
          <w:behavior w:val="content"/>
        </w:behaviors>
        <w:guid w:val="{CD9249AF-D8FF-4144-AA39-A583A1EBFEF6}"/>
      </w:docPartPr>
      <w:docPartBody>
        <w:p w:rsidR="00C80E40" w:rsidRDefault="00D51640" w:rsidP="00D51640">
          <w:pPr>
            <w:pStyle w:val="28E536C2A65A4D8BB816A44ADF698645"/>
          </w:pPr>
          <w:r>
            <w:rPr>
              <w:color w:val="4472C4" w:themeColor="accent1"/>
              <w:sz w:val="28"/>
              <w:szCs w:val="28"/>
            </w:rPr>
            <w:t>[Päivämäärä]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40"/>
    <w:rsid w:val="00060013"/>
    <w:rsid w:val="00C80E40"/>
    <w:rsid w:val="00D516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65B3BC4797B24B00A215BA97D3D91C57">
    <w:name w:val="65B3BC4797B24B00A215BA97D3D91C57"/>
    <w:rsid w:val="00D51640"/>
  </w:style>
  <w:style w:type="paragraph" w:customStyle="1" w:styleId="9782A68114194D6B85A363BDF0620585">
    <w:name w:val="9782A68114194D6B85A363BDF0620585"/>
    <w:rsid w:val="00D51640"/>
  </w:style>
  <w:style w:type="paragraph" w:customStyle="1" w:styleId="799AA943F1714F048B05C4D21C02BF0C">
    <w:name w:val="799AA943F1714F048B05C4D21C02BF0C"/>
    <w:rsid w:val="00D51640"/>
  </w:style>
  <w:style w:type="paragraph" w:customStyle="1" w:styleId="996794A5B00E4CD8943AF94CD9878009">
    <w:name w:val="996794A5B00E4CD8943AF94CD9878009"/>
    <w:rsid w:val="00D51640"/>
  </w:style>
  <w:style w:type="paragraph" w:customStyle="1" w:styleId="28E536C2A65A4D8BB816A44ADF698645">
    <w:name w:val="28E536C2A65A4D8BB816A44ADF698645"/>
    <w:rsid w:val="00D51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2023-10-31T00:00:00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2327</Words>
  <Characters>18853</Characters>
  <Application>Microsoft Office Word</Application>
  <DocSecurity>0</DocSecurity>
  <Lines>157</Lines>
  <Paragraphs>42</Paragraphs>
  <ScaleCrop>false</ScaleCrop>
  <Company>PKMKV</Company>
  <LinksUpToDate>false</LinksUpToDate>
  <CharactersWithSpaces>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Tasa-arvo- ja yhdenvertaisuussuunnitelma</dc:title>
  <dc:subject/>
  <dc:creator>Tuupovaaran koulu</dc:creator>
  <cp:keywords/>
  <dc:description/>
  <cp:lastModifiedBy>Könönen Tatu</cp:lastModifiedBy>
  <cp:revision>24</cp:revision>
  <dcterms:created xsi:type="dcterms:W3CDTF">2023-10-30T17:45:00Z</dcterms:created>
  <dcterms:modified xsi:type="dcterms:W3CDTF">2023-10-31T14:06:00Z</dcterms:modified>
</cp:coreProperties>
</file>