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25009" w14:textId="77777777" w:rsidR="00F83C49" w:rsidRPr="00F83C49" w:rsidRDefault="00F83C49" w:rsidP="00F83C49">
      <w:pPr>
        <w:shd w:val="clear" w:color="auto" w:fill="E6E9EF"/>
        <w:spacing w:before="100" w:beforeAutospacing="1" w:after="100" w:afterAutospacing="1" w:line="240" w:lineRule="auto"/>
        <w:jc w:val="center"/>
        <w:rPr>
          <w:rFonts w:ascii="Segoe UI" w:eastAsia="Times New Roman" w:hAnsi="Segoe UI" w:cs="Segoe UI"/>
          <w:color w:val="333333"/>
          <w:sz w:val="24"/>
          <w:szCs w:val="24"/>
          <w:lang w:eastAsia="fi-FI"/>
        </w:rPr>
      </w:pPr>
      <w:r w:rsidRPr="00F83C49">
        <w:rPr>
          <w:rFonts w:ascii="Segoe UI" w:eastAsia="Times New Roman" w:hAnsi="Segoe UI" w:cs="Segoe UI"/>
          <w:b/>
          <w:bCs/>
          <w:color w:val="333333"/>
          <w:sz w:val="24"/>
          <w:szCs w:val="24"/>
          <w:lang w:eastAsia="fi-FI"/>
        </w:rPr>
        <w:t>Mitä kirjavinkkaus on?</w:t>
      </w:r>
    </w:p>
    <w:p w14:paraId="274558B1" w14:textId="77777777" w:rsidR="00F83C49" w:rsidRPr="00F83C49" w:rsidRDefault="00F83C49" w:rsidP="00F83C49">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F83C49">
        <w:rPr>
          <w:rFonts w:ascii="Segoe UI" w:eastAsia="Times New Roman" w:hAnsi="Segoe UI" w:cs="Segoe UI"/>
          <w:color w:val="333333"/>
          <w:sz w:val="24"/>
          <w:szCs w:val="24"/>
          <w:lang w:eastAsia="fi-FI"/>
        </w:rPr>
        <w:t>Tarkoituksena on kertoa lukemastaan kirjasta siten, että kuulijat kiinnostuvat myös lukemaan kyseisen kirjan.</w:t>
      </w:r>
    </w:p>
    <w:p w14:paraId="2A683599" w14:textId="77777777" w:rsidR="00F83C49" w:rsidRPr="00F83C49" w:rsidRDefault="00F83C49" w:rsidP="00F83C49">
      <w:pPr>
        <w:numPr>
          <w:ilvl w:val="0"/>
          <w:numId w:val="1"/>
        </w:num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F83C49">
        <w:rPr>
          <w:rFonts w:ascii="Segoe UI" w:eastAsia="Times New Roman" w:hAnsi="Segoe UI" w:cs="Segoe UI"/>
          <w:b/>
          <w:bCs/>
          <w:color w:val="333333"/>
          <w:sz w:val="24"/>
          <w:szCs w:val="24"/>
          <w:lang w:eastAsia="fi-FI"/>
        </w:rPr>
        <w:t>Aloitus:</w:t>
      </w:r>
      <w:r w:rsidRPr="00F83C49">
        <w:rPr>
          <w:rFonts w:ascii="Segoe UI" w:eastAsia="Times New Roman" w:hAnsi="Segoe UI" w:cs="Segoe UI"/>
          <w:color w:val="333333"/>
          <w:sz w:val="24"/>
          <w:szCs w:val="24"/>
          <w:lang w:eastAsia="fi-FI"/>
        </w:rPr>
        <w:t> Kerro aluksi kuka on kirjoittanut kirjan, mikä on kirjan nimi ja mihin genreen se kuuluu.</w:t>
      </w:r>
    </w:p>
    <w:p w14:paraId="7ADD0A5E" w14:textId="77777777" w:rsidR="00F83C49" w:rsidRPr="00F83C49" w:rsidRDefault="00F83C49" w:rsidP="00F83C49">
      <w:pPr>
        <w:numPr>
          <w:ilvl w:val="0"/>
          <w:numId w:val="1"/>
        </w:num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F83C49">
        <w:rPr>
          <w:rFonts w:ascii="Segoe UI" w:eastAsia="Times New Roman" w:hAnsi="Segoe UI" w:cs="Segoe UI"/>
          <w:b/>
          <w:bCs/>
          <w:color w:val="333333"/>
          <w:sz w:val="24"/>
          <w:szCs w:val="24"/>
          <w:lang w:eastAsia="fi-FI"/>
        </w:rPr>
        <w:t>Kirjan juoni lyhyesti:</w:t>
      </w:r>
      <w:r w:rsidRPr="00F83C49">
        <w:rPr>
          <w:rFonts w:ascii="Segoe UI" w:eastAsia="Times New Roman" w:hAnsi="Segoe UI" w:cs="Segoe UI"/>
          <w:color w:val="333333"/>
          <w:sz w:val="24"/>
          <w:szCs w:val="24"/>
          <w:lang w:eastAsia="fi-FI"/>
        </w:rPr>
        <w:t> Kuvaile hieman päähenkilöä. Kerro, mihin hän pyrkii tai mitä haluaa ja mihin suuntaan tapahtumat alkavat kehittyä. Älä paljasta loppuratkaisua! HUOM! Jos kirja on runokirja tai novellikokoelma, kuvaile, millaisia tekstejä kirja sisältää. Voit myös kuvailla kirjan yleistunnelmaa (hauska, pelottava, synkkä, iloinen tms.).</w:t>
      </w:r>
    </w:p>
    <w:p w14:paraId="0CE3A58C" w14:textId="77777777" w:rsidR="00F83C49" w:rsidRPr="00F83C49" w:rsidRDefault="00F83C49" w:rsidP="00F83C49">
      <w:pPr>
        <w:numPr>
          <w:ilvl w:val="0"/>
          <w:numId w:val="1"/>
        </w:num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F83C49">
        <w:rPr>
          <w:rFonts w:ascii="Segoe UI" w:eastAsia="Times New Roman" w:hAnsi="Segoe UI" w:cs="Segoe UI"/>
          <w:b/>
          <w:bCs/>
          <w:color w:val="333333"/>
          <w:sz w:val="24"/>
          <w:szCs w:val="24"/>
          <w:lang w:eastAsia="fi-FI"/>
        </w:rPr>
        <w:t>Lopetus:</w:t>
      </w:r>
      <w:r w:rsidRPr="00F83C49">
        <w:rPr>
          <w:rFonts w:ascii="Segoe UI" w:eastAsia="Times New Roman" w:hAnsi="Segoe UI" w:cs="Segoe UI"/>
          <w:color w:val="333333"/>
          <w:sz w:val="24"/>
          <w:szCs w:val="24"/>
          <w:lang w:eastAsia="fi-FI"/>
        </w:rPr>
        <w:t> Pidä huoli, että vinkkauksesi päättyy johonkin niin kiinnostavaan kohtaan, että kuulijat haluavat ehdottomasti tietää, miten kirja päättyy. Voit esimerkiksi lukea hyvin valitun katkelman, jonka päätät sopivan jännittävään kohtaan eli "Kun luette kirjan, saatte tietää, mitä sitten tapahtui." Runokirjasta voit valita mielestäsi kiinnostavan runon ja novellikokoelmasta parhaan novellin ja jättää sen lukemisen myös sellaiseen kohtaan, että kuulijaa kutkuttaa saada tietää, kuinka se päättyy.</w:t>
      </w:r>
    </w:p>
    <w:p w14:paraId="7EA57E92" w14:textId="704DC21E" w:rsidR="00F575D3" w:rsidRDefault="00F83C49" w:rsidP="00F83C49">
      <w:pPr>
        <w:rPr>
          <w:rFonts w:ascii="Segoe UI" w:eastAsia="Times New Roman" w:hAnsi="Segoe UI" w:cs="Segoe UI"/>
          <w:color w:val="333333"/>
          <w:sz w:val="24"/>
          <w:szCs w:val="24"/>
          <w:shd w:val="clear" w:color="auto" w:fill="E6E9EF"/>
          <w:lang w:eastAsia="fi-FI"/>
        </w:rPr>
      </w:pPr>
      <w:r w:rsidRPr="00F83C49">
        <w:rPr>
          <w:rFonts w:ascii="Segoe UI" w:eastAsia="Times New Roman" w:hAnsi="Segoe UI" w:cs="Segoe UI"/>
          <w:color w:val="333333"/>
          <w:sz w:val="24"/>
          <w:szCs w:val="24"/>
          <w:shd w:val="clear" w:color="auto" w:fill="E6E9EF"/>
          <w:lang w:eastAsia="fi-FI"/>
        </w:rPr>
        <w:t>Kirjavinkkauksen kesto on korkeintaan viisi minuuttia.</w:t>
      </w:r>
    </w:p>
    <w:p w14:paraId="721CF188" w14:textId="5B6AD954" w:rsidR="00F83C49" w:rsidRDefault="00F83C49" w:rsidP="00F83C49">
      <w:pPr>
        <w:rPr>
          <w:rFonts w:ascii="Segoe UI" w:eastAsia="Times New Roman" w:hAnsi="Segoe UI" w:cs="Segoe UI"/>
          <w:color w:val="333333"/>
          <w:sz w:val="24"/>
          <w:szCs w:val="24"/>
          <w:shd w:val="clear" w:color="auto" w:fill="E6E9EF"/>
          <w:lang w:eastAsia="fi-FI"/>
        </w:rPr>
      </w:pPr>
    </w:p>
    <w:p w14:paraId="2D204D26" w14:textId="4B3C7848" w:rsidR="00F83C49" w:rsidRDefault="00F83C49" w:rsidP="00F83C49">
      <w:pPr>
        <w:rPr>
          <w:rFonts w:ascii="Segoe UI" w:eastAsia="Times New Roman" w:hAnsi="Segoe UI" w:cs="Segoe UI"/>
          <w:color w:val="333333"/>
          <w:sz w:val="24"/>
          <w:szCs w:val="24"/>
          <w:shd w:val="clear" w:color="auto" w:fill="E6E9EF"/>
          <w:lang w:eastAsia="fi-FI"/>
        </w:rPr>
      </w:pPr>
    </w:p>
    <w:p w14:paraId="69DF34F3" w14:textId="05CC095F" w:rsidR="00F83C49" w:rsidRDefault="00F83C49" w:rsidP="00F83C49">
      <w:r>
        <w:rPr>
          <w:noProof/>
        </w:rPr>
        <w:drawing>
          <wp:inline distT="0" distB="0" distL="0" distR="0" wp14:anchorId="7F902C84" wp14:editId="113E6581">
            <wp:extent cx="6120130" cy="407987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6120130" cy="4079875"/>
                    </a:xfrm>
                    <a:prstGeom prst="rect">
                      <a:avLst/>
                    </a:prstGeom>
                  </pic:spPr>
                </pic:pic>
              </a:graphicData>
            </a:graphic>
          </wp:inline>
        </w:drawing>
      </w:r>
    </w:p>
    <w:sectPr w:rsidR="00F83C4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D5D6B"/>
    <w:multiLevelType w:val="multilevel"/>
    <w:tmpl w:val="2F60F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C49"/>
    <w:rsid w:val="00F575D3"/>
    <w:rsid w:val="00F83C4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7BA6"/>
  <w15:chartTrackingRefBased/>
  <w15:docId w15:val="{760ABEC6-512E-460C-9B87-45FA7772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11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xabay.com/en/still-life-teddy-white-read-book-1037376/"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1013</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Eija Taskinen-Tuovinen</dc:creator>
  <cp:keywords/>
  <dc:description/>
  <cp:lastModifiedBy>Eija Taskinen-Tuovinen</cp:lastModifiedBy>
  <cp:revision>1</cp:revision>
  <dcterms:created xsi:type="dcterms:W3CDTF">2020-09-18T06:38:00Z</dcterms:created>
  <dcterms:modified xsi:type="dcterms:W3CDTF">2020-09-18T06:39:00Z</dcterms:modified>
</cp:coreProperties>
</file>