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913B59" w:rsidRPr="00721627" w:rsidRDefault="00913B59" w:rsidP="00913B59">
            <w:pPr>
              <w:pStyle w:val="Eivli"/>
            </w:pPr>
            <w:r w:rsidRPr="00721627">
              <w:t xml:space="preserve">T1 </w:t>
            </w:r>
            <w:r w:rsidR="00721627" w:rsidRPr="00721627">
              <w:rPr>
                <w:rStyle w:val="Voimakas"/>
                <w:b w:val="0"/>
                <w:color w:val="000000"/>
              </w:rPr>
              <w:t>Oppilas oppii suunnittelemaan ja arvioimaan omaa työtään ja toimintaansa sekä arvioi omia tuotoksiaan ja työskentelyään.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  <w:rPr>
                <w:b/>
              </w:rPr>
            </w:pPr>
            <w:r w:rsidRPr="00721627">
              <w:t xml:space="preserve">T2 </w:t>
            </w:r>
            <w:r w:rsidR="00721627" w:rsidRPr="00721627">
              <w:rPr>
                <w:rStyle w:val="Voimakas"/>
                <w:b w:val="0"/>
                <w:color w:val="000000"/>
              </w:rPr>
              <w:t>Oppilas harjoittelee kädentaitoja kotitaloustöissä ja tavoittelee esteettisesti hyvää lopputulosta.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</w:pPr>
            <w:r w:rsidRPr="00721627">
              <w:t xml:space="preserve">T3 </w:t>
            </w:r>
            <w:r w:rsidR="00721627" w:rsidRPr="00721627">
              <w:rPr>
                <w:rStyle w:val="Voimakas"/>
                <w:b w:val="0"/>
                <w:color w:val="000000"/>
              </w:rPr>
              <w:t>Oppilas käyttää opettajan ohjeistuksen mukaisia kotitalouden raaka-aineita ja työvälineitä sekä laitteita. Oppilas oppii toimimaan kestävän kulutuksen mukaisesti. Oppilas harjoittelee tieto- ja viestintäteknologian käyttöä kotitalouksien arjessa.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  <w:rPr>
                <w:b/>
              </w:rPr>
            </w:pPr>
            <w:r w:rsidRPr="00721627">
              <w:t>T4</w:t>
            </w:r>
            <w:r w:rsidR="00721627" w:rsidRPr="00721627">
              <w:t xml:space="preserve"> </w:t>
            </w:r>
            <w:r w:rsidR="00721627" w:rsidRPr="00721627">
              <w:rPr>
                <w:rStyle w:val="Voimakas"/>
                <w:b w:val="0"/>
                <w:color w:val="000000"/>
              </w:rPr>
              <w:t>Oppilas jäsentää työhön kuuluvat vaiheet. Oppilas seuraa ja noudattaa annettua aikataulua työskentelyssä sekä pyrkii pit</w:t>
            </w:r>
            <w:r w:rsidR="00721627" w:rsidRPr="00721627">
              <w:rPr>
                <w:rStyle w:val="Voimakas"/>
                <w:b w:val="0"/>
                <w:color w:val="000000"/>
              </w:rPr>
              <w:t>ämään työpisteen järjestyksessä</w:t>
            </w:r>
            <w:r w:rsidRPr="00721627">
              <w:rPr>
                <w:b/>
              </w:rPr>
              <w:t>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</w:pPr>
            <w:r w:rsidRPr="00721627">
              <w:t xml:space="preserve">T5 </w:t>
            </w:r>
            <w:r w:rsidR="00721627" w:rsidRPr="00721627">
              <w:rPr>
                <w:rStyle w:val="Voimakas"/>
                <w:b w:val="0"/>
                <w:color w:val="000000"/>
              </w:rPr>
              <w:t>Oppilas oppii hygieenisen työskentelyn periaatteet ja noudattaa niitä. Oppilas pyrkii noudattamaan työturvallisuusohjeita. Oppilas tunnistaa ergonomisesti hyvät työasennot. Oppilas käyttää raaka-aineita säästäväisesti.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  <w:rPr>
                <w:b/>
              </w:rPr>
            </w:pPr>
            <w:r w:rsidRPr="00721627">
              <w:t>T6</w:t>
            </w:r>
            <w:r w:rsidR="00721627" w:rsidRPr="00721627">
              <w:t xml:space="preserve"> </w:t>
            </w:r>
            <w:r w:rsidR="00721627" w:rsidRPr="00721627">
              <w:rPr>
                <w:rStyle w:val="Voimakas"/>
                <w:b w:val="0"/>
                <w:color w:val="000000"/>
              </w:rPr>
              <w:t>Oppilas harjoittelee kuuntelua ja keskustelua oppimistehtävien valmistelussa ja toteuttamisessa.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</w:pPr>
            <w:r w:rsidRPr="00721627">
              <w:t xml:space="preserve">T7 </w:t>
            </w:r>
            <w:r w:rsidR="00721627" w:rsidRPr="00721627">
              <w:rPr>
                <w:rStyle w:val="Voimakas"/>
                <w:b w:val="0"/>
                <w:color w:val="000000"/>
              </w:rPr>
              <w:t>Oppilas tunnistaa arjen osa-alueita ja kotitaloustöitä. Oppilas tietää, että on olemassa erilaisia perheitä ja toimintatapoja sekä perinteitä.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  <w:rPr>
                <w:b/>
              </w:rPr>
            </w:pPr>
            <w:r w:rsidRPr="00721627">
              <w:t xml:space="preserve">T8 </w:t>
            </w:r>
            <w:r w:rsidR="00721627" w:rsidRPr="00721627">
              <w:rPr>
                <w:rStyle w:val="Voimakas"/>
                <w:b w:val="0"/>
                <w:color w:val="000000"/>
              </w:rPr>
              <w:t>Oppilas osaa työskennellä yksin ja on valmis kehittämään ryhmätyöskentelytaitojaan. Oppilas harjoittelee tehtävien jakamista ja vastuunkantamista.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</w:pPr>
            <w:r w:rsidRPr="00721627">
              <w:t>T9</w:t>
            </w:r>
            <w:r w:rsidR="00721627" w:rsidRPr="00721627">
              <w:t xml:space="preserve"> </w:t>
            </w:r>
            <w:r w:rsidR="00721627" w:rsidRPr="00721627">
              <w:rPr>
                <w:rStyle w:val="Voimakas"/>
                <w:b w:val="0"/>
                <w:color w:val="000000"/>
              </w:rPr>
              <w:t>Oppilas noudattaa ohjeita. Hän tunnistaa oman käyttäytymisensä vaikutuksen ryhmän toiminnassa</w:t>
            </w:r>
            <w:r w:rsidR="00721627" w:rsidRPr="00721627">
              <w:rPr>
                <w:rStyle w:val="Voimakas"/>
                <w:color w:val="000000"/>
              </w:rPr>
              <w:t>.</w:t>
            </w:r>
            <w:r w:rsidRPr="00721627">
              <w:t xml:space="preserve"> </w:t>
            </w:r>
          </w:p>
          <w:p w:rsidR="00913B59" w:rsidRPr="00721627" w:rsidRDefault="00913B59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  <w:rPr>
                <w:rStyle w:val="Voimakas"/>
                <w:b w:val="0"/>
                <w:color w:val="000000"/>
              </w:rPr>
            </w:pPr>
            <w:r w:rsidRPr="00721627">
              <w:t xml:space="preserve">T10 </w:t>
            </w:r>
            <w:r w:rsidR="00721627" w:rsidRPr="00721627">
              <w:rPr>
                <w:rStyle w:val="Voimakas"/>
                <w:b w:val="0"/>
                <w:color w:val="000000"/>
              </w:rPr>
              <w:t>Oppilas osaa etsiä tietoa kirjasta sekä jäsentää käyttämäänsä tietoa.</w:t>
            </w:r>
          </w:p>
          <w:p w:rsidR="00721627" w:rsidRPr="00721627" w:rsidRDefault="00721627" w:rsidP="00913B59">
            <w:pPr>
              <w:pStyle w:val="Eivli"/>
            </w:pPr>
          </w:p>
          <w:p w:rsidR="00913B59" w:rsidRPr="00721627" w:rsidRDefault="00913B59" w:rsidP="00913B59">
            <w:pPr>
              <w:pStyle w:val="Eivli"/>
            </w:pPr>
            <w:r w:rsidRPr="00721627">
              <w:t xml:space="preserve">T11 </w:t>
            </w:r>
            <w:r w:rsidR="00721627" w:rsidRPr="00721627">
              <w:rPr>
                <w:rStyle w:val="Voimakas"/>
                <w:b w:val="0"/>
                <w:color w:val="000000"/>
              </w:rPr>
              <w:t>Oppilas tunnistaa kuluttajalle tärkeitä merkkejä ja symboleita. Oppilas oppii toimimaan toimintaohjeiden mukaisesti ja suorittamaan tehtävät loppuun asti.</w:t>
            </w:r>
          </w:p>
          <w:p w:rsidR="00913B59" w:rsidRPr="00721627" w:rsidRDefault="00913B59" w:rsidP="00913B59">
            <w:pPr>
              <w:pStyle w:val="Eivli"/>
            </w:pPr>
          </w:p>
          <w:p w:rsidR="00D8505C" w:rsidRPr="00721627" w:rsidRDefault="00913B59" w:rsidP="00721627">
            <w:pPr>
              <w:pStyle w:val="Eivli"/>
              <w:rPr>
                <w:rStyle w:val="Voimakas"/>
                <w:b w:val="0"/>
                <w:color w:val="000000"/>
              </w:rPr>
            </w:pPr>
            <w:r w:rsidRPr="00721627">
              <w:t xml:space="preserve">T12 </w:t>
            </w:r>
            <w:r w:rsidR="00721627" w:rsidRPr="00721627">
              <w:rPr>
                <w:rStyle w:val="Voimakas"/>
                <w:b w:val="0"/>
                <w:color w:val="000000"/>
              </w:rPr>
              <w:t>Oppilas huomaa ongelmatilanteita ja pyrkii etsimään niihin ratkaisuja.</w:t>
            </w:r>
          </w:p>
          <w:p w:rsidR="00721627" w:rsidRPr="00721627" w:rsidRDefault="00721627" w:rsidP="00721627">
            <w:pPr>
              <w:pStyle w:val="Eivli"/>
              <w:rPr>
                <w:rStyle w:val="Voimakas"/>
                <w:b w:val="0"/>
                <w:color w:val="000000"/>
              </w:rPr>
            </w:pPr>
          </w:p>
          <w:p w:rsidR="00721627" w:rsidRPr="00E44DE3" w:rsidRDefault="00721627" w:rsidP="00721627">
            <w:pPr>
              <w:pStyle w:val="Eivli"/>
            </w:pPr>
            <w:r w:rsidRPr="00721627">
              <w:rPr>
                <w:rStyle w:val="Voimakas"/>
                <w:b w:val="0"/>
                <w:color w:val="000000"/>
              </w:rPr>
              <w:t xml:space="preserve">T13 </w:t>
            </w:r>
            <w:r w:rsidRPr="00721627">
              <w:rPr>
                <w:rStyle w:val="Voimakas"/>
                <w:b w:val="0"/>
                <w:color w:val="000000"/>
              </w:rPr>
              <w:t>Oppilas käyttää raaka-aineita säästeliäästi, osaa lajitella jätteitä sekä kiinnittää huomiota veden ja sähkönkulutukseen. Oppilas alkaa miettiä omia valintojaan kestävän kulutuksen näkökulmasta.</w:t>
            </w:r>
          </w:p>
        </w:tc>
        <w:tc>
          <w:tcPr>
            <w:tcW w:w="3498" w:type="dxa"/>
          </w:tcPr>
          <w:p w:rsidR="00721627" w:rsidRPr="00721627" w:rsidRDefault="00721627" w:rsidP="00721627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1627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S1 Ruokaosaaminen ja ruokakulttuuri</w:t>
            </w:r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Sisällöt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valitaan siten,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etta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 ne tukevat ruoanvalmistus- ja leivontataitojen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kehittymista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̈. Aterioiden suunnittelu, toteutus ja erilaiset ruokailutilanteet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tähtäävät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ruokaan ja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syömiseen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liittyvien valintojen ja tottumusten pohtimiseen ravitsemussuositusten, ruokaturvallisuuden, ruokaketjun, elintarviketuntemuksen, taloudellisuuden, eettisyyden ja ruokaan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liittyvän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luotettavan tiedon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näkökulmasta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Opetussisältöihin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kuuluvat ruoka- ja tapakulttuuri osana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identiteettia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̈ sekä kodin juhlia.</w:t>
            </w:r>
          </w:p>
          <w:p w:rsidR="00721627" w:rsidRPr="00721627" w:rsidRDefault="00721627" w:rsidP="00721627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1627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S2 Asuminen ja yhdessä eläminen</w:t>
            </w:r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Sisällöt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valitaan siten,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etta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 ne tukevat yhdessä elämisen, asumistaitojen ja asumisen ympäristö- ja kustannustietoisuuden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kehittymista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̈. Puhtaanapito samoin kuin tekstiilien ja materiaalien hoito tarkoituksenmukaisine aineineen, laitteineen,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välineineen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työtapoineen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tähtäävät arjessa tarvittavien taitojen kehittymiseen.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Sisältöjen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avulla perehdytään hyviin tapoihin, tasapuoliseen voimavarojen käyttöön ja vastuunottoon perheessä. Sisällöt johdattavat arvioimaan asumiseen ja kotitalouteen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liittyvia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̈ palveluita.</w:t>
            </w:r>
          </w:p>
          <w:p w:rsidR="00721627" w:rsidRDefault="00721627" w:rsidP="00721627">
            <w:pPr>
              <w:pStyle w:val="NormaaliWWW"/>
              <w:rPr>
                <w:rFonts w:ascii="Open Sans" w:hAnsi="Open Sans"/>
                <w:color w:val="000000"/>
              </w:rPr>
            </w:pPr>
            <w:r w:rsidRPr="00721627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S3 Kuluttaja- ja talousosaaminen kodissa</w:t>
            </w:r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Sisällöt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valitaan siten,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etta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 ne ohjaavat oppilaita asioimaan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seka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 tuntemaan vastuitaan ja oikeuksiaan valintoja ja sopimuksia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tekevina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 kuluttajina. Sisällöt johdattavat median- ja teknologian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käyttöön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arjen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työvälineena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̈ ja kannustavat pohtimaan </w:t>
            </w:r>
            <w:proofErr w:type="spellStart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>vertaisryhmän</w:t>
            </w:r>
            <w:proofErr w:type="spellEnd"/>
            <w:r w:rsidRPr="007216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ja median vaikutusta omiin kulutusvalintoihin. Sisällöt harjaannuttavat vastuulliseen päätöksentekoon ja ajankohtaisen tiedon hankintaan sekä evästävät tunnistamaan kotitalouksien rahankäyttöön liittyviä tilanteita ja ongelmia</w:t>
            </w:r>
            <w:r>
              <w:rPr>
                <w:rFonts w:ascii="Open Sans" w:hAnsi="Open Sans"/>
                <w:color w:val="000000"/>
              </w:rPr>
              <w:t>.</w:t>
            </w:r>
          </w:p>
          <w:p w:rsidR="00D8505C" w:rsidRDefault="00D8505C" w:rsidP="00721627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21627"/>
    <w:rsid w:val="007F42BA"/>
    <w:rsid w:val="00913B59"/>
    <w:rsid w:val="00935182"/>
    <w:rsid w:val="009668D5"/>
    <w:rsid w:val="009A63F6"/>
    <w:rsid w:val="00A67E18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72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6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3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2017-09-27T07:32:00Z</dcterms:created>
  <dcterms:modified xsi:type="dcterms:W3CDTF">2017-09-27T07:32:00Z</dcterms:modified>
</cp:coreProperties>
</file>