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matic SC" w:cs="Amatic SC" w:eastAsia="Amatic SC" w:hAnsi="Amatic SC"/>
          <w:b w:val="1"/>
          <w:sz w:val="48"/>
          <w:szCs w:val="48"/>
          <w:highlight w:val="yellow"/>
        </w:rPr>
      </w:pPr>
      <w:r w:rsidDel="00000000" w:rsidR="00000000" w:rsidRPr="00000000">
        <w:rPr>
          <w:rFonts w:ascii="Amatic SC" w:cs="Amatic SC" w:eastAsia="Amatic SC" w:hAnsi="Amatic SC"/>
          <w:b w:val="1"/>
          <w:sz w:val="48"/>
          <w:szCs w:val="48"/>
          <w:highlight w:val="yellow"/>
          <w:rtl w:val="0"/>
        </w:rPr>
        <w:t xml:space="preserve">Kristtalaš oskku juohkáseapmi</w:t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trHeight w:val="13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highlight w:val="cyan"/>
                <w:rtl w:val="0"/>
              </w:rPr>
              <w:t xml:space="preserve">ÁLGOGIRKU j. 30 mKr.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highlight w:val="yellow"/>
        </w:rPr>
      </w:pPr>
      <w:r w:rsidDel="00000000" w:rsidR="00000000" w:rsidRPr="00000000">
        <w:rPr>
          <w:b w:val="1"/>
          <w:rtl w:val="0"/>
        </w:rPr>
        <w:tab/>
        <w:tab/>
        <w:tab/>
        <w:tab/>
      </w:r>
      <w:r w:rsidDel="00000000" w:rsidR="00000000" w:rsidRPr="00000000">
        <w:rPr>
          <w:b w:val="1"/>
          <w:highlight w:val="yellow"/>
          <w:rtl w:val="0"/>
        </w:rPr>
        <w:t xml:space="preserve">Kristtalaš osku juohkásuvvui jagi 1054.</w:t>
      </w:r>
    </w:p>
    <w:p w:rsidR="00000000" w:rsidDel="00000000" w:rsidP="00000000" w:rsidRDefault="00000000" w:rsidRPr="00000000" w14:paraId="0000000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left"/>
        <w:rPr>
          <w:b w:val="1"/>
          <w:shd w:fill="ea9999" w:val="clear"/>
        </w:rPr>
      </w:pPr>
      <w:r w:rsidDel="00000000" w:rsidR="00000000" w:rsidRPr="00000000">
        <w:rPr>
          <w:b w:val="1"/>
          <w:rtl w:val="0"/>
        </w:rPr>
        <w:t xml:space="preserve">                </w:t>
      </w:r>
      <w:r w:rsidDel="00000000" w:rsidR="00000000" w:rsidRPr="00000000">
        <w:rPr>
          <w:b w:val="1"/>
          <w:highlight w:val="green"/>
          <w:rtl w:val="0"/>
        </w:rPr>
        <w:t xml:space="preserve"> OARJJI KATOLAŠ GIRKU</w:t>
      </w:r>
      <w:r w:rsidDel="00000000" w:rsidR="00000000" w:rsidRPr="00000000">
        <w:rPr>
          <w:b w:val="1"/>
          <w:rtl w:val="0"/>
        </w:rPr>
        <w:tab/>
        <w:t xml:space="preserve">         </w:t>
      </w:r>
      <w:r w:rsidDel="00000000" w:rsidR="00000000" w:rsidRPr="00000000">
        <w:rPr>
          <w:b w:val="1"/>
          <w:shd w:fill="ea9999" w:val="clear"/>
          <w:rtl w:val="0"/>
        </w:rPr>
        <w:t xml:space="preserve">NUORTTA ORTODOKSALAŠ GIRKU</w:t>
      </w:r>
    </w:p>
    <w:tbl>
      <w:tblPr>
        <w:tblStyle w:val="Table2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485"/>
        <w:gridCol w:w="4515"/>
        <w:tblGridChange w:id="0">
          <w:tblGrid>
            <w:gridCol w:w="4485"/>
            <w:gridCol w:w="451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 jođiheaddji lei Romalas poava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 báhpain gáibidit selibáhta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 láhtengiella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338328" cy="1252538"/>
                  <wp:effectExtent b="0" l="0" r="0" t="0"/>
                  <wp:docPr id="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328" cy="12525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-gullá sulli 1,25 miljardda guotteheaddji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871538" cy="1232365"/>
                  <wp:effectExtent b="0" l="0" r="0" t="0"/>
                  <wp:docPr id="4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538" cy="12323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088918" cy="1443038"/>
                  <wp:effectExtent b="0" l="0" r="0" t="0"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918" cy="1443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576388" cy="1052762"/>
                  <wp:effectExtent b="0" l="0" r="0" t="0"/>
                  <wp:docPr id="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388" cy="10527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 mystihkalas oskkuhárjehus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 náitalanlohpi báhpain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 greikagiella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222222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 </w:t>
            </w:r>
            <w:r w:rsidDel="00000000" w:rsidR="00000000" w:rsidRPr="00000000">
              <w:rPr>
                <w:b w:val="1"/>
                <w:color w:val="222222"/>
                <w:sz w:val="21"/>
                <w:szCs w:val="21"/>
                <w:highlight w:val="white"/>
                <w:rtl w:val="0"/>
              </w:rPr>
              <w:t xml:space="preserve">gullá sullii 220 miljovnna guotteheaddji.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282303" cy="1646673"/>
                  <wp:effectExtent b="0" l="0" r="0" t="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303" cy="16466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- </w:t>
            </w:r>
            <w:r w:rsidDel="00000000" w:rsidR="00000000" w:rsidRPr="00000000">
              <w:rPr>
                <w:b w:val="1"/>
                <w:color w:val="222222"/>
                <w:sz w:val="21"/>
                <w:szCs w:val="21"/>
                <w:highlight w:val="white"/>
                <w:rtl w:val="0"/>
              </w:rPr>
              <w:t xml:space="preserve">Stuorámus oassi máilmmi ortodoksalaš </w:t>
            </w:r>
            <w:r w:rsidDel="00000000" w:rsidR="00000000" w:rsidRPr="00000000">
              <w:rPr>
                <w:sz w:val="21"/>
                <w:szCs w:val="21"/>
                <w:highlight w:val="white"/>
                <w:rtl w:val="0"/>
              </w:rPr>
              <w:t xml:space="preserve">báikkálaš girkuin leat </w:t>
            </w:r>
            <w:hyperlink r:id="rId11">
              <w:r w:rsidDel="00000000" w:rsidR="00000000" w:rsidRPr="00000000">
                <w:rPr>
                  <w:sz w:val="21"/>
                  <w:szCs w:val="21"/>
                  <w:highlight w:val="white"/>
                  <w:u w:val="single"/>
                  <w:rtl w:val="0"/>
                </w:rPr>
                <w:t xml:space="preserve">Ruošša</w:t>
              </w:r>
            </w:hyperlink>
            <w:r w:rsidDel="00000000" w:rsidR="00000000" w:rsidRPr="00000000">
              <w:rPr>
                <w:sz w:val="21"/>
                <w:szCs w:val="21"/>
                <w:highlight w:val="white"/>
                <w:rtl w:val="0"/>
              </w:rPr>
              <w:t xml:space="preserve">s</w:t>
            </w:r>
            <w:r w:rsidDel="00000000" w:rsidR="00000000" w:rsidRPr="00000000">
              <w:rPr>
                <w:sz w:val="21"/>
                <w:szCs w:val="21"/>
                <w:highlight w:val="white"/>
                <w:rtl w:val="0"/>
              </w:rPr>
              <w:t xml:space="preserve"> </w:t>
            </w:r>
            <w:hyperlink r:id="rId12">
              <w:r w:rsidDel="00000000" w:rsidR="00000000" w:rsidRPr="00000000">
                <w:rPr>
                  <w:sz w:val="21"/>
                  <w:szCs w:val="21"/>
                  <w:highlight w:val="white"/>
                  <w:u w:val="single"/>
                  <w:rtl w:val="0"/>
                </w:rPr>
                <w:t xml:space="preserve">Balkan</w:t>
              </w:r>
            </w:hyperlink>
            <w:r w:rsidDel="00000000" w:rsidR="00000000" w:rsidRPr="00000000">
              <w:rPr>
                <w:sz w:val="21"/>
                <w:szCs w:val="21"/>
                <w:highlight w:val="white"/>
                <w:rtl w:val="0"/>
              </w:rPr>
              <w:t xml:space="preserve">-njárggas ja </w:t>
            </w:r>
            <w:hyperlink r:id="rId13">
              <w:r w:rsidDel="00000000" w:rsidR="00000000" w:rsidRPr="00000000">
                <w:rPr>
                  <w:sz w:val="21"/>
                  <w:szCs w:val="21"/>
                  <w:highlight w:val="white"/>
                  <w:u w:val="single"/>
                  <w:rtl w:val="0"/>
                </w:rPr>
                <w:t xml:space="preserve">Lahka-Nuorttis</w:t>
              </w:r>
            </w:hyperlink>
            <w:r w:rsidDel="00000000" w:rsidR="00000000" w:rsidRPr="00000000">
              <w:rPr>
                <w:sz w:val="21"/>
                <w:szCs w:val="21"/>
                <w:highlight w:val="whit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222222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b w:val="1"/>
                <w:color w:val="222222"/>
                <w:sz w:val="21"/>
                <w:szCs w:val="21"/>
                <w:highlight w:val="white"/>
                <w:rtl w:val="0"/>
              </w:rPr>
              <w:t xml:space="preserve">-</w:t>
            </w:r>
            <w:r w:rsidDel="00000000" w:rsidR="00000000" w:rsidRPr="00000000">
              <w:rPr>
                <w:b w:val="1"/>
                <w:color w:val="222222"/>
                <w:sz w:val="21"/>
                <w:szCs w:val="21"/>
                <w:highlight w:val="white"/>
              </w:rPr>
              <w:drawing>
                <wp:inline distB="114300" distT="114300" distL="114300" distR="114300">
                  <wp:extent cx="722412" cy="1122784"/>
                  <wp:effectExtent b="0" l="0" r="0" t="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12" cy="11227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222222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222222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b w:val="1"/>
                <w:color w:val="222222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366838" cy="1089410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838" cy="10894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matic SC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se.wikipedia.org/wiki/Ruo%C5%A1%C5%A1a" TargetMode="External"/><Relationship Id="rId10" Type="http://schemas.openxmlformats.org/officeDocument/2006/relationships/image" Target="media/image5.png"/><Relationship Id="rId13" Type="http://schemas.openxmlformats.org/officeDocument/2006/relationships/hyperlink" Target="https://se.wikipedia.org/wiki/Lahka-Nuorti" TargetMode="External"/><Relationship Id="rId12" Type="http://schemas.openxmlformats.org/officeDocument/2006/relationships/hyperlink" Target="https://se.wikipedia.org/wiki/Balkan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4.png"/><Relationship Id="rId14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3.jp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maticSC-regular.ttf"/><Relationship Id="rId2" Type="http://schemas.openxmlformats.org/officeDocument/2006/relationships/font" Target="fonts/AmaticS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