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AC" w:rsidRPr="002451E6" w:rsidRDefault="002959D3" w:rsidP="00B75BA1">
      <w:pPr>
        <w:jc w:val="center"/>
        <w:rPr>
          <w:b/>
          <w:sz w:val="44"/>
          <w:szCs w:val="44"/>
        </w:rPr>
      </w:pPr>
      <w:r w:rsidRPr="002959D3">
        <w:rPr>
          <w:b/>
          <w:noProof/>
          <w:sz w:val="44"/>
          <w:szCs w:val="44"/>
        </w:rPr>
        <mc:AlternateContent>
          <mc:Choice Requires="wps">
            <w:drawing>
              <wp:anchor distT="0" distB="0" distL="114300" distR="114300" simplePos="0" relativeHeight="251659264" behindDoc="0" locked="0" layoutInCell="1" allowOverlap="1" wp14:editId="36B11C9B">
                <wp:simplePos x="0" y="0"/>
                <wp:positionH relativeFrom="column">
                  <wp:posOffset>5375910</wp:posOffset>
                </wp:positionH>
                <wp:positionV relativeFrom="paragraph">
                  <wp:posOffset>2541</wp:posOffset>
                </wp:positionV>
                <wp:extent cx="904875" cy="400050"/>
                <wp:effectExtent l="0" t="0" r="28575" b="19050"/>
                <wp:wrapNone/>
                <wp:docPr id="307"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00050"/>
                        </a:xfrm>
                        <a:prstGeom prst="rect">
                          <a:avLst/>
                        </a:prstGeom>
                        <a:solidFill>
                          <a:srgbClr val="FFFFFF"/>
                        </a:solidFill>
                        <a:ln w="9525">
                          <a:solidFill>
                            <a:srgbClr val="000000"/>
                          </a:solidFill>
                          <a:miter lim="800000"/>
                          <a:headEnd/>
                          <a:tailEnd/>
                        </a:ln>
                      </wps:spPr>
                      <wps:txbx>
                        <w:txbxContent>
                          <w:p w:rsidR="002959D3" w:rsidRPr="002959D3" w:rsidRDefault="002959D3">
                            <w:pPr>
                              <w:rPr>
                                <w:sz w:val="36"/>
                                <w:szCs w:val="36"/>
                              </w:rPr>
                            </w:pPr>
                            <w:r w:rsidRPr="002959D3">
                              <w:rPr>
                                <w:sz w:val="36"/>
                                <w:szCs w:val="36"/>
                              </w:rPr>
                              <w:t>gorilla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left:0;text-align:left;margin-left:423.3pt;margin-top:.2pt;width:71.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">
                <v:textbox>
                  <w:txbxContent>
                    <w:p w:rsidR="002959D3" w:rsidRPr="002959D3" w:rsidRDefault="002959D3">
                      <w:pPr>
                        <w:rPr>
                          <w:sz w:val="36"/>
                          <w:szCs w:val="36"/>
                        </w:rPr>
                      </w:pPr>
                      <w:r w:rsidRPr="002959D3">
                        <w:rPr>
                          <w:sz w:val="36"/>
                          <w:szCs w:val="36"/>
                        </w:rPr>
                        <w:t>gorilla</w:t>
                      </w:r>
                    </w:p>
                  </w:txbxContent>
                </v:textbox>
              </v:shape>
            </w:pict>
          </mc:Fallback>
        </mc:AlternateContent>
      </w:r>
      <w:r w:rsidR="00B75BA1" w:rsidRPr="002451E6">
        <w:rPr>
          <w:b/>
          <w:sz w:val="44"/>
          <w:szCs w:val="44"/>
        </w:rPr>
        <w:t xml:space="preserve">STRATEGIOIDEN </w:t>
      </w:r>
      <w:bookmarkStart w:id="0" w:name="_GoBack"/>
      <w:bookmarkEnd w:id="0"/>
      <w:r w:rsidR="00B75BA1" w:rsidRPr="002451E6">
        <w:rPr>
          <w:b/>
          <w:sz w:val="44"/>
          <w:szCs w:val="44"/>
        </w:rPr>
        <w:t xml:space="preserve">OPETTAMINEN   </w:t>
      </w:r>
      <w:r>
        <w:rPr>
          <w:b/>
          <w:noProof/>
          <w:sz w:val="44"/>
          <w:szCs w:val="44"/>
          <w:lang w:eastAsia="fi-FI"/>
        </w:rPr>
        <w:drawing>
          <wp:inline distT="0" distB="0" distL="0" distR="0" wp14:anchorId="77B1DDE4" wp14:editId="7D9A7680">
            <wp:extent cx="942656" cy="827134"/>
            <wp:effectExtent l="0" t="0" r="0" b="0"/>
            <wp:docPr id="2" name="Kuva 2" descr="C:\Users\taina.hamalainen\AppData\Local\Microsoft\Windows\Temporary Internet Files\Content.IE5\7JBOR4XF\MC90043610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na.hamalainen\AppData\Local\Microsoft\Windows\Temporary Internet Files\Content.IE5\7JBOR4XF\MC900436101[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33" cy="827377"/>
                    </a:xfrm>
                    <a:prstGeom prst="rect">
                      <a:avLst/>
                    </a:prstGeom>
                    <a:noFill/>
                    <a:ln>
                      <a:noFill/>
                    </a:ln>
                  </pic:spPr>
                </pic:pic>
              </a:graphicData>
            </a:graphic>
          </wp:inline>
        </w:drawing>
      </w:r>
    </w:p>
    <w:tbl>
      <w:tblPr>
        <w:tblStyle w:val="TaulukkoRuudukko"/>
        <w:tblW w:w="0" w:type="auto"/>
        <w:tblLook w:val="04A0" w:firstRow="1" w:lastRow="0" w:firstColumn="1" w:lastColumn="0" w:noHBand="0" w:noVBand="1"/>
      </w:tblPr>
      <w:tblGrid>
        <w:gridCol w:w="1668"/>
        <w:gridCol w:w="8110"/>
      </w:tblGrid>
      <w:tr w:rsidR="00B75BA1" w:rsidTr="00AE0798">
        <w:tc>
          <w:tcPr>
            <w:tcW w:w="9778" w:type="dxa"/>
            <w:gridSpan w:val="2"/>
          </w:tcPr>
          <w:p w:rsidR="002959D3" w:rsidRDefault="00B75BA1" w:rsidP="002959D3">
            <w:pPr>
              <w:rPr>
                <w:b/>
                <w:i/>
                <w:sz w:val="28"/>
                <w:szCs w:val="28"/>
              </w:rPr>
            </w:pPr>
            <w:proofErr w:type="gramStart"/>
            <w:r w:rsidRPr="002959D3">
              <w:rPr>
                <w:b/>
                <w:i/>
                <w:sz w:val="28"/>
                <w:szCs w:val="28"/>
              </w:rPr>
              <w:t>Tavoite:</w:t>
            </w:r>
            <w:r w:rsidR="002959D3">
              <w:rPr>
                <w:b/>
                <w:i/>
                <w:sz w:val="28"/>
                <w:szCs w:val="28"/>
              </w:rPr>
              <w:t xml:space="preserve"> </w:t>
            </w:r>
            <w:r w:rsidR="00255918" w:rsidRPr="002959D3">
              <w:rPr>
                <w:b/>
                <w:i/>
                <w:sz w:val="28"/>
                <w:szCs w:val="28"/>
              </w:rPr>
              <w:t xml:space="preserve"> </w:t>
            </w:r>
            <w:r w:rsidR="00783212" w:rsidRPr="002959D3">
              <w:rPr>
                <w:i/>
                <w:sz w:val="28"/>
                <w:szCs w:val="28"/>
              </w:rPr>
              <w:t>Luen</w:t>
            </w:r>
            <w:proofErr w:type="gramEnd"/>
            <w:r w:rsidR="00783212" w:rsidRPr="002959D3">
              <w:rPr>
                <w:i/>
                <w:sz w:val="28"/>
                <w:szCs w:val="28"/>
              </w:rPr>
              <w:t xml:space="preserve"> oikein ja tarkasti</w:t>
            </w:r>
            <w:r w:rsidR="00255918" w:rsidRPr="002959D3">
              <w:rPr>
                <w:b/>
                <w:i/>
                <w:sz w:val="28"/>
                <w:szCs w:val="28"/>
              </w:rPr>
              <w:t xml:space="preserve">          </w:t>
            </w:r>
            <w:r w:rsidR="00D04555" w:rsidRPr="002959D3">
              <w:rPr>
                <w:b/>
                <w:i/>
                <w:sz w:val="28"/>
                <w:szCs w:val="28"/>
              </w:rPr>
              <w:t xml:space="preserve">    </w:t>
            </w:r>
          </w:p>
          <w:p w:rsidR="002959D3" w:rsidRPr="002959D3" w:rsidRDefault="00B75BA1" w:rsidP="002959D3">
            <w:pPr>
              <w:rPr>
                <w:i/>
                <w:sz w:val="28"/>
                <w:szCs w:val="28"/>
              </w:rPr>
            </w:pPr>
            <w:proofErr w:type="gramStart"/>
            <w:r w:rsidRPr="002959D3">
              <w:rPr>
                <w:b/>
                <w:i/>
                <w:sz w:val="28"/>
                <w:szCs w:val="28"/>
              </w:rPr>
              <w:t xml:space="preserve">Keino: </w:t>
            </w:r>
            <w:r w:rsidR="002959D3">
              <w:rPr>
                <w:b/>
                <w:i/>
                <w:sz w:val="28"/>
                <w:szCs w:val="28"/>
              </w:rPr>
              <w:t xml:space="preserve"> </w:t>
            </w:r>
            <w:r w:rsidR="002959D3" w:rsidRPr="002959D3">
              <w:rPr>
                <w:i/>
                <w:sz w:val="28"/>
                <w:szCs w:val="28"/>
              </w:rPr>
              <w:t>Kuvat</w:t>
            </w:r>
            <w:proofErr w:type="gramEnd"/>
            <w:r w:rsidR="002959D3" w:rsidRPr="002959D3">
              <w:rPr>
                <w:i/>
                <w:sz w:val="28"/>
                <w:szCs w:val="28"/>
              </w:rPr>
              <w:t xml:space="preserve"> apuna…</w:t>
            </w:r>
            <w:r w:rsidR="002959D3">
              <w:rPr>
                <w:i/>
                <w:sz w:val="28"/>
                <w:szCs w:val="28"/>
              </w:rPr>
              <w:t xml:space="preserve"> Sopivatko </w:t>
            </w:r>
            <w:r w:rsidR="002959D3" w:rsidRPr="002959D3">
              <w:rPr>
                <w:i/>
                <w:sz w:val="28"/>
                <w:szCs w:val="28"/>
              </w:rPr>
              <w:t>kuvat ja teksti yhteen.</w:t>
            </w:r>
          </w:p>
        </w:tc>
      </w:tr>
      <w:tr w:rsidR="00B75BA1" w:rsidTr="00B75BA1">
        <w:tc>
          <w:tcPr>
            <w:tcW w:w="1668" w:type="dxa"/>
          </w:tcPr>
          <w:p w:rsidR="00B75BA1" w:rsidRPr="00F309E4" w:rsidRDefault="00B75BA1" w:rsidP="0067327E">
            <w:pPr>
              <w:spacing w:before="120" w:after="120"/>
              <w:jc w:val="center"/>
              <w:rPr>
                <w:b/>
                <w:sz w:val="24"/>
                <w:szCs w:val="24"/>
              </w:rPr>
            </w:pPr>
            <w:r w:rsidRPr="00F309E4">
              <w:rPr>
                <w:b/>
                <w:sz w:val="24"/>
                <w:szCs w:val="24"/>
              </w:rPr>
              <w:t>Määritelmä</w:t>
            </w:r>
          </w:p>
        </w:tc>
        <w:tc>
          <w:tcPr>
            <w:tcW w:w="8110" w:type="dxa"/>
          </w:tcPr>
          <w:p w:rsidR="00B75BA1" w:rsidRPr="00B75BA1" w:rsidRDefault="002959D3" w:rsidP="002959D3">
            <w:pPr>
              <w:spacing w:before="120" w:after="120"/>
              <w:rPr>
                <w:sz w:val="24"/>
                <w:szCs w:val="24"/>
              </w:rPr>
            </w:pPr>
            <w:r>
              <w:rPr>
                <w:sz w:val="24"/>
                <w:szCs w:val="24"/>
              </w:rPr>
              <w:t>Kuvat, valokuvat, taulukot, kartat ja kaaviot auttavat saamaan tekstistä selvää ja auttavat päättelemään lukeeko lukija sanat oikein.</w:t>
            </w:r>
          </w:p>
        </w:tc>
      </w:tr>
      <w:tr w:rsidR="00B75BA1" w:rsidTr="00255918">
        <w:tc>
          <w:tcPr>
            <w:tcW w:w="1668" w:type="dxa"/>
          </w:tcPr>
          <w:p w:rsidR="00B75BA1" w:rsidRPr="00F309E4" w:rsidRDefault="00F309E4" w:rsidP="0067327E">
            <w:pPr>
              <w:spacing w:before="120" w:after="120"/>
              <w:jc w:val="center"/>
              <w:rPr>
                <w:b/>
                <w:sz w:val="24"/>
                <w:szCs w:val="24"/>
              </w:rPr>
            </w:pPr>
            <w:r w:rsidRPr="00F309E4">
              <w:rPr>
                <w:b/>
                <w:sz w:val="24"/>
                <w:szCs w:val="24"/>
              </w:rPr>
              <w:t>Miksi oppilaat tarvitsevat tätä strategiaa</w:t>
            </w:r>
          </w:p>
        </w:tc>
        <w:tc>
          <w:tcPr>
            <w:tcW w:w="8110" w:type="dxa"/>
            <w:vAlign w:val="center"/>
          </w:tcPr>
          <w:p w:rsidR="00F309E4" w:rsidRPr="00B75BA1" w:rsidRDefault="002959D3" w:rsidP="002959D3">
            <w:pPr>
              <w:spacing w:before="120" w:after="120"/>
              <w:rPr>
                <w:sz w:val="24"/>
                <w:szCs w:val="24"/>
              </w:rPr>
            </w:pPr>
            <w:r>
              <w:rPr>
                <w:sz w:val="24"/>
                <w:szCs w:val="24"/>
              </w:rPr>
              <w:t>Tämä on aloittelevan lukijan ensimmäisiä strategioita. Kuvat voivat antaa vihjeitä luettavasta sanasta. Kuvien käyttö valmistaa oppilasta Tuplatarkistus-strategian (Luen oikein ja tarkasti) käyttöön ja myöhemmin taulukoiden, kaavioiden, karttojen ja valokuvien käyttöön oikein lukemisen varmistuksen tueksi.</w:t>
            </w:r>
          </w:p>
        </w:tc>
      </w:tr>
      <w:tr w:rsidR="00B75BA1" w:rsidTr="008C2A60">
        <w:tc>
          <w:tcPr>
            <w:tcW w:w="1668" w:type="dxa"/>
          </w:tcPr>
          <w:p w:rsidR="00B75BA1" w:rsidRPr="00F309E4" w:rsidRDefault="00F309E4" w:rsidP="0067327E">
            <w:pPr>
              <w:spacing w:before="120" w:after="120"/>
              <w:jc w:val="center"/>
              <w:rPr>
                <w:b/>
                <w:sz w:val="24"/>
                <w:szCs w:val="24"/>
              </w:rPr>
            </w:pPr>
            <w:r>
              <w:rPr>
                <w:b/>
                <w:sz w:val="24"/>
                <w:szCs w:val="24"/>
              </w:rPr>
              <w:t>Onnistumisen salaisuus</w:t>
            </w:r>
          </w:p>
        </w:tc>
        <w:tc>
          <w:tcPr>
            <w:tcW w:w="8110" w:type="dxa"/>
            <w:vAlign w:val="center"/>
          </w:tcPr>
          <w:p w:rsidR="008C2A60" w:rsidRPr="00B75BA1" w:rsidRDefault="00F23915" w:rsidP="0067327E">
            <w:pPr>
              <w:spacing w:before="120" w:after="120"/>
              <w:rPr>
                <w:sz w:val="24"/>
                <w:szCs w:val="24"/>
              </w:rPr>
            </w:pPr>
            <w:r>
              <w:rPr>
                <w:sz w:val="24"/>
                <w:szCs w:val="24"/>
              </w:rPr>
              <w:t>Oppilas tietää, että kuvien käyttäminen on mahdollinen ja hyväksyttävä strategia sanojen koodaamiseen, lukemiseen ja ymmärtämiseen, hän ei pidä sitä ”huijaamisena”.</w:t>
            </w:r>
          </w:p>
        </w:tc>
      </w:tr>
      <w:tr w:rsidR="00B75BA1" w:rsidTr="0067327E">
        <w:tc>
          <w:tcPr>
            <w:tcW w:w="1668" w:type="dxa"/>
          </w:tcPr>
          <w:p w:rsidR="00B75BA1" w:rsidRPr="00F309E4" w:rsidRDefault="00F309E4" w:rsidP="0067327E">
            <w:pPr>
              <w:spacing w:before="120" w:after="120"/>
              <w:jc w:val="center"/>
              <w:rPr>
                <w:b/>
                <w:sz w:val="24"/>
                <w:szCs w:val="24"/>
              </w:rPr>
            </w:pPr>
            <w:r>
              <w:rPr>
                <w:b/>
                <w:sz w:val="24"/>
                <w:szCs w:val="24"/>
              </w:rPr>
              <w:t>Kuinka opetan strategiaa</w:t>
            </w:r>
          </w:p>
        </w:tc>
        <w:tc>
          <w:tcPr>
            <w:tcW w:w="8110" w:type="dxa"/>
            <w:vAlign w:val="center"/>
          </w:tcPr>
          <w:p w:rsidR="00DB6160" w:rsidRDefault="00F23915" w:rsidP="00F23915">
            <w:pPr>
              <w:spacing w:before="120" w:after="120"/>
              <w:rPr>
                <w:sz w:val="24"/>
                <w:szCs w:val="24"/>
              </w:rPr>
            </w:pPr>
            <w:r>
              <w:rPr>
                <w:sz w:val="24"/>
                <w:szCs w:val="24"/>
              </w:rPr>
              <w:t>Heti ensimmäisinä päivinä oppilaille opetetaan Kolme tapaa lukea kirja. On hyvä välittää oppilaille vahva tietämys siitä, että usein kuvat ja piirrokset ovat tärkeä osa lukukokemusta ja näin kuvat auttavat lukemaan sanoja ja lauseita. Tätä kannattaa mallittaa lapsille usein.</w:t>
            </w:r>
          </w:p>
          <w:p w:rsidR="00F23915" w:rsidRDefault="00F23915" w:rsidP="00F23915">
            <w:pPr>
              <w:spacing w:before="120" w:after="120"/>
              <w:rPr>
                <w:sz w:val="24"/>
                <w:szCs w:val="24"/>
              </w:rPr>
            </w:pPr>
            <w:r>
              <w:rPr>
                <w:sz w:val="24"/>
                <w:szCs w:val="24"/>
              </w:rPr>
              <w:t>Helpoissa kirjoissa on vain lause tai kaksi kullakin sivulla ja kuva tukee tekstin lukemista.</w:t>
            </w:r>
          </w:p>
          <w:p w:rsidR="00F23915" w:rsidRDefault="00F23915" w:rsidP="00F23915">
            <w:pPr>
              <w:spacing w:before="120" w:after="120"/>
              <w:rPr>
                <w:sz w:val="24"/>
                <w:szCs w:val="24"/>
              </w:rPr>
            </w:pPr>
          </w:p>
          <w:p w:rsidR="00F23915" w:rsidRPr="008C2A60" w:rsidRDefault="00F23915" w:rsidP="00F23915">
            <w:pPr>
              <w:spacing w:before="120" w:after="120"/>
              <w:rPr>
                <w:sz w:val="24"/>
                <w:szCs w:val="24"/>
              </w:rPr>
            </w:pPr>
            <w:r>
              <w:rPr>
                <w:sz w:val="24"/>
                <w:szCs w:val="24"/>
              </w:rPr>
              <w:t xml:space="preserve">Kuvien, taulukoiden, karttojen, kuvatekstien jne. lukeminen on erittäin vahva tietotekstin lukustrategia. Kuvien lukeminen on hyvä strategia myös edistyneille lukijoille, kun he lukevat vaikeita tekstejä. Joka kerta kun opettaja lukee oppilaille ääneen, on hyvä mallittaa kuinka lukija käyttää kuvia luetun ymmärtämisen apuna. Oman ajattelun mallittaminen ääneen on tehokasta. </w:t>
            </w:r>
          </w:p>
        </w:tc>
      </w:tr>
      <w:tr w:rsidR="00B75BA1" w:rsidTr="00B75BA1">
        <w:tc>
          <w:tcPr>
            <w:tcW w:w="1668" w:type="dxa"/>
          </w:tcPr>
          <w:p w:rsidR="00B75BA1" w:rsidRPr="00283057" w:rsidRDefault="00593962" w:rsidP="0067327E">
            <w:pPr>
              <w:spacing w:before="120" w:after="120"/>
              <w:jc w:val="center"/>
              <w:rPr>
                <w:b/>
                <w:sz w:val="24"/>
                <w:szCs w:val="24"/>
              </w:rPr>
            </w:pPr>
            <w:r>
              <w:rPr>
                <w:b/>
                <w:sz w:val="24"/>
                <w:szCs w:val="24"/>
              </w:rPr>
              <w:t>Ratkaisuja pulmiin</w:t>
            </w:r>
          </w:p>
        </w:tc>
        <w:tc>
          <w:tcPr>
            <w:tcW w:w="8110" w:type="dxa"/>
          </w:tcPr>
          <w:p w:rsidR="00B75BA1" w:rsidRDefault="00F23915" w:rsidP="0067327E">
            <w:pPr>
              <w:spacing w:before="120" w:after="120"/>
              <w:rPr>
                <w:sz w:val="24"/>
                <w:szCs w:val="24"/>
              </w:rPr>
            </w:pPr>
            <w:r>
              <w:rPr>
                <w:sz w:val="24"/>
                <w:szCs w:val="24"/>
              </w:rPr>
              <w:t xml:space="preserve">Kuivien käyttäminen on TALON TARJONNASSA </w:t>
            </w:r>
            <w:r w:rsidR="00360249">
              <w:rPr>
                <w:sz w:val="24"/>
                <w:szCs w:val="24"/>
              </w:rPr>
              <w:t>oikein lukemisen strategia, mutta se on myös aloittelevan lukijan luetunymmärtämisen strategia. Se auttaa myös S2-oppilaita.</w:t>
            </w:r>
          </w:p>
          <w:p w:rsidR="00360249" w:rsidRDefault="00360249" w:rsidP="0067327E">
            <w:pPr>
              <w:spacing w:before="120" w:after="120"/>
              <w:rPr>
                <w:sz w:val="24"/>
                <w:szCs w:val="24"/>
              </w:rPr>
            </w:pPr>
          </w:p>
          <w:p w:rsidR="00360249" w:rsidRPr="00B75BA1" w:rsidRDefault="00360249" w:rsidP="0067327E">
            <w:pPr>
              <w:spacing w:before="120" w:after="120"/>
              <w:rPr>
                <w:sz w:val="24"/>
                <w:szCs w:val="24"/>
              </w:rPr>
            </w:pPr>
            <w:r>
              <w:rPr>
                <w:sz w:val="24"/>
                <w:szCs w:val="24"/>
              </w:rPr>
              <w:t>Kuvien käyttämistä strategiana harjoitellaan ennen Tuplatarkistusta.</w:t>
            </w:r>
          </w:p>
        </w:tc>
      </w:tr>
    </w:tbl>
    <w:p w:rsidR="00B75BA1" w:rsidRPr="00B75BA1" w:rsidRDefault="00B75BA1" w:rsidP="00B75BA1">
      <w:pPr>
        <w:jc w:val="center"/>
        <w:rPr>
          <w:sz w:val="44"/>
          <w:szCs w:val="44"/>
        </w:rPr>
      </w:pPr>
    </w:p>
    <w:sectPr w:rsidR="00B75BA1" w:rsidRPr="00B75BA1" w:rsidSect="00DB6160">
      <w:footerReference w:type="default" r:id="rId9"/>
      <w:pgSz w:w="11906" w:h="16838"/>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962" w:rsidRDefault="00593962" w:rsidP="00593962">
      <w:pPr>
        <w:spacing w:after="0" w:line="240" w:lineRule="auto"/>
      </w:pPr>
      <w:r>
        <w:separator/>
      </w:r>
    </w:p>
  </w:endnote>
  <w:endnote w:type="continuationSeparator" w:id="0">
    <w:p w:rsidR="00593962" w:rsidRDefault="00593962" w:rsidP="0059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2" w:rsidRDefault="00593962">
    <w:pPr>
      <w:pStyle w:val="Alatunniste"/>
    </w:pPr>
    <w:proofErr w:type="spellStart"/>
    <w:r>
      <w:t>TheDailyCafé</w:t>
    </w:r>
    <w:proofErr w:type="spellEnd"/>
  </w:p>
  <w:p w:rsidR="00593962" w:rsidRDefault="0059396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962" w:rsidRDefault="00593962" w:rsidP="00593962">
      <w:pPr>
        <w:spacing w:after="0" w:line="240" w:lineRule="auto"/>
      </w:pPr>
      <w:r>
        <w:separator/>
      </w:r>
    </w:p>
  </w:footnote>
  <w:footnote w:type="continuationSeparator" w:id="0">
    <w:p w:rsidR="00593962" w:rsidRDefault="00593962" w:rsidP="00593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D57B1"/>
    <w:multiLevelType w:val="hybridMultilevel"/>
    <w:tmpl w:val="EED051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43A42C41"/>
    <w:multiLevelType w:val="hybridMultilevel"/>
    <w:tmpl w:val="09C4F1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A1"/>
    <w:rsid w:val="00001148"/>
    <w:rsid w:val="00001504"/>
    <w:rsid w:val="00010244"/>
    <w:rsid w:val="000603E7"/>
    <w:rsid w:val="00067651"/>
    <w:rsid w:val="00067B93"/>
    <w:rsid w:val="00075EAC"/>
    <w:rsid w:val="000902E4"/>
    <w:rsid w:val="0009134C"/>
    <w:rsid w:val="000A66A9"/>
    <w:rsid w:val="000B4F2B"/>
    <w:rsid w:val="000D0AF9"/>
    <w:rsid w:val="000E3BC3"/>
    <w:rsid w:val="000F2367"/>
    <w:rsid w:val="000F525A"/>
    <w:rsid w:val="001077B6"/>
    <w:rsid w:val="0012482B"/>
    <w:rsid w:val="00145C6C"/>
    <w:rsid w:val="0015405C"/>
    <w:rsid w:val="0015445A"/>
    <w:rsid w:val="001544DB"/>
    <w:rsid w:val="001708FD"/>
    <w:rsid w:val="00173E39"/>
    <w:rsid w:val="0018745A"/>
    <w:rsid w:val="001A5747"/>
    <w:rsid w:val="001B548F"/>
    <w:rsid w:val="001B78AD"/>
    <w:rsid w:val="001C0370"/>
    <w:rsid w:val="001D105D"/>
    <w:rsid w:val="001D13E6"/>
    <w:rsid w:val="001D73B8"/>
    <w:rsid w:val="001E7004"/>
    <w:rsid w:val="00205989"/>
    <w:rsid w:val="002114EA"/>
    <w:rsid w:val="002135E5"/>
    <w:rsid w:val="00213AF7"/>
    <w:rsid w:val="00222D2A"/>
    <w:rsid w:val="00235070"/>
    <w:rsid w:val="00240798"/>
    <w:rsid w:val="002426B0"/>
    <w:rsid w:val="002451E6"/>
    <w:rsid w:val="002452F2"/>
    <w:rsid w:val="00255918"/>
    <w:rsid w:val="00273329"/>
    <w:rsid w:val="00282617"/>
    <w:rsid w:val="00283057"/>
    <w:rsid w:val="00286135"/>
    <w:rsid w:val="0029381D"/>
    <w:rsid w:val="002943B5"/>
    <w:rsid w:val="002959D3"/>
    <w:rsid w:val="002A1E23"/>
    <w:rsid w:val="002B00EC"/>
    <w:rsid w:val="002B0748"/>
    <w:rsid w:val="002C18BA"/>
    <w:rsid w:val="002C3CAB"/>
    <w:rsid w:val="002C5E35"/>
    <w:rsid w:val="002D1F66"/>
    <w:rsid w:val="002F1617"/>
    <w:rsid w:val="0030143A"/>
    <w:rsid w:val="00304730"/>
    <w:rsid w:val="003048D8"/>
    <w:rsid w:val="00304FC6"/>
    <w:rsid w:val="003051C1"/>
    <w:rsid w:val="0033577B"/>
    <w:rsid w:val="00337A3F"/>
    <w:rsid w:val="003447F7"/>
    <w:rsid w:val="00346D4E"/>
    <w:rsid w:val="003510AD"/>
    <w:rsid w:val="00351EC3"/>
    <w:rsid w:val="00355CD8"/>
    <w:rsid w:val="00357866"/>
    <w:rsid w:val="00360249"/>
    <w:rsid w:val="00362A38"/>
    <w:rsid w:val="003653A3"/>
    <w:rsid w:val="0037439A"/>
    <w:rsid w:val="00384456"/>
    <w:rsid w:val="00393060"/>
    <w:rsid w:val="003A6C5A"/>
    <w:rsid w:val="003E436B"/>
    <w:rsid w:val="003E6E44"/>
    <w:rsid w:val="004034D5"/>
    <w:rsid w:val="00405641"/>
    <w:rsid w:val="00410D65"/>
    <w:rsid w:val="00411EC8"/>
    <w:rsid w:val="004133D3"/>
    <w:rsid w:val="00415C45"/>
    <w:rsid w:val="00435BD0"/>
    <w:rsid w:val="00443CDE"/>
    <w:rsid w:val="0045106C"/>
    <w:rsid w:val="00453D2F"/>
    <w:rsid w:val="00465224"/>
    <w:rsid w:val="004668BE"/>
    <w:rsid w:val="004711A0"/>
    <w:rsid w:val="00474672"/>
    <w:rsid w:val="004C570D"/>
    <w:rsid w:val="004C76D6"/>
    <w:rsid w:val="004D1D43"/>
    <w:rsid w:val="004E0820"/>
    <w:rsid w:val="004F6820"/>
    <w:rsid w:val="004F70D8"/>
    <w:rsid w:val="00500B54"/>
    <w:rsid w:val="00504E10"/>
    <w:rsid w:val="00511822"/>
    <w:rsid w:val="00513ABD"/>
    <w:rsid w:val="00515D5F"/>
    <w:rsid w:val="005334CE"/>
    <w:rsid w:val="005358C2"/>
    <w:rsid w:val="005577A1"/>
    <w:rsid w:val="0057609D"/>
    <w:rsid w:val="00584B77"/>
    <w:rsid w:val="00590F7F"/>
    <w:rsid w:val="00593962"/>
    <w:rsid w:val="00593D26"/>
    <w:rsid w:val="005B1624"/>
    <w:rsid w:val="005D314A"/>
    <w:rsid w:val="005F36D6"/>
    <w:rsid w:val="005F6651"/>
    <w:rsid w:val="006036AE"/>
    <w:rsid w:val="00604BD2"/>
    <w:rsid w:val="00607092"/>
    <w:rsid w:val="00610752"/>
    <w:rsid w:val="006300D0"/>
    <w:rsid w:val="00633EFC"/>
    <w:rsid w:val="006363DB"/>
    <w:rsid w:val="0065361C"/>
    <w:rsid w:val="006627A6"/>
    <w:rsid w:val="0066312D"/>
    <w:rsid w:val="0067327E"/>
    <w:rsid w:val="00680981"/>
    <w:rsid w:val="00681177"/>
    <w:rsid w:val="00681EEF"/>
    <w:rsid w:val="00681FF6"/>
    <w:rsid w:val="006958EE"/>
    <w:rsid w:val="006A042F"/>
    <w:rsid w:val="006A2DE5"/>
    <w:rsid w:val="006A77CB"/>
    <w:rsid w:val="006B2064"/>
    <w:rsid w:val="006B22B2"/>
    <w:rsid w:val="006B4D9C"/>
    <w:rsid w:val="006B6791"/>
    <w:rsid w:val="006C7D47"/>
    <w:rsid w:val="006C7F1D"/>
    <w:rsid w:val="006D3AC3"/>
    <w:rsid w:val="006E193E"/>
    <w:rsid w:val="006F230B"/>
    <w:rsid w:val="00703D7A"/>
    <w:rsid w:val="00710CD2"/>
    <w:rsid w:val="007133D4"/>
    <w:rsid w:val="00722784"/>
    <w:rsid w:val="00731235"/>
    <w:rsid w:val="007518B5"/>
    <w:rsid w:val="00756108"/>
    <w:rsid w:val="007614AE"/>
    <w:rsid w:val="00776FAF"/>
    <w:rsid w:val="0078084A"/>
    <w:rsid w:val="00783212"/>
    <w:rsid w:val="007923CA"/>
    <w:rsid w:val="007B1612"/>
    <w:rsid w:val="007B3060"/>
    <w:rsid w:val="007B3DFD"/>
    <w:rsid w:val="007B66CA"/>
    <w:rsid w:val="007C6A67"/>
    <w:rsid w:val="007D5A40"/>
    <w:rsid w:val="007E428B"/>
    <w:rsid w:val="007E6380"/>
    <w:rsid w:val="007F0518"/>
    <w:rsid w:val="007F0A35"/>
    <w:rsid w:val="007F41BE"/>
    <w:rsid w:val="00805A04"/>
    <w:rsid w:val="00806336"/>
    <w:rsid w:val="00807E31"/>
    <w:rsid w:val="00811F41"/>
    <w:rsid w:val="008243F7"/>
    <w:rsid w:val="00844700"/>
    <w:rsid w:val="00851F08"/>
    <w:rsid w:val="00852FCD"/>
    <w:rsid w:val="00862929"/>
    <w:rsid w:val="00866260"/>
    <w:rsid w:val="00867FA5"/>
    <w:rsid w:val="0087244A"/>
    <w:rsid w:val="00876297"/>
    <w:rsid w:val="008778E5"/>
    <w:rsid w:val="008821D1"/>
    <w:rsid w:val="0088510A"/>
    <w:rsid w:val="00892F81"/>
    <w:rsid w:val="00893D10"/>
    <w:rsid w:val="008966DE"/>
    <w:rsid w:val="008B0141"/>
    <w:rsid w:val="008B27C7"/>
    <w:rsid w:val="008B2D49"/>
    <w:rsid w:val="008B4D81"/>
    <w:rsid w:val="008C2A60"/>
    <w:rsid w:val="008D5E36"/>
    <w:rsid w:val="008E6E20"/>
    <w:rsid w:val="00900D8E"/>
    <w:rsid w:val="009018CA"/>
    <w:rsid w:val="00902B34"/>
    <w:rsid w:val="00903D9F"/>
    <w:rsid w:val="009075A3"/>
    <w:rsid w:val="0092428D"/>
    <w:rsid w:val="00931A03"/>
    <w:rsid w:val="00941180"/>
    <w:rsid w:val="00941344"/>
    <w:rsid w:val="00945C8D"/>
    <w:rsid w:val="00947A71"/>
    <w:rsid w:val="0095653B"/>
    <w:rsid w:val="00962927"/>
    <w:rsid w:val="009635EB"/>
    <w:rsid w:val="00966F4E"/>
    <w:rsid w:val="0097451D"/>
    <w:rsid w:val="009A5D74"/>
    <w:rsid w:val="009F0147"/>
    <w:rsid w:val="00A01A81"/>
    <w:rsid w:val="00A023BE"/>
    <w:rsid w:val="00A207DC"/>
    <w:rsid w:val="00A269BF"/>
    <w:rsid w:val="00A42070"/>
    <w:rsid w:val="00A4320F"/>
    <w:rsid w:val="00A731CB"/>
    <w:rsid w:val="00A753C1"/>
    <w:rsid w:val="00A765CF"/>
    <w:rsid w:val="00A84AF2"/>
    <w:rsid w:val="00AA017B"/>
    <w:rsid w:val="00AA4737"/>
    <w:rsid w:val="00AB1B6E"/>
    <w:rsid w:val="00AC27E8"/>
    <w:rsid w:val="00AC7837"/>
    <w:rsid w:val="00AD0F06"/>
    <w:rsid w:val="00AE0364"/>
    <w:rsid w:val="00AE26B9"/>
    <w:rsid w:val="00AE430B"/>
    <w:rsid w:val="00B24130"/>
    <w:rsid w:val="00B248C2"/>
    <w:rsid w:val="00B24A08"/>
    <w:rsid w:val="00B32126"/>
    <w:rsid w:val="00B53C67"/>
    <w:rsid w:val="00B6582F"/>
    <w:rsid w:val="00B74B48"/>
    <w:rsid w:val="00B75BA1"/>
    <w:rsid w:val="00B81424"/>
    <w:rsid w:val="00B908E3"/>
    <w:rsid w:val="00B9583B"/>
    <w:rsid w:val="00B96AD4"/>
    <w:rsid w:val="00BB2AA8"/>
    <w:rsid w:val="00BB7548"/>
    <w:rsid w:val="00BE4981"/>
    <w:rsid w:val="00BF0614"/>
    <w:rsid w:val="00BF1849"/>
    <w:rsid w:val="00BF4D89"/>
    <w:rsid w:val="00C0216F"/>
    <w:rsid w:val="00C0705F"/>
    <w:rsid w:val="00C118AE"/>
    <w:rsid w:val="00C13A7A"/>
    <w:rsid w:val="00C14F02"/>
    <w:rsid w:val="00C301A1"/>
    <w:rsid w:val="00C30F3D"/>
    <w:rsid w:val="00C333E6"/>
    <w:rsid w:val="00C52E66"/>
    <w:rsid w:val="00C55738"/>
    <w:rsid w:val="00C91C8E"/>
    <w:rsid w:val="00CA0784"/>
    <w:rsid w:val="00CA31D2"/>
    <w:rsid w:val="00CA31FF"/>
    <w:rsid w:val="00CA5158"/>
    <w:rsid w:val="00CA5463"/>
    <w:rsid w:val="00CA6474"/>
    <w:rsid w:val="00CA654F"/>
    <w:rsid w:val="00CA6632"/>
    <w:rsid w:val="00CD13FA"/>
    <w:rsid w:val="00CE585F"/>
    <w:rsid w:val="00CF5C35"/>
    <w:rsid w:val="00D04555"/>
    <w:rsid w:val="00D04616"/>
    <w:rsid w:val="00D10848"/>
    <w:rsid w:val="00D213F5"/>
    <w:rsid w:val="00D23BD6"/>
    <w:rsid w:val="00D410E7"/>
    <w:rsid w:val="00D42250"/>
    <w:rsid w:val="00D424B7"/>
    <w:rsid w:val="00D5098C"/>
    <w:rsid w:val="00D51060"/>
    <w:rsid w:val="00D53B55"/>
    <w:rsid w:val="00D64CC1"/>
    <w:rsid w:val="00D74636"/>
    <w:rsid w:val="00D87AF8"/>
    <w:rsid w:val="00D93B61"/>
    <w:rsid w:val="00D9666F"/>
    <w:rsid w:val="00D969C5"/>
    <w:rsid w:val="00DA1B39"/>
    <w:rsid w:val="00DA53A3"/>
    <w:rsid w:val="00DB4DD0"/>
    <w:rsid w:val="00DB6160"/>
    <w:rsid w:val="00DD11C2"/>
    <w:rsid w:val="00DD1AA0"/>
    <w:rsid w:val="00DE4E36"/>
    <w:rsid w:val="00E057F7"/>
    <w:rsid w:val="00E061FD"/>
    <w:rsid w:val="00E14D44"/>
    <w:rsid w:val="00E165EB"/>
    <w:rsid w:val="00E20701"/>
    <w:rsid w:val="00E250F7"/>
    <w:rsid w:val="00E35CDE"/>
    <w:rsid w:val="00E377E4"/>
    <w:rsid w:val="00E4520E"/>
    <w:rsid w:val="00E46CF3"/>
    <w:rsid w:val="00E46DE0"/>
    <w:rsid w:val="00E5226E"/>
    <w:rsid w:val="00E55C1B"/>
    <w:rsid w:val="00E56A5C"/>
    <w:rsid w:val="00E735F3"/>
    <w:rsid w:val="00E831DA"/>
    <w:rsid w:val="00E8391A"/>
    <w:rsid w:val="00E86C2C"/>
    <w:rsid w:val="00E927DC"/>
    <w:rsid w:val="00E97C70"/>
    <w:rsid w:val="00EA5C66"/>
    <w:rsid w:val="00EA7A7D"/>
    <w:rsid w:val="00EB380A"/>
    <w:rsid w:val="00EB755B"/>
    <w:rsid w:val="00EC454D"/>
    <w:rsid w:val="00ED251E"/>
    <w:rsid w:val="00ED7DAD"/>
    <w:rsid w:val="00EE08B4"/>
    <w:rsid w:val="00F1024E"/>
    <w:rsid w:val="00F10661"/>
    <w:rsid w:val="00F14670"/>
    <w:rsid w:val="00F23915"/>
    <w:rsid w:val="00F23CA9"/>
    <w:rsid w:val="00F309E4"/>
    <w:rsid w:val="00F52012"/>
    <w:rsid w:val="00F569BB"/>
    <w:rsid w:val="00F56F93"/>
    <w:rsid w:val="00F65CF2"/>
    <w:rsid w:val="00F65F47"/>
    <w:rsid w:val="00F763FD"/>
    <w:rsid w:val="00F96DDC"/>
    <w:rsid w:val="00FA22B6"/>
    <w:rsid w:val="00FA662B"/>
    <w:rsid w:val="00FC5A2E"/>
    <w:rsid w:val="00FC75CA"/>
    <w:rsid w:val="00FD644A"/>
    <w:rsid w:val="00FD6CE8"/>
    <w:rsid w:val="00FE1CEE"/>
    <w:rsid w:val="00FF4F92"/>
    <w:rsid w:val="00FF5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1651</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dc:creator>
  <cp:lastModifiedBy>Hämäläinen Taina</cp:lastModifiedBy>
  <cp:revision>2</cp:revision>
  <dcterms:created xsi:type="dcterms:W3CDTF">2014-02-07T12:37:00Z</dcterms:created>
  <dcterms:modified xsi:type="dcterms:W3CDTF">2014-02-07T12:37:00Z</dcterms:modified>
</cp:coreProperties>
</file>