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E5413C">
      <w:pPr>
        <w:rPr>
          <w:b/>
          <w:sz w:val="28"/>
          <w:szCs w:val="28"/>
        </w:rPr>
      </w:pPr>
      <w:r>
        <w:rPr>
          <w:b/>
          <w:sz w:val="28"/>
          <w:szCs w:val="28"/>
        </w:rPr>
        <w:t>Matematiikka 3.lk</w:t>
      </w:r>
      <w:bookmarkStart w:id="0" w:name="_GoBack"/>
      <w:bookmarkEnd w:id="0"/>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447F0B" w:rsidP="00447F0B">
            <w:r>
              <w:t xml:space="preserve">T1 </w:t>
            </w:r>
            <w:r>
              <w:t>Oppilas vahvistaa jo harjoiteltuja taitoja, häntä kannustetaan oppimaan uutta. Oppilas ratkaisee tehtäviä, jotka tulevat oppilaan arjen tilanteista.</w:t>
            </w:r>
          </w:p>
        </w:tc>
        <w:tc>
          <w:tcPr>
            <w:tcW w:w="3602" w:type="dxa"/>
            <w:vMerge w:val="restart"/>
          </w:tcPr>
          <w:p w:rsidR="003C1912" w:rsidRPr="003C1912" w:rsidRDefault="00447F0B" w:rsidP="00447F0B">
            <w:pPr>
              <w:rPr>
                <w:rFonts w:eastAsia="Times New Roman" w:cs="Times New Roman"/>
                <w:b/>
                <w:lang w:eastAsia="fi-FI"/>
              </w:rPr>
            </w:pPr>
            <w:r w:rsidRPr="00447F0B">
              <w:rPr>
                <w:rFonts w:eastAsia="Times New Roman" w:cs="Times New Roman"/>
                <w:b/>
                <w:lang w:eastAsia="fi-FI"/>
              </w:rPr>
              <w:t>S1</w:t>
            </w:r>
            <w:r w:rsidRPr="003C1912">
              <w:rPr>
                <w:rFonts w:eastAsia="Times New Roman" w:cs="Times New Roman"/>
                <w:b/>
                <w:lang w:eastAsia="fi-FI"/>
              </w:rPr>
              <w:t xml:space="preserve"> </w:t>
            </w:r>
            <w:r w:rsidR="003C1912" w:rsidRPr="003C1912">
              <w:rPr>
                <w:rFonts w:eastAsia="Times New Roman" w:cs="Times New Roman"/>
                <w:b/>
                <w:lang w:eastAsia="fi-FI"/>
              </w:rPr>
              <w:t>Ajattelun taidot</w:t>
            </w:r>
          </w:p>
          <w:p w:rsidR="00447F0B" w:rsidRDefault="00447F0B" w:rsidP="00447F0B">
            <w:pPr>
              <w:rPr>
                <w:rFonts w:eastAsia="Times New Roman" w:cs="Times New Roman"/>
                <w:lang w:eastAsia="fi-FI"/>
              </w:rPr>
            </w:pPr>
            <w:r w:rsidRPr="00447F0B">
              <w:rPr>
                <w:rFonts w:eastAsia="Times New Roman" w:cs="Times New Roman"/>
                <w:lang w:eastAsia="fi-FI"/>
              </w:rPr>
              <w:t>Kehitetään oppilaiden taitoja löytää yhtäläisyyksiä, eroja ja säännönmukaisuuksia.</w:t>
            </w:r>
          </w:p>
          <w:p w:rsidR="00447F0B" w:rsidRPr="00447F0B" w:rsidRDefault="00447F0B" w:rsidP="00447F0B">
            <w:pPr>
              <w:rPr>
                <w:rFonts w:eastAsia="Times New Roman" w:cs="Times New Roman"/>
                <w:lang w:eastAsia="fi-FI"/>
              </w:rPr>
            </w:pPr>
          </w:p>
          <w:p w:rsidR="00447F0B" w:rsidRDefault="00447F0B" w:rsidP="00447F0B">
            <w:pPr>
              <w:rPr>
                <w:rFonts w:eastAsia="Times New Roman" w:cs="Times New Roman"/>
                <w:lang w:eastAsia="fi-FI"/>
              </w:rPr>
            </w:pPr>
            <w:r w:rsidRPr="00447F0B">
              <w:rPr>
                <w:rFonts w:eastAsia="Times New Roman" w:cs="Times New Roman"/>
                <w:lang w:eastAsia="fi-FI"/>
              </w:rPr>
              <w:t>Syvennetään taitoa vertailla, luokitella ja asettaa järjestykseen, etsiä vaihtoehtoja systemaattisesti, havaita syy- ja seuraussuhteita sekä yhteyksiä matematiikassa.</w:t>
            </w:r>
          </w:p>
          <w:p w:rsidR="00447F0B" w:rsidRPr="00447F0B" w:rsidRDefault="00447F0B" w:rsidP="00447F0B">
            <w:pPr>
              <w:rPr>
                <w:rFonts w:eastAsia="Times New Roman" w:cs="Times New Roman"/>
                <w:lang w:eastAsia="fi-FI"/>
              </w:rPr>
            </w:pPr>
          </w:p>
          <w:p w:rsidR="009F08D6" w:rsidRPr="00447F0B" w:rsidRDefault="00447F0B" w:rsidP="00610439">
            <w:pPr>
              <w:rPr>
                <w:rFonts w:eastAsia="Times New Roman" w:cs="Times New Roman"/>
                <w:lang w:eastAsia="fi-FI"/>
              </w:rPr>
            </w:pPr>
            <w:r w:rsidRPr="00447F0B">
              <w:rPr>
                <w:rFonts w:eastAsia="Times New Roman" w:cs="Times New Roman"/>
                <w:lang w:eastAsia="fi-FI"/>
              </w:rPr>
              <w:t>Toteutetaan ohjelmia graafisessa ohjelmointiympäris</w:t>
            </w:r>
            <w:r w:rsidRPr="00447F0B">
              <w:rPr>
                <w:rFonts w:eastAsia="Times New Roman" w:cs="Times New Roman"/>
                <w:lang w:eastAsia="fi-FI"/>
              </w:rPr>
              <w:br/>
              <w:t>tössä.</w:t>
            </w:r>
          </w:p>
          <w:p w:rsidR="00447F0B" w:rsidRDefault="00447F0B" w:rsidP="00447F0B">
            <w:pPr>
              <w:pStyle w:val="NormaaliWWW"/>
              <w:spacing w:before="0" w:beforeAutospacing="0" w:after="0" w:afterAutospacing="0"/>
              <w:rPr>
                <w:rFonts w:asciiTheme="minorHAnsi" w:hAnsiTheme="minorHAnsi"/>
                <w:sz w:val="22"/>
                <w:szCs w:val="22"/>
              </w:rPr>
            </w:pPr>
            <w:r w:rsidRPr="00447F0B">
              <w:rPr>
                <w:rFonts w:asciiTheme="minorHAnsi" w:hAnsiTheme="minorHAnsi"/>
                <w:b/>
                <w:sz w:val="22"/>
                <w:szCs w:val="22"/>
              </w:rPr>
              <w:t>S2</w:t>
            </w:r>
            <w:r w:rsidR="003C1912">
              <w:rPr>
                <w:rFonts w:asciiTheme="minorHAnsi" w:hAnsiTheme="minorHAnsi"/>
                <w:b/>
                <w:sz w:val="22"/>
                <w:szCs w:val="22"/>
              </w:rPr>
              <w:t xml:space="preserve"> Luvut ja laskutoimitukset</w:t>
            </w:r>
            <w:r w:rsidRPr="00447F0B">
              <w:rPr>
                <w:rFonts w:asciiTheme="minorHAnsi" w:hAnsiTheme="minorHAnsi"/>
                <w:b/>
                <w:sz w:val="22"/>
                <w:szCs w:val="22"/>
              </w:rPr>
              <w:t xml:space="preserve"> </w:t>
            </w:r>
            <w:r w:rsidRPr="00447F0B">
              <w:rPr>
                <w:rFonts w:asciiTheme="minorHAnsi" w:hAnsiTheme="minorHAnsi"/>
                <w:sz w:val="22"/>
                <w:szCs w:val="22"/>
              </w:rPr>
              <w:t>Syvennetään oppilaiden ymmärrystä kymmenjärjestelmästä lukualueella 0-1000 ja kehitetään lukualueen lukujonotaitoja.</w:t>
            </w:r>
          </w:p>
          <w:p w:rsidR="003C1912" w:rsidRPr="00447F0B" w:rsidRDefault="003C1912" w:rsidP="00447F0B">
            <w:pPr>
              <w:pStyle w:val="NormaaliWWW"/>
              <w:spacing w:before="0" w:beforeAutospacing="0" w:after="0" w:afterAutospacing="0"/>
              <w:rPr>
                <w:rFonts w:asciiTheme="minorHAnsi" w:hAnsiTheme="minorHAnsi"/>
                <w:sz w:val="22"/>
                <w:szCs w:val="22"/>
              </w:rPr>
            </w:pPr>
          </w:p>
          <w:p w:rsidR="00447F0B" w:rsidRDefault="00447F0B" w:rsidP="00447F0B">
            <w:pPr>
              <w:rPr>
                <w:rFonts w:eastAsia="Times New Roman" w:cs="Times New Roman"/>
                <w:lang w:eastAsia="fi-FI"/>
              </w:rPr>
            </w:pPr>
            <w:r w:rsidRPr="00447F0B">
              <w:rPr>
                <w:rFonts w:eastAsia="Times New Roman" w:cs="Times New Roman"/>
                <w:lang w:eastAsia="fi-FI"/>
              </w:rPr>
              <w:t>Käsitystä lukujen rakenteesta, yhteyksistä ja jaollisuudesta monipuolistetaan tutkimalla ja luokittelemalla lukuja.</w:t>
            </w:r>
          </w:p>
          <w:p w:rsidR="003C1912" w:rsidRPr="00447F0B" w:rsidRDefault="003C1912" w:rsidP="00447F0B">
            <w:pPr>
              <w:rPr>
                <w:rFonts w:eastAsia="Times New Roman" w:cs="Times New Roman"/>
                <w:lang w:eastAsia="fi-FI"/>
              </w:rPr>
            </w:pPr>
          </w:p>
          <w:p w:rsidR="00447F0B" w:rsidRPr="00447F0B" w:rsidRDefault="00447F0B" w:rsidP="00447F0B">
            <w:pPr>
              <w:rPr>
                <w:rFonts w:eastAsia="Times New Roman" w:cs="Times New Roman"/>
                <w:lang w:eastAsia="fi-FI"/>
              </w:rPr>
            </w:pPr>
            <w:r w:rsidRPr="00447F0B">
              <w:rPr>
                <w:rFonts w:eastAsia="Times New Roman" w:cs="Times New Roman"/>
                <w:lang w:eastAsia="fi-FI"/>
              </w:rPr>
              <w:t>Harjaannutetaan taitoa laskea peruslaskutoimituksia päässä.</w:t>
            </w:r>
          </w:p>
          <w:p w:rsidR="00447F0B" w:rsidRDefault="00447F0B" w:rsidP="00447F0B">
            <w:pPr>
              <w:rPr>
                <w:rFonts w:eastAsia="Times New Roman" w:cs="Times New Roman"/>
                <w:lang w:eastAsia="fi-FI"/>
              </w:rPr>
            </w:pPr>
            <w:r w:rsidRPr="00447F0B">
              <w:rPr>
                <w:rFonts w:eastAsia="Times New Roman" w:cs="Times New Roman"/>
                <w:lang w:eastAsia="fi-FI"/>
              </w:rPr>
              <w:t>Harjoitellaan yhteen- ja vähennyslaskualgoritmeja sekä varmistetaan niiden osaaminen.</w:t>
            </w:r>
          </w:p>
          <w:p w:rsidR="003C1912" w:rsidRPr="00447F0B" w:rsidRDefault="003C1912" w:rsidP="00447F0B">
            <w:pPr>
              <w:rPr>
                <w:rFonts w:eastAsia="Times New Roman" w:cs="Times New Roman"/>
                <w:lang w:eastAsia="fi-FI"/>
              </w:rPr>
            </w:pPr>
          </w:p>
          <w:p w:rsidR="00447F0B" w:rsidRPr="00447F0B" w:rsidRDefault="00447F0B" w:rsidP="00447F0B">
            <w:pPr>
              <w:rPr>
                <w:rFonts w:eastAsia="Times New Roman" w:cs="Times New Roman"/>
                <w:lang w:eastAsia="fi-FI"/>
              </w:rPr>
            </w:pPr>
            <w:r w:rsidRPr="00447F0B">
              <w:rPr>
                <w:rFonts w:eastAsia="Times New Roman" w:cs="Times New Roman"/>
                <w:lang w:eastAsia="fi-FI"/>
              </w:rPr>
              <w:lastRenderedPageBreak/>
              <w:t>Varmistetaan kertolaskun käsitteen ymmärtäminen ja opitaan kertotaulut 6-9.</w:t>
            </w:r>
          </w:p>
          <w:p w:rsidR="00447F0B" w:rsidRDefault="00447F0B" w:rsidP="00447F0B">
            <w:pPr>
              <w:rPr>
                <w:rFonts w:eastAsia="Times New Roman" w:cs="Times New Roman"/>
                <w:lang w:eastAsia="fi-FI"/>
              </w:rPr>
            </w:pPr>
            <w:r w:rsidRPr="00447F0B">
              <w:rPr>
                <w:rFonts w:eastAsia="Times New Roman" w:cs="Times New Roman"/>
                <w:lang w:eastAsia="fi-FI"/>
              </w:rPr>
              <w:t>Hyödynnetään laskutoimitusten ominaisuuksia ja niiden välisiä yhteyksiä.</w:t>
            </w:r>
          </w:p>
          <w:p w:rsidR="003C1912" w:rsidRPr="00447F0B" w:rsidRDefault="003C1912" w:rsidP="00447F0B">
            <w:pPr>
              <w:rPr>
                <w:rFonts w:eastAsia="Times New Roman" w:cs="Times New Roman"/>
                <w:lang w:eastAsia="fi-FI"/>
              </w:rPr>
            </w:pPr>
          </w:p>
          <w:p w:rsidR="00447F0B" w:rsidRDefault="00447F0B" w:rsidP="00447F0B">
            <w:pPr>
              <w:rPr>
                <w:rFonts w:eastAsia="Times New Roman" w:cs="Times New Roman"/>
                <w:lang w:eastAsia="fi-FI"/>
              </w:rPr>
            </w:pPr>
            <w:r w:rsidRPr="00447F0B">
              <w:rPr>
                <w:rFonts w:eastAsia="Times New Roman" w:cs="Times New Roman"/>
                <w:lang w:eastAsia="fi-FI"/>
              </w:rPr>
              <w:t>Oppilaita ohjataan pyöristämään lukuja ja laskemaan likiarvoilla siten, että he oppivat arvioimaan tuloksen suuruusluokan.</w:t>
            </w:r>
          </w:p>
          <w:p w:rsidR="003C1912" w:rsidRPr="00447F0B" w:rsidRDefault="003C1912" w:rsidP="00447F0B">
            <w:pPr>
              <w:rPr>
                <w:rFonts w:eastAsia="Times New Roman" w:cs="Times New Roman"/>
                <w:lang w:eastAsia="fi-FI"/>
              </w:rPr>
            </w:pPr>
          </w:p>
          <w:p w:rsidR="00447F0B" w:rsidRPr="00447F0B" w:rsidRDefault="00447F0B" w:rsidP="00447F0B">
            <w:pPr>
              <w:rPr>
                <w:rFonts w:eastAsia="Times New Roman" w:cs="Times New Roman"/>
                <w:lang w:eastAsia="fi-FI"/>
              </w:rPr>
            </w:pPr>
            <w:r w:rsidRPr="00447F0B">
              <w:rPr>
                <w:rFonts w:eastAsia="Times New Roman" w:cs="Times New Roman"/>
                <w:lang w:eastAsia="fi-FI"/>
              </w:rPr>
              <w:t>Kaikkia laskutoimituksia harjoitellaan monipuolisissa tilanteissa hyödyntäen tarvittavia välineitä.</w:t>
            </w:r>
          </w:p>
          <w:p w:rsidR="00447F0B" w:rsidRDefault="00447F0B" w:rsidP="00610439">
            <w:pPr>
              <w:rPr>
                <w:rFonts w:eastAsia="Times New Roman" w:cs="Times New Roman"/>
                <w:b/>
                <w:lang w:eastAsia="fi-FI"/>
              </w:rPr>
            </w:pPr>
          </w:p>
          <w:p w:rsidR="003C1912" w:rsidRDefault="003C1912" w:rsidP="00610439">
            <w:pPr>
              <w:rPr>
                <w:rFonts w:eastAsia="Times New Roman" w:cs="Times New Roman"/>
                <w:b/>
                <w:lang w:eastAsia="fi-FI"/>
              </w:rPr>
            </w:pPr>
            <w:r>
              <w:rPr>
                <w:rFonts w:eastAsia="Times New Roman" w:cs="Times New Roman"/>
                <w:b/>
                <w:lang w:eastAsia="fi-FI"/>
              </w:rPr>
              <w:t>S3 Algebra</w:t>
            </w:r>
          </w:p>
          <w:p w:rsidR="003C1912" w:rsidRDefault="003C1912" w:rsidP="00610439">
            <w:r>
              <w:t>Tutkitaan lukujonon säännönmukaisuutta sekä jatketaan lukujonoa säännön mukaan.</w:t>
            </w:r>
          </w:p>
          <w:p w:rsidR="003C1912" w:rsidRDefault="003C1912" w:rsidP="00610439"/>
          <w:p w:rsidR="003C1912" w:rsidRPr="003C1912" w:rsidRDefault="003C1912" w:rsidP="003C1912">
            <w:pPr>
              <w:pStyle w:val="NormaaliWWW"/>
              <w:rPr>
                <w:rFonts w:asciiTheme="minorHAnsi" w:hAnsiTheme="minorHAnsi"/>
                <w:sz w:val="22"/>
                <w:szCs w:val="22"/>
              </w:rPr>
            </w:pPr>
            <w:r w:rsidRPr="003C1912">
              <w:rPr>
                <w:rFonts w:asciiTheme="minorHAnsi" w:hAnsiTheme="minorHAnsi"/>
                <w:b/>
                <w:sz w:val="22"/>
                <w:szCs w:val="22"/>
              </w:rPr>
              <w:t xml:space="preserve">S4 Geometria ja mittaaminen </w:t>
            </w:r>
            <w:r w:rsidRPr="003C1912">
              <w:rPr>
                <w:rFonts w:asciiTheme="minorHAnsi" w:hAnsiTheme="minorHAnsi"/>
                <w:sz w:val="22"/>
                <w:szCs w:val="22"/>
              </w:rPr>
              <w:t>Rakennetaan, piirretään, tutkitaan ja luokitellaan kappaleita ja kuvioita. Luokitellaan tasokuviot monikulmioihin ja muihin kuvioihin sekä tutkitaan niiden ominaisuuksia.</w:t>
            </w:r>
          </w:p>
          <w:p w:rsidR="003C1912" w:rsidRPr="003C1912" w:rsidRDefault="003C1912" w:rsidP="003C1912">
            <w:pPr>
              <w:spacing w:before="100" w:beforeAutospacing="1" w:after="100" w:afterAutospacing="1"/>
              <w:rPr>
                <w:rFonts w:eastAsia="Times New Roman" w:cs="Times New Roman"/>
                <w:lang w:eastAsia="fi-FI"/>
              </w:rPr>
            </w:pPr>
            <w:r w:rsidRPr="003C1912">
              <w:rPr>
                <w:rFonts w:eastAsia="Times New Roman" w:cs="Times New Roman"/>
                <w:lang w:eastAsia="fi-FI"/>
              </w:rPr>
              <w:t>Perehdytään pisteen, janan, suoran ja kulman käsitteisiin.</w:t>
            </w:r>
          </w:p>
          <w:p w:rsidR="003C1912" w:rsidRPr="003C1912" w:rsidRDefault="003C1912" w:rsidP="003C1912">
            <w:pPr>
              <w:spacing w:before="100" w:beforeAutospacing="1" w:after="100" w:afterAutospacing="1"/>
              <w:rPr>
                <w:rFonts w:eastAsia="Times New Roman" w:cs="Times New Roman"/>
                <w:lang w:eastAsia="fi-FI"/>
              </w:rPr>
            </w:pPr>
            <w:r w:rsidRPr="003C1912">
              <w:rPr>
                <w:rFonts w:eastAsia="Times New Roman" w:cs="Times New Roman"/>
                <w:lang w:eastAsia="fi-FI"/>
              </w:rPr>
              <w:t>Tutustutaan mittakaavan käsitteeseen.</w:t>
            </w:r>
          </w:p>
          <w:p w:rsidR="003C1912" w:rsidRPr="003C1912" w:rsidRDefault="003C1912" w:rsidP="003C1912">
            <w:pPr>
              <w:spacing w:before="100" w:beforeAutospacing="1" w:after="100" w:afterAutospacing="1"/>
              <w:rPr>
                <w:rFonts w:eastAsia="Times New Roman" w:cs="Times New Roman"/>
                <w:lang w:eastAsia="fi-FI"/>
              </w:rPr>
            </w:pPr>
            <w:r w:rsidRPr="003C1912">
              <w:rPr>
                <w:rFonts w:eastAsia="Times New Roman" w:cs="Times New Roman"/>
                <w:lang w:eastAsia="fi-FI"/>
              </w:rPr>
              <w:lastRenderedPageBreak/>
              <w:t>Harjoitellaan mittaamista ja kiinnitetään huomiota mittaustarkkuuteen, mittaustuloksen arviointiin ja mittauksen tarkistamiseen. Mitataan ja lasketaan erimuotoisten kuvioiden piirejä.</w:t>
            </w:r>
          </w:p>
          <w:p w:rsidR="003C1912" w:rsidRPr="003C1912" w:rsidRDefault="003C1912" w:rsidP="003C1912">
            <w:pPr>
              <w:spacing w:before="100" w:beforeAutospacing="1" w:after="100" w:afterAutospacing="1"/>
              <w:rPr>
                <w:rFonts w:eastAsia="Times New Roman" w:cs="Times New Roman"/>
                <w:lang w:eastAsia="fi-FI"/>
              </w:rPr>
            </w:pPr>
            <w:r w:rsidRPr="003C1912">
              <w:rPr>
                <w:rFonts w:eastAsia="Times New Roman" w:cs="Times New Roman"/>
                <w:lang w:eastAsia="fi-FI"/>
              </w:rPr>
              <w:t>Ohjataan oppilaita ymmärtämään, miten mittayksikköjärjestelmä rakentuu.</w:t>
            </w:r>
          </w:p>
          <w:p w:rsidR="003C1912" w:rsidRPr="003C1912" w:rsidRDefault="003C1912" w:rsidP="003C1912">
            <w:pPr>
              <w:spacing w:before="100" w:beforeAutospacing="1" w:after="100" w:afterAutospacing="1"/>
              <w:rPr>
                <w:rFonts w:ascii="Times New Roman" w:eastAsia="Times New Roman" w:hAnsi="Times New Roman" w:cs="Times New Roman"/>
                <w:sz w:val="24"/>
                <w:szCs w:val="24"/>
                <w:lang w:eastAsia="fi-FI"/>
              </w:rPr>
            </w:pPr>
            <w:r w:rsidRPr="003C1912">
              <w:rPr>
                <w:rFonts w:eastAsia="Times New Roman" w:cs="Times New Roman"/>
                <w:lang w:eastAsia="fi-FI"/>
              </w:rPr>
              <w:t>Harjo</w:t>
            </w:r>
            <w:r w:rsidRPr="003C1912">
              <w:rPr>
                <w:rFonts w:ascii="Times New Roman" w:eastAsia="Times New Roman" w:hAnsi="Times New Roman" w:cs="Times New Roman"/>
                <w:sz w:val="24"/>
                <w:szCs w:val="24"/>
                <w:lang w:eastAsia="fi-FI"/>
              </w:rPr>
              <w:t xml:space="preserve">itellaan yksikönmuunnoksia. </w:t>
            </w:r>
          </w:p>
          <w:p w:rsidR="003C1912" w:rsidRPr="003C1912" w:rsidRDefault="003C1912" w:rsidP="00610439">
            <w:pPr>
              <w:rPr>
                <w:rFonts w:eastAsia="Times New Roman" w:cs="Times New Roman"/>
                <w:b/>
                <w:lang w:eastAsia="fi-FI"/>
              </w:rPr>
            </w:pPr>
          </w:p>
        </w:tc>
        <w:tc>
          <w:tcPr>
            <w:tcW w:w="609" w:type="dxa"/>
          </w:tcPr>
          <w:p w:rsidR="009F08D6" w:rsidRDefault="00EA438F">
            <w:r>
              <w:lastRenderedPageBreak/>
              <w:t>L1</w:t>
            </w:r>
          </w:p>
          <w:p w:rsidR="00EA438F" w:rsidRDefault="003C1912">
            <w:r>
              <w:t>L3</w:t>
            </w:r>
          </w:p>
          <w:p w:rsidR="00EA438F" w:rsidRDefault="003C1912">
            <w:r>
              <w:t>L5</w:t>
            </w:r>
          </w:p>
        </w:tc>
        <w:tc>
          <w:tcPr>
            <w:tcW w:w="3502" w:type="dxa"/>
          </w:tcPr>
          <w:p w:rsidR="009F08D6" w:rsidRDefault="009F08D6"/>
        </w:tc>
        <w:tc>
          <w:tcPr>
            <w:tcW w:w="3367" w:type="dxa"/>
          </w:tcPr>
          <w:p w:rsidR="009F08D6" w:rsidRDefault="009F08D6"/>
        </w:tc>
      </w:tr>
      <w:tr w:rsidR="009F08D6" w:rsidTr="009F08D6">
        <w:tc>
          <w:tcPr>
            <w:tcW w:w="2914" w:type="dxa"/>
          </w:tcPr>
          <w:p w:rsidR="009F08D6" w:rsidRPr="00447F0B" w:rsidRDefault="00447F0B" w:rsidP="00447F0B">
            <w:pPr>
              <w:spacing w:before="100" w:beforeAutospacing="1" w:after="100" w:afterAutospacing="1"/>
              <w:rPr>
                <w:rFonts w:eastAsia="Times New Roman" w:cs="Times New Roman"/>
                <w:lang w:eastAsia="fi-FI"/>
              </w:rPr>
            </w:pPr>
            <w:r>
              <w:rPr>
                <w:rFonts w:eastAsia="Times New Roman" w:cs="Times New Roman"/>
                <w:lang w:eastAsia="fi-FI"/>
              </w:rPr>
              <w:t xml:space="preserve">T2 </w:t>
            </w:r>
            <w:r w:rsidRPr="00447F0B">
              <w:rPr>
                <w:rFonts w:eastAsia="Times New Roman" w:cs="Times New Roman"/>
                <w:lang w:eastAsia="fi-FI"/>
              </w:rPr>
              <w:t>Oppilas tunnistaa oppimiensa asioiden välisiä yhteyksistä.</w:t>
            </w:r>
            <w:r>
              <w:rPr>
                <w:rFonts w:eastAsia="Times New Roman" w:cs="Times New Roman"/>
                <w:lang w:eastAsia="fi-FI"/>
              </w:rPr>
              <w:t xml:space="preserve"> </w:t>
            </w:r>
            <w:r w:rsidRPr="00447F0B">
              <w:rPr>
                <w:rFonts w:eastAsia="Times New Roman" w:cs="Times New Roman"/>
                <w:lang w:eastAsia="fi-FI"/>
              </w:rPr>
              <w:t>Oppilas havaitsee syy- ja seuraussuhteita</w:t>
            </w:r>
          </w:p>
        </w:tc>
        <w:tc>
          <w:tcPr>
            <w:tcW w:w="3602" w:type="dxa"/>
            <w:vMerge/>
          </w:tcPr>
          <w:p w:rsidR="009F08D6" w:rsidRPr="009F08D6" w:rsidRDefault="009F08D6"/>
        </w:tc>
        <w:tc>
          <w:tcPr>
            <w:tcW w:w="609" w:type="dxa"/>
          </w:tcPr>
          <w:p w:rsidR="009F08D6" w:rsidRDefault="00EA438F">
            <w:r>
              <w:t>L1</w:t>
            </w:r>
          </w:p>
          <w:p w:rsidR="00EA438F" w:rsidRDefault="003C1912">
            <w:r>
              <w:t>L4</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447F0B" w:rsidP="00610439">
            <w:r w:rsidRPr="00447F0B">
              <w:rPr>
                <w:bCs/>
              </w:rPr>
              <w:t>T3</w:t>
            </w:r>
            <w:r>
              <w:t xml:space="preserve"> </w:t>
            </w:r>
            <w:r>
              <w:t>Oppilas osaa esittää matematiikan kannalta mielekkäitä kysymyksiä ja päätelmiä.</w:t>
            </w:r>
          </w:p>
        </w:tc>
        <w:tc>
          <w:tcPr>
            <w:tcW w:w="3602" w:type="dxa"/>
            <w:vMerge/>
          </w:tcPr>
          <w:p w:rsidR="009F08D6" w:rsidRPr="009F08D6" w:rsidRDefault="009F08D6"/>
        </w:tc>
        <w:tc>
          <w:tcPr>
            <w:tcW w:w="609" w:type="dxa"/>
          </w:tcPr>
          <w:p w:rsidR="009F08D6" w:rsidRDefault="00EA438F">
            <w:r>
              <w:t>L1</w:t>
            </w:r>
          </w:p>
          <w:p w:rsidR="00EA438F" w:rsidRDefault="003C1912">
            <w:r>
              <w:t>L3</w:t>
            </w:r>
          </w:p>
          <w:p w:rsidR="00EA438F" w:rsidRDefault="00EA438F">
            <w:r>
              <w:t>L4</w:t>
            </w:r>
          </w:p>
          <w:p w:rsidR="00EA438F" w:rsidRDefault="003C1912">
            <w:r>
              <w:t>L5</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447F0B" w:rsidP="00610439">
            <w:r>
              <w:t xml:space="preserve">T 4 </w:t>
            </w:r>
            <w:r>
              <w:t>Oppilas osaa ilmaista ratkaisujaan konkreettisin välinein, piirroksin ja suullisesti.</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3C1912"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447F0B">
            <w:r w:rsidRPr="007F1481">
              <w:rPr>
                <w:rFonts w:eastAsia="Times New Roman" w:cs="Times New Roman"/>
                <w:lang w:eastAsia="fi-FI"/>
              </w:rPr>
              <w:t>T5</w:t>
            </w:r>
            <w:r w:rsidR="00610439">
              <w:t xml:space="preserve"> </w:t>
            </w:r>
            <w:r w:rsidR="00447F0B">
              <w:t>Op</w:t>
            </w:r>
            <w:r w:rsidR="00447F0B">
              <w:t>pilas kehittää ongelmanratkaisu</w:t>
            </w:r>
            <w:r w:rsidR="00447F0B">
              <w:t>taitojaan.</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EA6950" w:rsidP="00447F0B">
            <w:r>
              <w:rPr>
                <w:rFonts w:eastAsia="Times New Roman" w:cs="Times New Roman"/>
                <w:lang w:eastAsia="fi-FI"/>
              </w:rPr>
              <w:t>T6</w:t>
            </w:r>
            <w:r w:rsidR="00610439">
              <w:t xml:space="preserve"> </w:t>
            </w:r>
            <w:r w:rsidR="00447F0B">
              <w:t>Oppilas harjoittelee arvioimaan ratkaisun järkevyyttä ja tuloksen mielekkyyttä</w:t>
            </w:r>
            <w:r w:rsidR="00447F0B">
              <w:rPr>
                <w:b/>
                <w:bCs/>
              </w:rPr>
              <w:t>.</w:t>
            </w:r>
          </w:p>
        </w:tc>
        <w:tc>
          <w:tcPr>
            <w:tcW w:w="3602" w:type="dxa"/>
            <w:vMerge/>
          </w:tcPr>
          <w:p w:rsidR="009F08D6" w:rsidRPr="009F08D6" w:rsidRDefault="009F08D6"/>
        </w:tc>
        <w:tc>
          <w:tcPr>
            <w:tcW w:w="609" w:type="dxa"/>
          </w:tcPr>
          <w:p w:rsidR="009F08D6" w:rsidRDefault="00EA438F" w:rsidP="002D7C85">
            <w:r>
              <w:t>L1</w:t>
            </w:r>
          </w:p>
          <w:p w:rsidR="003C1912" w:rsidRDefault="00EA438F" w:rsidP="003C1912">
            <w:r>
              <w:t>L</w:t>
            </w:r>
            <w:r w:rsidR="003C1912">
              <w:t>3</w:t>
            </w:r>
          </w:p>
          <w:p w:rsidR="00EA438F" w:rsidRDefault="00EA438F" w:rsidP="002D7C85"/>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447F0B">
            <w:r w:rsidRPr="00423FD7">
              <w:rPr>
                <w:rFonts w:eastAsia="Times New Roman" w:cs="Times New Roman"/>
                <w:lang w:eastAsia="fi-FI"/>
              </w:rPr>
              <w:t>T7</w:t>
            </w:r>
            <w:r w:rsidR="00FF0349">
              <w:t xml:space="preserve"> </w:t>
            </w:r>
            <w:r w:rsidR="00447F0B">
              <w:t>Oppilas osaa käyttää esimerkiksi yhteen- ja vähennyslaskuun sekä kertolaskuun liittyviä matemaattisia käsitteitä ja yksikkömerkintöjä matemaattisessa ilmaisussa</w:t>
            </w:r>
          </w:p>
        </w:tc>
        <w:tc>
          <w:tcPr>
            <w:tcW w:w="3602" w:type="dxa"/>
            <w:vMerge/>
          </w:tcPr>
          <w:p w:rsidR="009F08D6" w:rsidRPr="009F08D6" w:rsidRDefault="009F08D6"/>
        </w:tc>
        <w:tc>
          <w:tcPr>
            <w:tcW w:w="609" w:type="dxa"/>
          </w:tcPr>
          <w:p w:rsidR="009F08D6" w:rsidRDefault="00EA438F" w:rsidP="002D7C85">
            <w:r>
              <w:t>L1</w:t>
            </w:r>
          </w:p>
          <w:p w:rsidR="00EA438F" w:rsidRDefault="003C1912" w:rsidP="002D7C85">
            <w:r>
              <w:t>L4</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447F0B">
            <w:r>
              <w:rPr>
                <w:rFonts w:eastAsia="Times New Roman" w:cs="Times New Roman"/>
                <w:lang w:eastAsia="fi-FI"/>
              </w:rPr>
              <w:lastRenderedPageBreak/>
              <w:t>T8</w:t>
            </w:r>
            <w:r w:rsidR="00610439">
              <w:t xml:space="preserve"> </w:t>
            </w:r>
            <w:r w:rsidR="00447F0B">
              <w:t>Oppilas hallitsee kymmenjärjestelmän periaatteen lukualueella 0-1000.</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Pr="00447F0B" w:rsidRDefault="00447F0B" w:rsidP="00447F0B">
            <w:pPr>
              <w:rPr>
                <w:rFonts w:eastAsia="Times New Roman" w:cs="Times New Roman"/>
                <w:lang w:eastAsia="fi-FI"/>
              </w:rPr>
            </w:pPr>
            <w:r>
              <w:t xml:space="preserve">T 9 </w:t>
            </w:r>
            <w:r>
              <w:t>Oppilas osaa käyttää kokonaislukuja lukualueella 0-1000.</w:t>
            </w:r>
          </w:p>
        </w:tc>
        <w:tc>
          <w:tcPr>
            <w:tcW w:w="3602" w:type="dxa"/>
            <w:vMerge/>
          </w:tcPr>
          <w:p w:rsidR="009F08D6" w:rsidRPr="009F08D6" w:rsidRDefault="009F08D6"/>
        </w:tc>
        <w:tc>
          <w:tcPr>
            <w:tcW w:w="609" w:type="dxa"/>
          </w:tcPr>
          <w:p w:rsidR="009F08D6" w:rsidRDefault="00EA438F" w:rsidP="002D7C85">
            <w:r>
              <w:t>L1</w:t>
            </w:r>
          </w:p>
          <w:p w:rsidR="00EA438F" w:rsidRDefault="003C1912" w:rsidP="002D7C85">
            <w:r>
              <w:t>L4</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447F0B">
            <w:r>
              <w:t>T 10</w:t>
            </w:r>
            <w:r w:rsidR="006E67C2">
              <w:t xml:space="preserve"> </w:t>
            </w:r>
            <w:r w:rsidR="00447F0B">
              <w:t>Oppilas laskee sujuvasti yhteen- ja vähennyslaskuja hyödyntäen niiden ominaisuuksia.</w:t>
            </w:r>
          </w:p>
        </w:tc>
        <w:tc>
          <w:tcPr>
            <w:tcW w:w="3602" w:type="dxa"/>
            <w:vMerge/>
          </w:tcPr>
          <w:p w:rsidR="009F08D6" w:rsidRPr="009F08D6" w:rsidRDefault="009F08D6" w:rsidP="005B1545"/>
        </w:tc>
        <w:tc>
          <w:tcPr>
            <w:tcW w:w="609" w:type="dxa"/>
          </w:tcPr>
          <w:p w:rsidR="009F08D6" w:rsidRDefault="00EA438F" w:rsidP="005B1545">
            <w:r>
              <w:t>L1</w:t>
            </w:r>
          </w:p>
          <w:p w:rsidR="00EA438F" w:rsidRDefault="003C1912" w:rsidP="005B1545">
            <w:r>
              <w:t>L3</w:t>
            </w:r>
          </w:p>
          <w:p w:rsidR="00EA438F" w:rsidRDefault="003C1912"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447F0B" w:rsidP="00447F0B">
            <w:r>
              <w:t xml:space="preserve">T11 </w:t>
            </w:r>
            <w:r>
              <w:t>Oppilas havainnoi monikulmioita lähiympäristössä. Oppilas osaa kuvailla kappaleiden ja kuvioiden geometrisia ominaisuuksia.</w:t>
            </w:r>
          </w:p>
        </w:tc>
        <w:tc>
          <w:tcPr>
            <w:tcW w:w="3602" w:type="dxa"/>
            <w:vMerge/>
          </w:tcPr>
          <w:p w:rsidR="009F08D6" w:rsidRDefault="009F08D6" w:rsidP="005B1545"/>
        </w:tc>
        <w:tc>
          <w:tcPr>
            <w:tcW w:w="609" w:type="dxa"/>
          </w:tcPr>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Pr="00447F0B" w:rsidRDefault="009F08D6" w:rsidP="00447F0B">
            <w:pPr>
              <w:pStyle w:val="NormaaliWWW"/>
              <w:rPr>
                <w:rFonts w:asciiTheme="minorHAnsi" w:hAnsiTheme="minorHAnsi"/>
                <w:sz w:val="22"/>
                <w:szCs w:val="22"/>
              </w:rPr>
            </w:pPr>
            <w:r w:rsidRPr="006E67C2">
              <w:rPr>
                <w:rFonts w:asciiTheme="minorHAnsi" w:hAnsiTheme="minorHAnsi"/>
                <w:sz w:val="22"/>
                <w:szCs w:val="22"/>
              </w:rPr>
              <w:t>T 12</w:t>
            </w:r>
            <w:r w:rsidR="006E67C2" w:rsidRPr="006E67C2">
              <w:rPr>
                <w:rFonts w:asciiTheme="minorHAnsi" w:hAnsiTheme="minorHAnsi"/>
                <w:sz w:val="22"/>
                <w:szCs w:val="22"/>
              </w:rPr>
              <w:t xml:space="preserve"> </w:t>
            </w:r>
            <w:r w:rsidR="00447F0B" w:rsidRPr="00447F0B">
              <w:rPr>
                <w:rFonts w:asciiTheme="minorHAnsi" w:hAnsiTheme="minorHAnsi"/>
                <w:sz w:val="22"/>
                <w:szCs w:val="22"/>
              </w:rPr>
              <w:t>Oppilas osaa valita sopivan mittavälineen pituuden, massan, tilavuuden mittaamiseen ja hän osaa arvioida mittaustuloksen järkevyyttä.</w:t>
            </w:r>
          </w:p>
        </w:tc>
        <w:tc>
          <w:tcPr>
            <w:tcW w:w="3602" w:type="dxa"/>
            <w:vMerge/>
          </w:tcPr>
          <w:p w:rsidR="009F08D6" w:rsidRDefault="009F08D6" w:rsidP="005B1545"/>
        </w:tc>
        <w:tc>
          <w:tcPr>
            <w:tcW w:w="609" w:type="dxa"/>
          </w:tcPr>
          <w:p w:rsidR="009F08D6" w:rsidRDefault="003C1912" w:rsidP="005B1545">
            <w:r>
              <w:t>L1</w:t>
            </w:r>
          </w:p>
          <w:p w:rsidR="00EA438F" w:rsidRDefault="003C1912" w:rsidP="005B1545">
            <w:r>
              <w:t>L3</w:t>
            </w:r>
          </w:p>
          <w:p w:rsidR="00EA438F" w:rsidRDefault="00EA438F"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447F0B">
            <w:r>
              <w:t>T 13</w:t>
            </w:r>
            <w:r w:rsidR="006E67C2">
              <w:t xml:space="preserve"> </w:t>
            </w:r>
            <w:r w:rsidR="00447F0B">
              <w:t>Oppilas osaa kerätä tietoa sekä tallentaa ja esitellä tietoa yksinkertaisten taulukoiden ja diagrammien avulla</w:t>
            </w:r>
          </w:p>
        </w:tc>
        <w:tc>
          <w:tcPr>
            <w:tcW w:w="3602" w:type="dxa"/>
            <w:vMerge/>
          </w:tcPr>
          <w:p w:rsidR="009F08D6" w:rsidRDefault="009F08D6" w:rsidP="005B1545"/>
        </w:tc>
        <w:tc>
          <w:tcPr>
            <w:tcW w:w="609" w:type="dxa"/>
          </w:tcPr>
          <w:p w:rsidR="009F08D6" w:rsidRDefault="003C1912" w:rsidP="005B1545">
            <w:r>
              <w:t>L4</w:t>
            </w:r>
          </w:p>
          <w:p w:rsidR="00236239" w:rsidRDefault="003C1912"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447F0B">
            <w:r>
              <w:t>T 14</w:t>
            </w:r>
            <w:r w:rsidR="006E67C2">
              <w:t xml:space="preserve"> </w:t>
            </w:r>
            <w:r w:rsidR="00447F0B">
              <w:t>Oppilas osaa antaa yksinkertaisia toimintaohjeita graafisessa ohjelmointiympä</w:t>
            </w:r>
            <w:r w:rsidR="00447F0B">
              <w:br/>
              <w:t>ristössä.</w:t>
            </w:r>
          </w:p>
        </w:tc>
        <w:tc>
          <w:tcPr>
            <w:tcW w:w="3602" w:type="dxa"/>
            <w:vMerge/>
          </w:tcPr>
          <w:p w:rsidR="009F08D6" w:rsidRDefault="009F08D6" w:rsidP="005B1545"/>
        </w:tc>
        <w:tc>
          <w:tcPr>
            <w:tcW w:w="609" w:type="dxa"/>
          </w:tcPr>
          <w:p w:rsidR="00236239" w:rsidRDefault="006E3AC9" w:rsidP="005B1545">
            <w:r>
              <w:t>L1</w:t>
            </w:r>
          </w:p>
          <w:p w:rsidR="003C1912" w:rsidRDefault="006E3AC9" w:rsidP="005B1545">
            <w:r>
              <w:t>L4</w:t>
            </w:r>
          </w:p>
          <w:p w:rsidR="006E3AC9" w:rsidRDefault="006E3AC9" w:rsidP="005B1545">
            <w:r>
              <w:t>L5</w:t>
            </w:r>
          </w:p>
          <w:p w:rsidR="006E3AC9" w:rsidRDefault="006E3AC9" w:rsidP="005B1545">
            <w:r>
              <w:t>L6</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lastRenderedPageBreak/>
        <w:t>L1</w:t>
      </w:r>
      <w:r w:rsidR="006E3AC9">
        <w:rPr>
          <w:rFonts w:asciiTheme="minorHAnsi" w:hAnsiTheme="minorHAnsi"/>
          <w:b/>
          <w:sz w:val="22"/>
          <w:szCs w:val="22"/>
          <w:u w:val="single"/>
        </w:rPr>
        <w:t xml:space="preserve"> matematiikan opetuksessa 3.luokalla</w:t>
      </w:r>
      <w:r w:rsidRPr="002D18F4">
        <w:rPr>
          <w:rFonts w:asciiTheme="minorHAnsi" w:hAnsiTheme="minorHAnsi"/>
          <w:b/>
          <w:sz w:val="22"/>
          <w:szCs w:val="22"/>
          <w:u w:val="single"/>
        </w:rPr>
        <w:t>:</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E5413C"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6E3AC9" w:rsidRPr="006E3AC9">
        <w:rPr>
          <w:rFonts w:asciiTheme="minorHAnsi" w:hAnsiTheme="minorHAnsi"/>
          <w:b/>
          <w:sz w:val="22"/>
          <w:szCs w:val="22"/>
          <w:u w:val="single"/>
        </w:rPr>
        <w:t xml:space="preserve"> </w:t>
      </w:r>
      <w:r w:rsidR="006E3AC9">
        <w:rPr>
          <w:rFonts w:asciiTheme="minorHAnsi" w:hAnsiTheme="minorHAnsi"/>
          <w:b/>
          <w:sz w:val="22"/>
          <w:szCs w:val="22"/>
          <w:u w:val="single"/>
        </w:rPr>
        <w:t>matematiikan opetuksessa 3.luokalla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E5413C"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lastRenderedPageBreak/>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6E3AC9" w:rsidRPr="006E3AC9">
        <w:rPr>
          <w:rFonts w:asciiTheme="minorHAnsi" w:hAnsiTheme="minorHAnsi"/>
          <w:b/>
          <w:sz w:val="22"/>
          <w:szCs w:val="22"/>
          <w:u w:val="single"/>
        </w:rPr>
        <w:t xml:space="preserve"> </w:t>
      </w:r>
      <w:r w:rsidR="006E3AC9">
        <w:rPr>
          <w:rFonts w:asciiTheme="minorHAnsi" w:hAnsiTheme="minorHAnsi"/>
          <w:b/>
          <w:sz w:val="22"/>
          <w:szCs w:val="22"/>
          <w:u w:val="single"/>
        </w:rPr>
        <w:t>matematiikan opetuksessa 3.luokalla</w:t>
      </w:r>
      <w:r w:rsidR="006E3AC9">
        <w:rPr>
          <w:rFonts w:asciiTheme="minorHAnsi" w:hAnsiTheme="minorHAnsi"/>
          <w:b/>
          <w:sz w:val="22"/>
          <w:szCs w:val="22"/>
          <w:u w:val="single"/>
        </w:rPr>
        <w:t xml:space="preserve"> </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E5413C"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6E3AC9">
        <w:rPr>
          <w:rFonts w:asciiTheme="minorHAnsi" w:hAnsiTheme="minorHAnsi"/>
          <w:b/>
          <w:sz w:val="22"/>
          <w:szCs w:val="22"/>
          <w:u w:val="single"/>
        </w:rPr>
        <w:t xml:space="preserve"> </w:t>
      </w:r>
      <w:r w:rsidR="006E3AC9">
        <w:rPr>
          <w:rFonts w:asciiTheme="minorHAnsi" w:hAnsiTheme="minorHAnsi"/>
          <w:b/>
          <w:sz w:val="22"/>
          <w:szCs w:val="22"/>
          <w:u w:val="single"/>
        </w:rPr>
        <w:t>matematiikan opetuksessa 3.luokalla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E5413C"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6E3AC9" w:rsidRPr="006E3AC9">
        <w:rPr>
          <w:rFonts w:asciiTheme="minorHAnsi" w:hAnsiTheme="minorHAnsi"/>
          <w:b/>
          <w:sz w:val="22"/>
          <w:szCs w:val="22"/>
          <w:u w:val="single"/>
        </w:rPr>
        <w:t xml:space="preserve"> </w:t>
      </w:r>
      <w:r w:rsidR="006E3AC9">
        <w:rPr>
          <w:rFonts w:asciiTheme="minorHAnsi" w:hAnsiTheme="minorHAnsi"/>
          <w:b/>
          <w:sz w:val="22"/>
          <w:szCs w:val="22"/>
          <w:u w:val="single"/>
        </w:rPr>
        <w:t>matematiikan opetuksessa 3.luokalla</w:t>
      </w:r>
      <w:r w:rsidR="006E3AC9">
        <w:rPr>
          <w:rFonts w:asciiTheme="minorHAnsi" w:hAnsiTheme="minorHAnsi"/>
          <w:b/>
          <w:sz w:val="22"/>
          <w:szCs w:val="22"/>
          <w:u w:val="single"/>
        </w:rPr>
        <w:t xml:space="preserve"> </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E5413C"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lastRenderedPageBreak/>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6E3AC9">
        <w:rPr>
          <w:rFonts w:asciiTheme="minorHAnsi" w:hAnsiTheme="minorHAnsi"/>
          <w:b/>
          <w:sz w:val="22"/>
          <w:szCs w:val="22"/>
          <w:u w:val="single"/>
        </w:rPr>
        <w:t xml:space="preserve"> </w:t>
      </w:r>
      <w:r w:rsidR="006E3AC9">
        <w:rPr>
          <w:rFonts w:asciiTheme="minorHAnsi" w:hAnsiTheme="minorHAnsi"/>
          <w:b/>
          <w:sz w:val="22"/>
          <w:szCs w:val="22"/>
          <w:u w:val="single"/>
        </w:rPr>
        <w:t>matematiikan opetuksessa 3.luokalla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E5413C"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6E3AC9">
        <w:rPr>
          <w:rFonts w:asciiTheme="minorHAnsi" w:hAnsiTheme="minorHAnsi"/>
          <w:b/>
          <w:sz w:val="22"/>
          <w:szCs w:val="22"/>
          <w:u w:val="single"/>
        </w:rPr>
        <w:t xml:space="preserve"> </w:t>
      </w:r>
      <w:r w:rsidR="006E3AC9">
        <w:rPr>
          <w:rFonts w:asciiTheme="minorHAnsi" w:hAnsiTheme="minorHAnsi"/>
          <w:b/>
          <w:sz w:val="22"/>
          <w:szCs w:val="22"/>
          <w:u w:val="single"/>
        </w:rPr>
        <w:t>matematiikan opetuksessa 3.luokalla</w:t>
      </w:r>
      <w:r w:rsidRPr="002D18F4">
        <w:rPr>
          <w:rFonts w:asciiTheme="minorHAnsi" w:hAnsiTheme="minorHAnsi"/>
          <w:b/>
          <w:sz w:val="22"/>
          <w:szCs w:val="22"/>
          <w:u w:val="single"/>
        </w:rPr>
        <w:t>:</w:t>
      </w:r>
    </w:p>
    <w:p w:rsidR="00236239" w:rsidRDefault="009A57F7" w:rsidP="009A57F7">
      <w:pPr>
        <w:pStyle w:val="Luettelokappale"/>
        <w:numPr>
          <w:ilvl w:val="0"/>
          <w:numId w:val="5"/>
        </w:numPr>
      </w:pPr>
      <w:r>
        <w:t xml:space="preserve">Kestävän </w:t>
      </w:r>
      <w:r w:rsidR="00236239">
        <w:t>elämäntavan toimint</w:t>
      </w:r>
      <w:r>
        <w:t>aohjelma</w:t>
      </w:r>
    </w:p>
    <w:p w:rsidR="004C0135" w:rsidRDefault="004C0135" w:rsidP="004C0135">
      <w:pPr>
        <w:pStyle w:val="Luettelokappale"/>
      </w:pPr>
    </w:p>
    <w:p w:rsidR="006E3AC9" w:rsidRDefault="006E3AC9" w:rsidP="004C0135">
      <w:pPr>
        <w:pStyle w:val="Luettelokappale"/>
      </w:pPr>
    </w:p>
    <w:p w:rsidR="006E3AC9" w:rsidRDefault="006E3AC9" w:rsidP="004C0135">
      <w:pPr>
        <w:pStyle w:val="Luettelokappale"/>
      </w:pPr>
    </w:p>
    <w:p w:rsidR="006E3AC9" w:rsidRDefault="006E3AC9" w:rsidP="004C0135">
      <w:pPr>
        <w:pStyle w:val="Luettelokappale"/>
      </w:pPr>
    </w:p>
    <w:p w:rsidR="006E3AC9" w:rsidRDefault="006E3AC9" w:rsidP="004C0135">
      <w:pPr>
        <w:pStyle w:val="Luettelokappale"/>
      </w:pPr>
    </w:p>
    <w:p w:rsidR="009A57F7" w:rsidRPr="009A57F7" w:rsidRDefault="009A57F7" w:rsidP="009A57F7">
      <w:pPr>
        <w:rPr>
          <w:b/>
          <w:sz w:val="28"/>
          <w:szCs w:val="28"/>
        </w:rPr>
      </w:pPr>
      <w:r w:rsidRPr="009A57F7">
        <w:rPr>
          <w:b/>
          <w:sz w:val="28"/>
          <w:szCs w:val="28"/>
        </w:rPr>
        <w:lastRenderedPageBreak/>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lastRenderedPageBreak/>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3C1912"/>
    <w:rsid w:val="004016D2"/>
    <w:rsid w:val="00411768"/>
    <w:rsid w:val="0042164B"/>
    <w:rsid w:val="00447F0B"/>
    <w:rsid w:val="004C0135"/>
    <w:rsid w:val="005B1545"/>
    <w:rsid w:val="005F6E30"/>
    <w:rsid w:val="00610439"/>
    <w:rsid w:val="00620F40"/>
    <w:rsid w:val="006C0FC8"/>
    <w:rsid w:val="006E3AC9"/>
    <w:rsid w:val="006E67C2"/>
    <w:rsid w:val="009A57F7"/>
    <w:rsid w:val="009F08D6"/>
    <w:rsid w:val="00AB6DE7"/>
    <w:rsid w:val="00B560CA"/>
    <w:rsid w:val="00B640F3"/>
    <w:rsid w:val="00C163BA"/>
    <w:rsid w:val="00E5413C"/>
    <w:rsid w:val="00EA438F"/>
    <w:rsid w:val="00EA6950"/>
    <w:rsid w:val="00FF0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3996">
      <w:bodyDiv w:val="1"/>
      <w:marLeft w:val="0"/>
      <w:marRight w:val="0"/>
      <w:marTop w:val="0"/>
      <w:marBottom w:val="0"/>
      <w:divBdr>
        <w:top w:val="none" w:sz="0" w:space="0" w:color="auto"/>
        <w:left w:val="none" w:sz="0" w:space="0" w:color="auto"/>
        <w:bottom w:val="none" w:sz="0" w:space="0" w:color="auto"/>
        <w:right w:val="none" w:sz="0" w:space="0" w:color="auto"/>
      </w:divBdr>
    </w:div>
    <w:div w:id="263464029">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410742626">
      <w:bodyDiv w:val="1"/>
      <w:marLeft w:val="0"/>
      <w:marRight w:val="0"/>
      <w:marTop w:val="0"/>
      <w:marBottom w:val="0"/>
      <w:divBdr>
        <w:top w:val="none" w:sz="0" w:space="0" w:color="auto"/>
        <w:left w:val="none" w:sz="0" w:space="0" w:color="auto"/>
        <w:bottom w:val="none" w:sz="0" w:space="0" w:color="auto"/>
        <w:right w:val="none" w:sz="0" w:space="0" w:color="auto"/>
      </w:divBdr>
    </w:div>
    <w:div w:id="460003231">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638805299">
      <w:bodyDiv w:val="1"/>
      <w:marLeft w:val="0"/>
      <w:marRight w:val="0"/>
      <w:marTop w:val="0"/>
      <w:marBottom w:val="0"/>
      <w:divBdr>
        <w:top w:val="none" w:sz="0" w:space="0" w:color="auto"/>
        <w:left w:val="none" w:sz="0" w:space="0" w:color="auto"/>
        <w:bottom w:val="none" w:sz="0" w:space="0" w:color="auto"/>
        <w:right w:val="none" w:sz="0" w:space="0" w:color="auto"/>
      </w:divBdr>
    </w:div>
    <w:div w:id="828402037">
      <w:bodyDiv w:val="1"/>
      <w:marLeft w:val="0"/>
      <w:marRight w:val="0"/>
      <w:marTop w:val="0"/>
      <w:marBottom w:val="0"/>
      <w:divBdr>
        <w:top w:val="none" w:sz="0" w:space="0" w:color="auto"/>
        <w:left w:val="none" w:sz="0" w:space="0" w:color="auto"/>
        <w:bottom w:val="none" w:sz="0" w:space="0" w:color="auto"/>
        <w:right w:val="none" w:sz="0" w:space="0" w:color="auto"/>
      </w:divBdr>
    </w:div>
    <w:div w:id="889000604">
      <w:bodyDiv w:val="1"/>
      <w:marLeft w:val="0"/>
      <w:marRight w:val="0"/>
      <w:marTop w:val="0"/>
      <w:marBottom w:val="0"/>
      <w:divBdr>
        <w:top w:val="none" w:sz="0" w:space="0" w:color="auto"/>
        <w:left w:val="none" w:sz="0" w:space="0" w:color="auto"/>
        <w:bottom w:val="none" w:sz="0" w:space="0" w:color="auto"/>
        <w:right w:val="none" w:sz="0" w:space="0" w:color="auto"/>
      </w:divBdr>
    </w:div>
    <w:div w:id="898177494">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28122583">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991568802">
      <w:bodyDiv w:val="1"/>
      <w:marLeft w:val="0"/>
      <w:marRight w:val="0"/>
      <w:marTop w:val="0"/>
      <w:marBottom w:val="0"/>
      <w:divBdr>
        <w:top w:val="none" w:sz="0" w:space="0" w:color="auto"/>
        <w:left w:val="none" w:sz="0" w:space="0" w:color="auto"/>
        <w:bottom w:val="none" w:sz="0" w:space="0" w:color="auto"/>
        <w:right w:val="none" w:sz="0" w:space="0" w:color="auto"/>
      </w:divBdr>
    </w:div>
    <w:div w:id="104695567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0059">
      <w:bodyDiv w:val="1"/>
      <w:marLeft w:val="0"/>
      <w:marRight w:val="0"/>
      <w:marTop w:val="0"/>
      <w:marBottom w:val="0"/>
      <w:divBdr>
        <w:top w:val="none" w:sz="0" w:space="0" w:color="auto"/>
        <w:left w:val="none" w:sz="0" w:space="0" w:color="auto"/>
        <w:bottom w:val="none" w:sz="0" w:space="0" w:color="auto"/>
        <w:right w:val="none" w:sz="0" w:space="0" w:color="auto"/>
      </w:divBdr>
    </w:div>
    <w:div w:id="1197160266">
      <w:bodyDiv w:val="1"/>
      <w:marLeft w:val="0"/>
      <w:marRight w:val="0"/>
      <w:marTop w:val="0"/>
      <w:marBottom w:val="0"/>
      <w:divBdr>
        <w:top w:val="none" w:sz="0" w:space="0" w:color="auto"/>
        <w:left w:val="none" w:sz="0" w:space="0" w:color="auto"/>
        <w:bottom w:val="none" w:sz="0" w:space="0" w:color="auto"/>
        <w:right w:val="none" w:sz="0" w:space="0" w:color="auto"/>
      </w:divBdr>
    </w:div>
    <w:div w:id="126865385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594320262">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795603">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41718091">
      <w:bodyDiv w:val="1"/>
      <w:marLeft w:val="0"/>
      <w:marRight w:val="0"/>
      <w:marTop w:val="0"/>
      <w:marBottom w:val="0"/>
      <w:divBdr>
        <w:top w:val="none" w:sz="0" w:space="0" w:color="auto"/>
        <w:left w:val="none" w:sz="0" w:space="0" w:color="auto"/>
        <w:bottom w:val="none" w:sz="0" w:space="0" w:color="auto"/>
        <w:right w:val="none" w:sz="0" w:space="0" w:color="auto"/>
      </w:divBdr>
    </w:div>
    <w:div w:id="209115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1962</Words>
  <Characters>15901</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2016-08-02T11:26:00Z</dcterms:created>
  <dcterms:modified xsi:type="dcterms:W3CDTF">2016-08-02T11:26:00Z</dcterms:modified>
</cp:coreProperties>
</file>