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925D" w14:textId="77777777" w:rsidR="000D1DB8" w:rsidRDefault="000D1DB8" w:rsidP="000D1DB8">
      <w:r>
        <w:t>Arvioinnin päivän pajatyöskentely</w:t>
      </w:r>
      <w:r>
        <w:tab/>
      </w:r>
      <w:r>
        <w:tab/>
      </w:r>
      <w:r>
        <w:tab/>
      </w:r>
      <w:r>
        <w:tab/>
        <w:t>10.2.2018</w:t>
      </w:r>
    </w:p>
    <w:p w14:paraId="199CB847" w14:textId="77777777" w:rsidR="000D1DB8" w:rsidRDefault="000D1DB8" w:rsidP="000D1DB8"/>
    <w:p w14:paraId="2C564201" w14:textId="77777777" w:rsidR="000D1DB8" w:rsidRPr="000D1DB8" w:rsidRDefault="000D1DB8" w:rsidP="000D1DB8">
      <w:pPr>
        <w:pStyle w:val="Luettelokappal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D85381">
        <w:rPr>
          <w:b/>
          <w:sz w:val="28"/>
          <w:szCs w:val="28"/>
          <w:u w:val="single"/>
        </w:rPr>
        <w:t>tehtävä: Oppiaineen arviointi (täydennä alla oleva taulukko)</w:t>
      </w:r>
    </w:p>
    <w:p w14:paraId="042EDB69" w14:textId="21BB3D94" w:rsidR="00283E83" w:rsidRDefault="00E5728E">
      <w:r>
        <w:t>oppiaine:</w:t>
      </w:r>
      <w:r w:rsidR="3BC4E378">
        <w:t xml:space="preserve"> FYSIIKKA</w:t>
      </w:r>
    </w:p>
    <w:p w14:paraId="14A403B8" w14:textId="77777777" w:rsidR="00E5728E" w:rsidRDefault="00E5728E">
      <w:r>
        <w:t>vuosiluokat 7-9</w:t>
      </w:r>
    </w:p>
    <w:p w14:paraId="732F62A3" w14:textId="77777777" w:rsidR="00E5728E" w:rsidRDefault="00E5728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13"/>
        <w:gridCol w:w="952"/>
        <w:gridCol w:w="1042"/>
        <w:gridCol w:w="1974"/>
        <w:gridCol w:w="2302"/>
        <w:gridCol w:w="1379"/>
      </w:tblGrid>
      <w:tr w:rsidR="003F786C" w:rsidRPr="00A5559E" w14:paraId="3C0B9FE3" w14:textId="77777777" w:rsidTr="003F786C">
        <w:tc>
          <w:tcPr>
            <w:tcW w:w="2461" w:type="dxa"/>
          </w:tcPr>
          <w:p w14:paraId="7BE7FB47" w14:textId="77777777" w:rsidR="00E5728E" w:rsidRPr="00A5559E" w:rsidRDefault="00E5728E">
            <w:r w:rsidRPr="00A5559E">
              <w:t xml:space="preserve">Tavoitteet (suoraan </w:t>
            </w:r>
            <w:proofErr w:type="spellStart"/>
            <w:r w:rsidRPr="00A5559E">
              <w:t>opsista</w:t>
            </w:r>
            <w:proofErr w:type="spellEnd"/>
            <w:r w:rsidRPr="00A5559E">
              <w:t>)</w:t>
            </w:r>
          </w:p>
        </w:tc>
        <w:tc>
          <w:tcPr>
            <w:tcW w:w="1107" w:type="dxa"/>
          </w:tcPr>
          <w:p w14:paraId="0D9FBA92" w14:textId="77777777" w:rsidR="00E5728E" w:rsidRPr="00A5559E" w:rsidRDefault="001D6C88">
            <w:r w:rsidRPr="00A5559E">
              <w:t>Sisäl</w:t>
            </w:r>
            <w:r w:rsidR="00E5728E" w:rsidRPr="00A5559E">
              <w:t xml:space="preserve">löt (suoraan </w:t>
            </w:r>
            <w:proofErr w:type="spellStart"/>
            <w:r w:rsidR="00E5728E" w:rsidRPr="00A5559E">
              <w:t>opsista</w:t>
            </w:r>
            <w:proofErr w:type="spellEnd"/>
            <w:r w:rsidR="00E5728E" w:rsidRPr="00A5559E">
              <w:t>)</w:t>
            </w:r>
          </w:p>
        </w:tc>
        <w:tc>
          <w:tcPr>
            <w:tcW w:w="1172" w:type="dxa"/>
          </w:tcPr>
          <w:p w14:paraId="43C53C8B" w14:textId="77777777" w:rsidR="00E5728E" w:rsidRPr="00A5559E" w:rsidRDefault="001D6C88">
            <w:r w:rsidRPr="00A5559E">
              <w:t>Laaja-alaiset tavoit</w:t>
            </w:r>
            <w:r w:rsidR="00E5728E" w:rsidRPr="00A5559E">
              <w:t xml:space="preserve">teet (suoraan </w:t>
            </w:r>
            <w:proofErr w:type="spellStart"/>
            <w:r w:rsidR="00E5728E" w:rsidRPr="00A5559E">
              <w:t>opsista</w:t>
            </w:r>
            <w:proofErr w:type="spellEnd"/>
            <w:r w:rsidR="00E5728E" w:rsidRPr="00A5559E">
              <w:t>)</w:t>
            </w:r>
          </w:p>
        </w:tc>
        <w:tc>
          <w:tcPr>
            <w:tcW w:w="2198" w:type="dxa"/>
          </w:tcPr>
          <w:p w14:paraId="00B0819B" w14:textId="77777777" w:rsidR="00E5728E" w:rsidRPr="00A5559E" w:rsidRDefault="00E5728E">
            <w:r w:rsidRPr="00A5559E">
              <w:t xml:space="preserve">Arvioinnin kohteet oppiaineessa (suoraan </w:t>
            </w:r>
            <w:proofErr w:type="spellStart"/>
            <w:r w:rsidRPr="00A5559E">
              <w:t>opsista</w:t>
            </w:r>
            <w:proofErr w:type="spellEnd"/>
            <w:r w:rsidRPr="00A5559E">
              <w:t>)</w:t>
            </w:r>
          </w:p>
        </w:tc>
        <w:tc>
          <w:tcPr>
            <w:tcW w:w="2552" w:type="dxa"/>
          </w:tcPr>
          <w:p w14:paraId="0E68DA5F" w14:textId="77777777" w:rsidR="00E5728E" w:rsidRPr="00C955C6" w:rsidRDefault="001D6C88" w:rsidP="00C955C6">
            <w:r w:rsidRPr="00C955C6">
              <w:t xml:space="preserve">Oppiaineen </w:t>
            </w:r>
            <w:r w:rsidR="00E5728E" w:rsidRPr="00C955C6">
              <w:t xml:space="preserve">päättöarvioinnin kriteerit hyvälle osaamiselle (arvosanalle 8) oppimäärän päättyessä (suoraan </w:t>
            </w:r>
            <w:proofErr w:type="spellStart"/>
            <w:r w:rsidR="00E5728E" w:rsidRPr="00C955C6">
              <w:t>opsista</w:t>
            </w:r>
            <w:proofErr w:type="spellEnd"/>
            <w:r w:rsidR="00E5728E" w:rsidRPr="00C955C6">
              <w:t>)</w:t>
            </w:r>
          </w:p>
        </w:tc>
        <w:tc>
          <w:tcPr>
            <w:tcW w:w="1461" w:type="dxa"/>
          </w:tcPr>
          <w:p w14:paraId="678E37CA" w14:textId="77777777" w:rsidR="00E5728E" w:rsidRPr="00A5559E" w:rsidRDefault="001D6C88" w:rsidP="00E5728E">
            <w:pPr>
              <w:pStyle w:val="NormaaliWWW"/>
              <w:rPr>
                <w:rFonts w:asciiTheme="minorHAnsi" w:hAnsiTheme="minorHAnsi" w:cstheme="majorBidi"/>
                <w:sz w:val="22"/>
                <w:szCs w:val="22"/>
              </w:rPr>
            </w:pPr>
            <w:r w:rsidRPr="00A5559E">
              <w:rPr>
                <w:rFonts w:asciiTheme="minorHAnsi" w:hAnsiTheme="minorHAnsi" w:cstheme="majorBidi"/>
                <w:sz w:val="22"/>
                <w:szCs w:val="22"/>
              </w:rPr>
              <w:t>Esimerkkejä menetelmistä (täm</w:t>
            </w:r>
            <w:r w:rsidR="00E5728E" w:rsidRPr="00A5559E">
              <w:rPr>
                <w:rFonts w:asciiTheme="minorHAnsi" w:hAnsiTheme="minorHAnsi" w:cstheme="majorBidi"/>
                <w:sz w:val="22"/>
                <w:szCs w:val="22"/>
              </w:rPr>
              <w:t xml:space="preserve">ä täydennetään arvioinnin päivässä 10.2.2018) </w:t>
            </w:r>
          </w:p>
          <w:p w14:paraId="55FF3E73" w14:textId="77777777" w:rsidR="00E5728E" w:rsidRPr="00A5559E" w:rsidRDefault="00E5728E">
            <w:pPr>
              <w:rPr>
                <w:rFonts w:cstheme="majorHAnsi"/>
              </w:rPr>
            </w:pPr>
          </w:p>
        </w:tc>
      </w:tr>
      <w:tr w:rsidR="003F786C" w:rsidRPr="00A5559E" w14:paraId="2F673423" w14:textId="77777777" w:rsidTr="003F786C">
        <w:tc>
          <w:tcPr>
            <w:tcW w:w="2461" w:type="dxa"/>
          </w:tcPr>
          <w:p w14:paraId="2501A6B3" w14:textId="62666E75" w:rsidR="00A5559E" w:rsidRPr="00A5559E" w:rsidRDefault="00A5559E" w:rsidP="00F84D4F">
            <w:pPr>
              <w:rPr>
                <w:rFonts w:eastAsia="Times New Roman" w:cs="Times New Roman"/>
                <w:lang w:eastAsia="fi-FI"/>
              </w:rPr>
            </w:pPr>
            <w:r w:rsidRPr="00A5559E">
              <w:rPr>
                <w:rFonts w:eastAsia="Times New Roman" w:cs="Times New Roman"/>
                <w:lang w:eastAsia="fi-FI"/>
              </w:rPr>
              <w:t>T1 kannustaa ja innostaa oppilasta fysiikan opiskeluun</w:t>
            </w:r>
          </w:p>
        </w:tc>
        <w:tc>
          <w:tcPr>
            <w:tcW w:w="1107" w:type="dxa"/>
          </w:tcPr>
          <w:p w14:paraId="75CB3848" w14:textId="2A2BE83F" w:rsidR="00A5559E" w:rsidRPr="00A5559E" w:rsidRDefault="00A5559E">
            <w:r w:rsidRPr="00A5559E">
              <w:t>S1-S6</w:t>
            </w:r>
          </w:p>
          <w:p w14:paraId="4B64F5B2" w14:textId="448FBEA8" w:rsidR="00A5559E" w:rsidRPr="00A5559E" w:rsidRDefault="00A5559E"/>
        </w:tc>
        <w:tc>
          <w:tcPr>
            <w:tcW w:w="1172" w:type="dxa"/>
          </w:tcPr>
          <w:p w14:paraId="0D161875" w14:textId="13AA329E" w:rsidR="00A5559E" w:rsidRPr="00A5559E" w:rsidRDefault="00A5559E">
            <w:r w:rsidRPr="00A5559E">
              <w:rPr>
                <w:rFonts w:eastAsia="Calibri" w:cs="Calibri"/>
              </w:rPr>
              <w:t>L1</w:t>
            </w:r>
          </w:p>
          <w:p w14:paraId="7B32913E" w14:textId="13AA329E" w:rsidR="00A5559E" w:rsidRPr="00A5559E" w:rsidRDefault="00A5559E"/>
        </w:tc>
        <w:tc>
          <w:tcPr>
            <w:tcW w:w="2198" w:type="dxa"/>
          </w:tcPr>
          <w:p w14:paraId="5DFAE0B9" w14:textId="5F0DBFDC" w:rsidR="00A5559E" w:rsidRPr="00A5559E" w:rsidRDefault="00A5559E"/>
        </w:tc>
        <w:tc>
          <w:tcPr>
            <w:tcW w:w="2552" w:type="dxa"/>
          </w:tcPr>
          <w:p w14:paraId="414DCF80" w14:textId="77777777" w:rsidR="00A5559E" w:rsidRPr="00C955C6" w:rsidRDefault="00A5559E" w:rsidP="00C955C6">
            <w:r w:rsidRPr="00C955C6">
              <w:t>Ei käytetä arvosanan muodostamisen perusteena. Oppilasta ohjataan pohtimaan kokemuksiaan osana itsearviointia.</w:t>
            </w:r>
          </w:p>
          <w:p w14:paraId="7C8BF3F1" w14:textId="77777777" w:rsidR="00A5559E" w:rsidRPr="00C955C6" w:rsidRDefault="00A5559E" w:rsidP="00C955C6"/>
        </w:tc>
        <w:tc>
          <w:tcPr>
            <w:tcW w:w="1461" w:type="dxa"/>
          </w:tcPr>
          <w:p w14:paraId="201A637B" w14:textId="77777777" w:rsidR="00A5559E" w:rsidRPr="00A5559E" w:rsidRDefault="00A5559E"/>
        </w:tc>
      </w:tr>
      <w:tr w:rsidR="003F786C" w:rsidRPr="00A5559E" w14:paraId="41B41116" w14:textId="77777777" w:rsidTr="003F786C">
        <w:tc>
          <w:tcPr>
            <w:tcW w:w="2461" w:type="dxa"/>
          </w:tcPr>
          <w:p w14:paraId="2547DD03" w14:textId="05476B68" w:rsidR="00A5559E" w:rsidRPr="00A5559E" w:rsidRDefault="00A5559E" w:rsidP="00F84D4F">
            <w:r w:rsidRPr="00A5559E">
              <w:t>T2 ohjata ja kannustaa oppilasta tunnistamaan omaa fysiikan osaamistaan, asettamaan tavoitteita omalle työskentelylleen sekä työskentelemään pitkäjänteisesti</w:t>
            </w:r>
          </w:p>
        </w:tc>
        <w:tc>
          <w:tcPr>
            <w:tcW w:w="1107" w:type="dxa"/>
          </w:tcPr>
          <w:p w14:paraId="541170E1" w14:textId="2A2BE83F" w:rsidR="00A5559E" w:rsidRPr="00A5559E" w:rsidRDefault="00A5559E">
            <w:r w:rsidRPr="00A5559E">
              <w:t>S1-S6</w:t>
            </w:r>
          </w:p>
          <w:p w14:paraId="50F67BB4" w14:textId="28D6E4ED" w:rsidR="00A5559E" w:rsidRPr="00A5559E" w:rsidRDefault="00A5559E"/>
        </w:tc>
        <w:tc>
          <w:tcPr>
            <w:tcW w:w="1172" w:type="dxa"/>
          </w:tcPr>
          <w:p w14:paraId="4150588E" w14:textId="57046775" w:rsidR="00A5559E" w:rsidRPr="00A5559E" w:rsidRDefault="00A5559E">
            <w:r w:rsidRPr="00A5559E">
              <w:rPr>
                <w:rFonts w:eastAsia="Calibri" w:cs="Calibri"/>
              </w:rPr>
              <w:t>L1, L6</w:t>
            </w:r>
          </w:p>
          <w:p w14:paraId="1AF48A66" w14:textId="59DBDD12" w:rsidR="00A5559E" w:rsidRPr="00A5559E" w:rsidRDefault="00A5559E"/>
        </w:tc>
        <w:tc>
          <w:tcPr>
            <w:tcW w:w="2198" w:type="dxa"/>
          </w:tcPr>
          <w:p w14:paraId="326E3503" w14:textId="4A4B275E" w:rsidR="00A5559E" w:rsidRPr="00A5559E" w:rsidRDefault="00A5559E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Tavoitteellinen työskentely ja oppimaan oppimisen taidot</w:t>
            </w:r>
          </w:p>
        </w:tc>
        <w:tc>
          <w:tcPr>
            <w:tcW w:w="2552" w:type="dxa"/>
          </w:tcPr>
          <w:p w14:paraId="48F47248" w14:textId="56A87F7C" w:rsidR="00A5559E" w:rsidRPr="00C955C6" w:rsidRDefault="00A5559E" w:rsidP="00C955C6">
            <w:r w:rsidRPr="00C955C6">
              <w:t>Oppilas osaa asettaa omia tavoitteita pienten kokonaisuuksien osalta ja työskennellä niiden saavuttamiseksi. Oppilas osaa kuvata omaa osaamistaan opettajan antaman palautteen, vertaispalautteen ja itsearvioinnin perusteella.</w:t>
            </w:r>
          </w:p>
        </w:tc>
        <w:tc>
          <w:tcPr>
            <w:tcW w:w="1461" w:type="dxa"/>
          </w:tcPr>
          <w:p w14:paraId="64D104DA" w14:textId="77777777" w:rsidR="00A5559E" w:rsidRPr="00A5559E" w:rsidRDefault="00A5559E"/>
        </w:tc>
      </w:tr>
      <w:tr w:rsidR="003F786C" w:rsidRPr="00A5559E" w14:paraId="5BB81654" w14:textId="77777777" w:rsidTr="003F786C">
        <w:tc>
          <w:tcPr>
            <w:tcW w:w="2461" w:type="dxa"/>
          </w:tcPr>
          <w:p w14:paraId="3400566E" w14:textId="48A82076" w:rsidR="00A5559E" w:rsidRPr="00A5559E" w:rsidRDefault="00A5559E" w:rsidP="00AF4810">
            <w:r w:rsidRPr="00A5559E">
              <w:t>T3 ohjata oppilasta ymmärtämään fysiikan osaamisen merkitystä omassa elämässä, elinympäristössä ja yhteiskunnassa</w:t>
            </w:r>
          </w:p>
        </w:tc>
        <w:tc>
          <w:tcPr>
            <w:tcW w:w="1107" w:type="dxa"/>
          </w:tcPr>
          <w:p w14:paraId="32687D7C" w14:textId="2A2BE83F" w:rsidR="00A5559E" w:rsidRPr="00A5559E" w:rsidRDefault="00A5559E">
            <w:r w:rsidRPr="00A5559E">
              <w:t>S1-S6</w:t>
            </w:r>
          </w:p>
          <w:p w14:paraId="0C0080D9" w14:textId="6F647066" w:rsidR="00A5559E" w:rsidRPr="00A5559E" w:rsidRDefault="00A5559E"/>
        </w:tc>
        <w:tc>
          <w:tcPr>
            <w:tcW w:w="1172" w:type="dxa"/>
          </w:tcPr>
          <w:p w14:paraId="7752F54C" w14:textId="0133C1A4" w:rsidR="00A5559E" w:rsidRPr="00A5559E" w:rsidRDefault="00A5559E">
            <w:r w:rsidRPr="00A5559E">
              <w:rPr>
                <w:rFonts w:eastAsia="Calibri" w:cs="Calibri"/>
              </w:rPr>
              <w:t>L6, L7</w:t>
            </w:r>
          </w:p>
          <w:p w14:paraId="0A5BB1DE" w14:textId="343CA73F" w:rsidR="00A5559E" w:rsidRPr="00A5559E" w:rsidRDefault="00A5559E"/>
        </w:tc>
        <w:tc>
          <w:tcPr>
            <w:tcW w:w="2198" w:type="dxa"/>
          </w:tcPr>
          <w:p w14:paraId="7AC34B7D" w14:textId="7A66B76B" w:rsidR="00A5559E" w:rsidRPr="00A5559E" w:rsidRDefault="00A5559E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Fysiikan merkityksen arvioiminen</w:t>
            </w:r>
          </w:p>
        </w:tc>
        <w:tc>
          <w:tcPr>
            <w:tcW w:w="2552" w:type="dxa"/>
          </w:tcPr>
          <w:p w14:paraId="3134034E" w14:textId="63D55996" w:rsidR="00A5559E" w:rsidRPr="00C955C6" w:rsidRDefault="00A5559E" w:rsidP="00C955C6">
            <w:r w:rsidRPr="00C955C6">
              <w:t xml:space="preserve">Oppilas osaa kuvata esimerkkien avulla, miten fysiikan tietoja ja taitoja tarvitaan erilaisissa tilanteissa. Oppilas osaa kuvata fysiikan osaamisen merkitystä eri </w:t>
            </w:r>
            <w:r w:rsidRPr="00C955C6">
              <w:lastRenderedPageBreak/>
              <w:t>ammateissa ja jatko-opinnoissa.</w:t>
            </w:r>
          </w:p>
        </w:tc>
        <w:tc>
          <w:tcPr>
            <w:tcW w:w="1461" w:type="dxa"/>
          </w:tcPr>
          <w:p w14:paraId="336F9BC8" w14:textId="77777777" w:rsidR="00A5559E" w:rsidRPr="00A5559E" w:rsidRDefault="00A5559E"/>
        </w:tc>
      </w:tr>
      <w:tr w:rsidR="003F786C" w:rsidRPr="00A5559E" w14:paraId="18C17849" w14:textId="77777777" w:rsidTr="003F786C">
        <w:tc>
          <w:tcPr>
            <w:tcW w:w="2461" w:type="dxa"/>
          </w:tcPr>
          <w:p w14:paraId="403D8A14" w14:textId="54F56061" w:rsidR="00A5559E" w:rsidRPr="00A5559E" w:rsidRDefault="00A5559E" w:rsidP="00AF4810">
            <w:r w:rsidRPr="00A5559E">
              <w:t>T4 ohjata oppilasta käyttämään fysiikan osaamistaan kestävän tulevaisuuden rakentamisessa sekä arvioimaan omia valintojaan energiavarojen kestävän käytön kannalta</w:t>
            </w:r>
          </w:p>
        </w:tc>
        <w:tc>
          <w:tcPr>
            <w:tcW w:w="1107" w:type="dxa"/>
          </w:tcPr>
          <w:p w14:paraId="470D8337" w14:textId="2A2BE83F" w:rsidR="00A5559E" w:rsidRPr="00A5559E" w:rsidRDefault="00A5559E">
            <w:r w:rsidRPr="00A5559E">
              <w:t>S1-S6</w:t>
            </w:r>
          </w:p>
          <w:p w14:paraId="13E6FAE2" w14:textId="0D9BBC24" w:rsidR="00A5559E" w:rsidRPr="00A5559E" w:rsidRDefault="00A5559E"/>
        </w:tc>
        <w:tc>
          <w:tcPr>
            <w:tcW w:w="1172" w:type="dxa"/>
          </w:tcPr>
          <w:p w14:paraId="44864CF8" w14:textId="7B535852" w:rsidR="00A5559E" w:rsidRPr="00A5559E" w:rsidRDefault="00A5559E">
            <w:r w:rsidRPr="00A5559E">
              <w:rPr>
                <w:rFonts w:eastAsia="Calibri" w:cs="Calibri"/>
              </w:rPr>
              <w:t>L3, L7</w:t>
            </w:r>
          </w:p>
          <w:p w14:paraId="1F336CDF" w14:textId="0BA4D213" w:rsidR="00A5559E" w:rsidRPr="00A5559E" w:rsidRDefault="00A5559E"/>
        </w:tc>
        <w:tc>
          <w:tcPr>
            <w:tcW w:w="2198" w:type="dxa"/>
          </w:tcPr>
          <w:p w14:paraId="12E46667" w14:textId="4D69A602" w:rsidR="00A5559E" w:rsidRPr="00A5559E" w:rsidRDefault="00A5559E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Kestävän kehityksen tiedot ja taidot fysiikan kannalta</w:t>
            </w:r>
          </w:p>
        </w:tc>
        <w:tc>
          <w:tcPr>
            <w:tcW w:w="2552" w:type="dxa"/>
          </w:tcPr>
          <w:p w14:paraId="5F394A85" w14:textId="189EFF9E" w:rsidR="00A5559E" w:rsidRPr="00C955C6" w:rsidRDefault="00A5559E" w:rsidP="00C955C6">
            <w:r w:rsidRPr="00C955C6">
              <w:t>Oppilas osaa kuvata esimerkkien avulla, miten fysiikan osaamista tarvitaan kestävän tulevaisuuden rakentamiseksi. Oppilas osaa kuvata erilaisia valintoja energiavarojen kestävän käytön kannalta.</w:t>
            </w:r>
          </w:p>
        </w:tc>
        <w:tc>
          <w:tcPr>
            <w:tcW w:w="1461" w:type="dxa"/>
          </w:tcPr>
          <w:p w14:paraId="33ECA6A3" w14:textId="77777777" w:rsidR="00A5559E" w:rsidRPr="00A5559E" w:rsidRDefault="00A5559E"/>
        </w:tc>
      </w:tr>
      <w:tr w:rsidR="003F786C" w:rsidRPr="00A5559E" w14:paraId="4C4D5715" w14:textId="77777777" w:rsidTr="003F786C">
        <w:tc>
          <w:tcPr>
            <w:tcW w:w="2461" w:type="dxa"/>
          </w:tcPr>
          <w:p w14:paraId="51303D6B" w14:textId="13AA329E" w:rsidR="00A5559E" w:rsidRPr="00A5559E" w:rsidRDefault="00A5559E" w:rsidP="00AF4810">
            <w:r w:rsidRPr="00A5559E">
              <w:t>T5 kannustaa oppilasta muodostamaan kysymyksiä tarkasteltavista ilmiöistä sekä kehittämään kysymyksiä edelleen tutkimusten ja muun toiminnan lähtökohdiksi</w:t>
            </w:r>
          </w:p>
        </w:tc>
        <w:tc>
          <w:tcPr>
            <w:tcW w:w="1107" w:type="dxa"/>
          </w:tcPr>
          <w:p w14:paraId="42D6C56B" w14:textId="2A2BE83F" w:rsidR="00A5559E" w:rsidRPr="00A5559E" w:rsidRDefault="00A5559E">
            <w:r w:rsidRPr="00A5559E">
              <w:t>S1-S6</w:t>
            </w:r>
          </w:p>
          <w:p w14:paraId="42B114DA" w14:textId="5E34DA33" w:rsidR="00A5559E" w:rsidRPr="00A5559E" w:rsidRDefault="00A5559E"/>
        </w:tc>
        <w:tc>
          <w:tcPr>
            <w:tcW w:w="1172" w:type="dxa"/>
          </w:tcPr>
          <w:p w14:paraId="1539F714" w14:textId="54F56061" w:rsidR="00A5559E" w:rsidRPr="00A5559E" w:rsidRDefault="00A5559E">
            <w:r w:rsidRPr="00A5559E">
              <w:rPr>
                <w:rFonts w:eastAsia="Calibri" w:cs="Calibri"/>
              </w:rPr>
              <w:t>L1, L7</w:t>
            </w:r>
          </w:p>
          <w:p w14:paraId="1E79C703" w14:textId="54F56061" w:rsidR="00A5559E" w:rsidRPr="00A5559E" w:rsidRDefault="00A5559E"/>
        </w:tc>
        <w:tc>
          <w:tcPr>
            <w:tcW w:w="2198" w:type="dxa"/>
          </w:tcPr>
          <w:p w14:paraId="40D4936F" w14:textId="6BB7F821" w:rsidR="00A5559E" w:rsidRPr="00A5559E" w:rsidRDefault="00A5559E">
            <w:pPr>
              <w:rPr>
                <w:rFonts w:eastAsia="Times New Roman" w:cs="Times New Roman"/>
                <w:lang w:eastAsia="fi-FI"/>
              </w:rPr>
            </w:pPr>
            <w:r w:rsidRPr="00134FD2">
              <w:rPr>
                <w:color w:val="000000" w:themeColor="text1"/>
              </w:rPr>
              <w:t>Kysymysten muodostaminen sekä tutkimusten ja muun toiminnan suunnittelu</w:t>
            </w:r>
          </w:p>
        </w:tc>
        <w:tc>
          <w:tcPr>
            <w:tcW w:w="2552" w:type="dxa"/>
          </w:tcPr>
          <w:p w14:paraId="3628DEE5" w14:textId="3FF20382" w:rsidR="00A5559E" w:rsidRPr="00C955C6" w:rsidRDefault="00A5559E" w:rsidP="00C955C6">
            <w:r w:rsidRPr="00C955C6">
              <w:t>Oppilas osaa muodostaa kysymyksiä tarkasteltavasta ilmiöstä. Oppilas osaa tarkentaa kysymyksiä tutkimuksen tai muun toiminnan kohteeksi esimerkiksi rajaamalla muuttujia.</w:t>
            </w:r>
          </w:p>
        </w:tc>
        <w:tc>
          <w:tcPr>
            <w:tcW w:w="1461" w:type="dxa"/>
          </w:tcPr>
          <w:p w14:paraId="58FBBB4D" w14:textId="77777777" w:rsidR="00A5559E" w:rsidRPr="00A5559E" w:rsidRDefault="00A5559E"/>
        </w:tc>
      </w:tr>
      <w:tr w:rsidR="003F786C" w:rsidRPr="00A5559E" w14:paraId="6753A916" w14:textId="77777777" w:rsidTr="003F786C">
        <w:tc>
          <w:tcPr>
            <w:tcW w:w="2461" w:type="dxa"/>
          </w:tcPr>
          <w:p w14:paraId="4E129FDD" w14:textId="0B4EE9EF" w:rsidR="00A5559E" w:rsidRPr="00A5559E" w:rsidRDefault="00A5559E" w:rsidP="00AF4810">
            <w:r w:rsidRPr="00A5559E">
              <w:t>T6 ohjata oppilasta toteuttamaan kokeellisia tutkimuksia yhteistyössä muiden kanssa sekä työskentelemään turvallisesti ja johdonmukaisesti</w:t>
            </w:r>
          </w:p>
        </w:tc>
        <w:tc>
          <w:tcPr>
            <w:tcW w:w="1107" w:type="dxa"/>
          </w:tcPr>
          <w:p w14:paraId="4563913E" w14:textId="2A2BE83F" w:rsidR="00A5559E" w:rsidRPr="00A5559E" w:rsidRDefault="00A5559E">
            <w:r w:rsidRPr="00A5559E">
              <w:t>S1-S6</w:t>
            </w:r>
          </w:p>
          <w:p w14:paraId="3B8BB5F4" w14:textId="26841A9F" w:rsidR="00A5559E" w:rsidRPr="00A5559E" w:rsidRDefault="00A5559E"/>
        </w:tc>
        <w:tc>
          <w:tcPr>
            <w:tcW w:w="1172" w:type="dxa"/>
          </w:tcPr>
          <w:p w14:paraId="1CD3DC29" w14:textId="54F56061" w:rsidR="00A5559E" w:rsidRPr="00A5559E" w:rsidRDefault="00A5559E">
            <w:r w:rsidRPr="00A5559E">
              <w:rPr>
                <w:rFonts w:eastAsia="Calibri" w:cs="Calibri"/>
              </w:rPr>
              <w:t>L2, L5</w:t>
            </w:r>
          </w:p>
          <w:p w14:paraId="79D03538" w14:textId="54F56061" w:rsidR="00A5559E" w:rsidRPr="00A5559E" w:rsidRDefault="00A5559E"/>
        </w:tc>
        <w:tc>
          <w:tcPr>
            <w:tcW w:w="2198" w:type="dxa"/>
          </w:tcPr>
          <w:p w14:paraId="43968E8B" w14:textId="4552026A" w:rsidR="00A5559E" w:rsidRPr="00A5559E" w:rsidRDefault="00A5559E">
            <w:r w:rsidRPr="00134FD2">
              <w:rPr>
                <w:color w:val="000000" w:themeColor="text1"/>
              </w:rPr>
              <w:t>Kokeellisen tutkimuksen toteuttaminen</w:t>
            </w:r>
          </w:p>
        </w:tc>
        <w:tc>
          <w:tcPr>
            <w:tcW w:w="2552" w:type="dxa"/>
          </w:tcPr>
          <w:p w14:paraId="26B0EBB8" w14:textId="77777777" w:rsidR="00A5559E" w:rsidRPr="00C955C6" w:rsidRDefault="00A5559E" w:rsidP="00C955C6">
            <w:r w:rsidRPr="00C955C6">
              <w:t>Oppilas osaa työskennellä turvallisesti sekä tehdä havaintoja ja mittauksia ohjeiden tai suunnitelman mukaan. Oppilas osaa toteuttaa yhteistyössä muiden kanssa erilaisia tutkimuksia.</w:t>
            </w:r>
          </w:p>
          <w:p w14:paraId="01E7453D" w14:textId="77777777" w:rsidR="00A5559E" w:rsidRPr="00C955C6" w:rsidRDefault="00A5559E" w:rsidP="00C955C6"/>
        </w:tc>
        <w:tc>
          <w:tcPr>
            <w:tcW w:w="1461" w:type="dxa"/>
          </w:tcPr>
          <w:p w14:paraId="2057E75D" w14:textId="77777777" w:rsidR="00A5559E" w:rsidRPr="00A5559E" w:rsidRDefault="00A5559E"/>
        </w:tc>
      </w:tr>
      <w:tr w:rsidR="003F786C" w:rsidRPr="00A5559E" w14:paraId="0AFFC7CB" w14:textId="77777777" w:rsidTr="003F786C">
        <w:tc>
          <w:tcPr>
            <w:tcW w:w="2461" w:type="dxa"/>
          </w:tcPr>
          <w:p w14:paraId="0F8A9AB8" w14:textId="6D712FE4" w:rsidR="00A5559E" w:rsidRPr="00A5559E" w:rsidRDefault="00A5559E" w:rsidP="00AF4810">
            <w:r w:rsidRPr="00A5559E">
              <w:t>T7 ohjata oppilasta käsittelemään, tulkitsemaan ja esittämään omien tutkimustensa tuloksia sekä arvioimaan niitä ja koko tutkimusprosessia</w:t>
            </w:r>
          </w:p>
        </w:tc>
        <w:tc>
          <w:tcPr>
            <w:tcW w:w="1107" w:type="dxa"/>
          </w:tcPr>
          <w:p w14:paraId="5DEE88A1" w14:textId="77777777" w:rsidR="00A5559E" w:rsidRPr="00A5559E" w:rsidRDefault="00A5559E" w:rsidP="0064244B">
            <w:r w:rsidRPr="00A5559E">
              <w:t>S1-S6</w:t>
            </w:r>
          </w:p>
          <w:p w14:paraId="535E43A2" w14:textId="20094463" w:rsidR="00A5559E" w:rsidRPr="00A5559E" w:rsidRDefault="00A5559E"/>
        </w:tc>
        <w:tc>
          <w:tcPr>
            <w:tcW w:w="1172" w:type="dxa"/>
          </w:tcPr>
          <w:p w14:paraId="191790F1" w14:textId="54F56061" w:rsidR="00A5559E" w:rsidRPr="00A5559E" w:rsidRDefault="00A5559E">
            <w:r w:rsidRPr="00A5559E">
              <w:rPr>
                <w:rFonts w:eastAsia="Calibri" w:cs="Calibri"/>
              </w:rPr>
              <w:t>L2</w:t>
            </w:r>
          </w:p>
          <w:p w14:paraId="62557FEE" w14:textId="54F56061" w:rsidR="00A5559E" w:rsidRPr="00A5559E" w:rsidRDefault="00A5559E"/>
        </w:tc>
        <w:tc>
          <w:tcPr>
            <w:tcW w:w="2198" w:type="dxa"/>
          </w:tcPr>
          <w:p w14:paraId="0519C4C0" w14:textId="754CDED4" w:rsidR="00A5559E" w:rsidRPr="00A5559E" w:rsidRDefault="00A5559E">
            <w:r w:rsidRPr="00134FD2">
              <w:rPr>
                <w:color w:val="000000" w:themeColor="text1"/>
              </w:rPr>
              <w:t>Tutkimusten tulosten käsittely, esittäminen ja arviointi</w:t>
            </w:r>
          </w:p>
        </w:tc>
        <w:tc>
          <w:tcPr>
            <w:tcW w:w="2552" w:type="dxa"/>
          </w:tcPr>
          <w:p w14:paraId="4AAABCBD" w14:textId="77777777" w:rsidR="00A5559E" w:rsidRPr="00C955C6" w:rsidRDefault="00A5559E" w:rsidP="00C955C6">
            <w:r w:rsidRPr="00C955C6">
              <w:t>Oppilas osaa käsitellä, tulkita ja esittää tutkimusten tuloksia. Oppilas osaa arvioida tulosten oikeellisuutta ja luotettavuutta sekä osaa kuvata tutkimusprosessin toimivuutta.</w:t>
            </w:r>
          </w:p>
          <w:p w14:paraId="489DB3D2" w14:textId="77777777" w:rsidR="00A5559E" w:rsidRPr="00C955C6" w:rsidRDefault="00A5559E" w:rsidP="00C955C6"/>
        </w:tc>
        <w:tc>
          <w:tcPr>
            <w:tcW w:w="1461" w:type="dxa"/>
          </w:tcPr>
          <w:p w14:paraId="6508505C" w14:textId="77777777" w:rsidR="00A5559E" w:rsidRPr="00A5559E" w:rsidRDefault="00A5559E"/>
        </w:tc>
      </w:tr>
      <w:tr w:rsidR="003F786C" w:rsidRPr="00A5559E" w14:paraId="21920566" w14:textId="77777777" w:rsidTr="003F786C">
        <w:tc>
          <w:tcPr>
            <w:tcW w:w="2461" w:type="dxa"/>
          </w:tcPr>
          <w:p w14:paraId="3A5513EE" w14:textId="2A473544" w:rsidR="00A5559E" w:rsidRPr="00A5559E" w:rsidRDefault="00A5559E" w:rsidP="00AF4810">
            <w:r w:rsidRPr="00A5559E">
              <w:t xml:space="preserve">T8 ohjata oppilasta ymmärtämään teknologisten </w:t>
            </w:r>
            <w:r w:rsidRPr="00A5559E">
              <w:lastRenderedPageBreak/>
              <w:t>sovellusten toimintaperiaatteita ja merkitystä sekä innostaa osallistumaan yksinkertaisten teknologisten ratkaisujen ideointiin, suunnitteluun, kehittämiseen ja soveltamiseen yhteistyössä muiden kanssa</w:t>
            </w:r>
          </w:p>
        </w:tc>
        <w:tc>
          <w:tcPr>
            <w:tcW w:w="1107" w:type="dxa"/>
          </w:tcPr>
          <w:p w14:paraId="71473917" w14:textId="77777777" w:rsidR="00A5559E" w:rsidRPr="00A5559E" w:rsidRDefault="00A5559E" w:rsidP="0064244B">
            <w:r w:rsidRPr="00A5559E">
              <w:lastRenderedPageBreak/>
              <w:t>S1-S6</w:t>
            </w:r>
          </w:p>
          <w:p w14:paraId="6CEA51D2" w14:textId="77777777" w:rsidR="00A5559E" w:rsidRPr="00A5559E" w:rsidRDefault="00A5559E"/>
        </w:tc>
        <w:tc>
          <w:tcPr>
            <w:tcW w:w="1172" w:type="dxa"/>
          </w:tcPr>
          <w:p w14:paraId="691A0A5A" w14:textId="54F56061" w:rsidR="00A5559E" w:rsidRPr="00A5559E" w:rsidRDefault="00A5559E">
            <w:r w:rsidRPr="00A5559E">
              <w:rPr>
                <w:rFonts w:eastAsia="Calibri" w:cs="Calibri"/>
              </w:rPr>
              <w:t>L2, L3, L5</w:t>
            </w:r>
          </w:p>
          <w:p w14:paraId="7451E69D" w14:textId="54F56061" w:rsidR="00A5559E" w:rsidRPr="00A5559E" w:rsidRDefault="00A5559E"/>
        </w:tc>
        <w:tc>
          <w:tcPr>
            <w:tcW w:w="2198" w:type="dxa"/>
          </w:tcPr>
          <w:p w14:paraId="050902A9" w14:textId="2AF2AAE1" w:rsidR="00A5559E" w:rsidRPr="00A5559E" w:rsidRDefault="00A5559E">
            <w:r w:rsidRPr="00134FD2">
              <w:rPr>
                <w:color w:val="000000" w:themeColor="text1"/>
              </w:rPr>
              <w:t xml:space="preserve">Teknologinen osaaminen ja yhteistyö </w:t>
            </w:r>
            <w:r w:rsidRPr="00134FD2">
              <w:rPr>
                <w:color w:val="000000" w:themeColor="text1"/>
              </w:rPr>
              <w:lastRenderedPageBreak/>
              <w:t>teknologisessa ongelmanratkaisussa</w:t>
            </w:r>
          </w:p>
        </w:tc>
        <w:tc>
          <w:tcPr>
            <w:tcW w:w="2552" w:type="dxa"/>
          </w:tcPr>
          <w:p w14:paraId="6C4E45DE" w14:textId="77777777" w:rsidR="00A5559E" w:rsidRPr="00C955C6" w:rsidRDefault="00A5559E" w:rsidP="00C955C6">
            <w:r w:rsidRPr="00C955C6">
              <w:lastRenderedPageBreak/>
              <w:t xml:space="preserve">Oppilas osaa kuvata joitakin teknologisia sovelluksia ja niiden </w:t>
            </w:r>
            <w:r w:rsidRPr="00C955C6">
              <w:lastRenderedPageBreak/>
              <w:t>toimintaperiaatteita. Oppilas osaa työskennellä yhteistyössä teknologisen ratkaisun ideoinnissa, suunnittelussa, kehittämisessä ja soveltamisessa.</w:t>
            </w:r>
          </w:p>
          <w:p w14:paraId="45B7B6FB" w14:textId="77777777" w:rsidR="00A5559E" w:rsidRPr="00C955C6" w:rsidRDefault="00A5559E" w:rsidP="00C955C6"/>
        </w:tc>
        <w:tc>
          <w:tcPr>
            <w:tcW w:w="1461" w:type="dxa"/>
          </w:tcPr>
          <w:p w14:paraId="33F38DC1" w14:textId="77777777" w:rsidR="00A5559E" w:rsidRPr="00A5559E" w:rsidRDefault="00A5559E"/>
        </w:tc>
      </w:tr>
      <w:tr w:rsidR="003F786C" w:rsidRPr="00A5559E" w14:paraId="062A5183" w14:textId="77777777" w:rsidTr="003F786C">
        <w:tc>
          <w:tcPr>
            <w:tcW w:w="2461" w:type="dxa"/>
          </w:tcPr>
          <w:p w14:paraId="3B126923" w14:textId="000B6486" w:rsidR="00A5559E" w:rsidRPr="00A5559E" w:rsidRDefault="00A5559E" w:rsidP="00AF4810">
            <w:r w:rsidRPr="00A5559E">
              <w:t>T9 opastaa oppilasta käyttämään tieto- ja viestintäteknologiaa tiedon ja mittaustulosten hankkimiseen, käsittelemiseen ja esittämiseen sekä tukea oppilaan oppimista havainnollistavien simulaatioiden avulla</w:t>
            </w:r>
          </w:p>
        </w:tc>
        <w:tc>
          <w:tcPr>
            <w:tcW w:w="1107" w:type="dxa"/>
          </w:tcPr>
          <w:p w14:paraId="62193758" w14:textId="77777777" w:rsidR="00A5559E" w:rsidRPr="00A5559E" w:rsidRDefault="00A5559E" w:rsidP="0064244B">
            <w:r w:rsidRPr="00A5559E">
              <w:t>S1-S6</w:t>
            </w:r>
          </w:p>
          <w:p w14:paraId="4C5848A5" w14:textId="77777777" w:rsidR="00A5559E" w:rsidRPr="00A5559E" w:rsidRDefault="00A5559E"/>
        </w:tc>
        <w:tc>
          <w:tcPr>
            <w:tcW w:w="1172" w:type="dxa"/>
          </w:tcPr>
          <w:p w14:paraId="5FEACF2C" w14:textId="60B08C3D" w:rsidR="00A5559E" w:rsidRPr="00A5559E" w:rsidRDefault="00A5559E">
            <w:r w:rsidRPr="00A5559E">
              <w:rPr>
                <w:rFonts w:eastAsia="Calibri" w:cs="Calibri"/>
              </w:rPr>
              <w:t>L5</w:t>
            </w:r>
          </w:p>
          <w:p w14:paraId="71E7AF1D" w14:textId="3CA04736" w:rsidR="00A5559E" w:rsidRPr="00A5559E" w:rsidRDefault="00A5559E"/>
        </w:tc>
        <w:tc>
          <w:tcPr>
            <w:tcW w:w="2198" w:type="dxa"/>
          </w:tcPr>
          <w:p w14:paraId="6035EF2F" w14:textId="0526DF6F" w:rsidR="00A5559E" w:rsidRPr="00A5559E" w:rsidRDefault="00A5559E">
            <w:proofErr w:type="spellStart"/>
            <w:r w:rsidRPr="00134FD2">
              <w:rPr>
                <w:color w:val="000000" w:themeColor="text1"/>
                <w:lang w:val="en-US"/>
              </w:rPr>
              <w:t>Tieto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- ja </w:t>
            </w:r>
            <w:proofErr w:type="spellStart"/>
            <w:r w:rsidRPr="00134FD2">
              <w:rPr>
                <w:color w:val="000000" w:themeColor="text1"/>
                <w:lang w:val="en-US"/>
              </w:rPr>
              <w:t>viestintäteknologian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käyttö</w:t>
            </w:r>
            <w:proofErr w:type="spellEnd"/>
          </w:p>
        </w:tc>
        <w:tc>
          <w:tcPr>
            <w:tcW w:w="2552" w:type="dxa"/>
          </w:tcPr>
          <w:p w14:paraId="2D9818BE" w14:textId="77777777" w:rsidR="00A5559E" w:rsidRPr="00C955C6" w:rsidRDefault="00A5559E" w:rsidP="00C955C6">
            <w:r w:rsidRPr="00C955C6">
              <w:t>Oppilas osaa käyttää tieto- ja viestintäteknologisia välineitä tai sovelluksia tiedon ja mittaustulosten hankkimiseen, käsittelemiseen ja esittämiseen. Oppilas osaa tehdä havaintoja ja päätelmiä simulaatiosta.</w:t>
            </w:r>
          </w:p>
          <w:p w14:paraId="1025BD76" w14:textId="77777777" w:rsidR="00A5559E" w:rsidRPr="00C955C6" w:rsidRDefault="00A5559E" w:rsidP="00C955C6"/>
        </w:tc>
        <w:tc>
          <w:tcPr>
            <w:tcW w:w="1461" w:type="dxa"/>
          </w:tcPr>
          <w:p w14:paraId="12E2141D" w14:textId="77777777" w:rsidR="00A5559E" w:rsidRPr="00A5559E" w:rsidRDefault="00A5559E"/>
        </w:tc>
      </w:tr>
      <w:tr w:rsidR="003F786C" w:rsidRPr="00A5559E" w14:paraId="0DC922DD" w14:textId="77777777" w:rsidTr="003F786C">
        <w:tc>
          <w:tcPr>
            <w:tcW w:w="2461" w:type="dxa"/>
          </w:tcPr>
          <w:p w14:paraId="2FB531F2" w14:textId="13AA329E" w:rsidR="00A5559E" w:rsidRPr="00A5559E" w:rsidRDefault="00A5559E" w:rsidP="00AF4810">
            <w:r w:rsidRPr="00A5559E">
              <w:t>T10 ohjata oppilasta käyttämään fysiikan käsitteitä täsmällisesti sekä jäsentämään omia käsiterakenteitaan kohti luonnontieteellisten teorioiden mukaisia käsityksiä</w:t>
            </w:r>
          </w:p>
        </w:tc>
        <w:tc>
          <w:tcPr>
            <w:tcW w:w="1107" w:type="dxa"/>
          </w:tcPr>
          <w:p w14:paraId="2AA35E51" w14:textId="77777777" w:rsidR="00A5559E" w:rsidRPr="00A5559E" w:rsidRDefault="00A5559E" w:rsidP="0064244B">
            <w:r w:rsidRPr="00A5559E">
              <w:t>S1-S6</w:t>
            </w:r>
          </w:p>
          <w:p w14:paraId="5549E834" w14:textId="77777777" w:rsidR="00A5559E" w:rsidRPr="00A5559E" w:rsidRDefault="00A5559E"/>
        </w:tc>
        <w:tc>
          <w:tcPr>
            <w:tcW w:w="1172" w:type="dxa"/>
          </w:tcPr>
          <w:p w14:paraId="7FC080BB" w14:textId="090EAFBD" w:rsidR="00A5559E" w:rsidRPr="00A5559E" w:rsidRDefault="00A5559E">
            <w:r w:rsidRPr="00A5559E">
              <w:rPr>
                <w:rFonts w:eastAsia="Calibri" w:cs="Calibri"/>
              </w:rPr>
              <w:t>L1</w:t>
            </w:r>
          </w:p>
          <w:p w14:paraId="0F5E042F" w14:textId="1C2F4234" w:rsidR="00A5559E" w:rsidRPr="00A5559E" w:rsidRDefault="00A5559E"/>
        </w:tc>
        <w:tc>
          <w:tcPr>
            <w:tcW w:w="2198" w:type="dxa"/>
          </w:tcPr>
          <w:p w14:paraId="24D34B21" w14:textId="7E24CD55" w:rsidR="00A5559E" w:rsidRPr="00A5559E" w:rsidRDefault="00A5559E">
            <w:proofErr w:type="spellStart"/>
            <w:r w:rsidRPr="00134FD2">
              <w:rPr>
                <w:color w:val="000000" w:themeColor="text1"/>
                <w:lang w:val="en-US"/>
              </w:rPr>
              <w:t>Käsitteiden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käyttö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ja </w:t>
            </w:r>
            <w:proofErr w:type="spellStart"/>
            <w:r w:rsidRPr="00134FD2">
              <w:rPr>
                <w:color w:val="000000" w:themeColor="text1"/>
                <w:lang w:val="en-US"/>
              </w:rPr>
              <w:t>jäsentyminen</w:t>
            </w:r>
            <w:proofErr w:type="spellEnd"/>
          </w:p>
        </w:tc>
        <w:tc>
          <w:tcPr>
            <w:tcW w:w="2552" w:type="dxa"/>
          </w:tcPr>
          <w:p w14:paraId="0844DA1D" w14:textId="77777777" w:rsidR="00A5559E" w:rsidRPr="00C955C6" w:rsidRDefault="00A5559E" w:rsidP="00C955C6">
            <w:r w:rsidRPr="00C955C6">
              <w:t>Oppilas osaa kuvata ja selittää ilmiöitä fysiikan keskeisten käsitteiden avulla. Oppilas osaa yhdistää ilmiöön siihen liittyvät ominaisuudet ja ominaisuuksia kuvaavat suureet.</w:t>
            </w:r>
          </w:p>
          <w:p w14:paraId="58F5F279" w14:textId="77777777" w:rsidR="00A5559E" w:rsidRPr="00C955C6" w:rsidRDefault="00A5559E" w:rsidP="00C955C6"/>
        </w:tc>
        <w:tc>
          <w:tcPr>
            <w:tcW w:w="1461" w:type="dxa"/>
          </w:tcPr>
          <w:p w14:paraId="6E6402B7" w14:textId="77777777" w:rsidR="00A5559E" w:rsidRPr="00A5559E" w:rsidRDefault="00A5559E"/>
        </w:tc>
      </w:tr>
      <w:tr w:rsidR="003F786C" w:rsidRPr="00A5559E" w14:paraId="31E6B20D" w14:textId="77777777" w:rsidTr="003F786C">
        <w:trPr>
          <w:trHeight w:val="222"/>
        </w:trPr>
        <w:tc>
          <w:tcPr>
            <w:tcW w:w="2461" w:type="dxa"/>
          </w:tcPr>
          <w:p w14:paraId="194E7F44" w14:textId="1EB8BF3F" w:rsidR="00A5559E" w:rsidRPr="00A5559E" w:rsidRDefault="00A5559E" w:rsidP="00AF4810">
            <w:r w:rsidRPr="00A5559E">
              <w:t>T11 ohjata oppilasta käyttämään erilaisia malleja ilmiöiden kuvaamisessa ja selittämisessä sekä ennusteiden tekemisessä</w:t>
            </w:r>
          </w:p>
        </w:tc>
        <w:tc>
          <w:tcPr>
            <w:tcW w:w="1107" w:type="dxa"/>
          </w:tcPr>
          <w:p w14:paraId="0CD576CE" w14:textId="77777777" w:rsidR="00A5559E" w:rsidRPr="00A5559E" w:rsidRDefault="00A5559E" w:rsidP="0064244B">
            <w:r w:rsidRPr="00A5559E">
              <w:t>S1-S6</w:t>
            </w:r>
          </w:p>
          <w:p w14:paraId="73750A9F" w14:textId="77777777" w:rsidR="00A5559E" w:rsidRPr="00A5559E" w:rsidRDefault="00A5559E"/>
        </w:tc>
        <w:tc>
          <w:tcPr>
            <w:tcW w:w="1172" w:type="dxa"/>
          </w:tcPr>
          <w:p w14:paraId="627C50E5" w14:textId="2DB9FAC5" w:rsidR="00A5559E" w:rsidRPr="00A5559E" w:rsidRDefault="00A5559E">
            <w:r w:rsidRPr="00A5559E">
              <w:rPr>
                <w:rFonts w:eastAsia="Calibri" w:cs="Calibri"/>
              </w:rPr>
              <w:t>L1</w:t>
            </w:r>
          </w:p>
          <w:p w14:paraId="6C257B6E" w14:textId="709625BF" w:rsidR="00A5559E" w:rsidRPr="00A5559E" w:rsidRDefault="00A5559E"/>
        </w:tc>
        <w:tc>
          <w:tcPr>
            <w:tcW w:w="2198" w:type="dxa"/>
          </w:tcPr>
          <w:p w14:paraId="64D4D5E0" w14:textId="000BD196" w:rsidR="00A5559E" w:rsidRPr="00C955C6" w:rsidRDefault="00A5559E" w:rsidP="00C955C6">
            <w:r w:rsidRPr="00C955C6">
              <w:t>Mallien käyttäminen</w:t>
            </w:r>
          </w:p>
        </w:tc>
        <w:tc>
          <w:tcPr>
            <w:tcW w:w="2552" w:type="dxa"/>
          </w:tcPr>
          <w:p w14:paraId="620869C4" w14:textId="77777777" w:rsidR="00A5559E" w:rsidRPr="00C955C6" w:rsidRDefault="00A5559E" w:rsidP="00C955C6">
            <w:r w:rsidRPr="00C955C6">
              <w:t>Oppilas osaa käyttää yksinkertaisia malleja ja tehdä ennusteita sekä harjoittelee yksinkertaisten mallien muodostamista mittaustuloksista. Oppilas osaa kuvata mallia ja nimetä mallin rajoituksia tai puutteita.</w:t>
            </w:r>
          </w:p>
          <w:p w14:paraId="2FB2B8E7" w14:textId="77777777" w:rsidR="00A5559E" w:rsidRPr="00C955C6" w:rsidRDefault="00A5559E" w:rsidP="00C955C6"/>
        </w:tc>
        <w:tc>
          <w:tcPr>
            <w:tcW w:w="1461" w:type="dxa"/>
          </w:tcPr>
          <w:p w14:paraId="766C402B" w14:textId="77777777" w:rsidR="00A5559E" w:rsidRPr="00A5559E" w:rsidRDefault="00A5559E"/>
        </w:tc>
      </w:tr>
      <w:tr w:rsidR="003F786C" w:rsidRPr="00A5559E" w14:paraId="6DC5BC69" w14:textId="77777777" w:rsidTr="003F786C">
        <w:trPr>
          <w:trHeight w:val="222"/>
        </w:trPr>
        <w:tc>
          <w:tcPr>
            <w:tcW w:w="2461" w:type="dxa"/>
          </w:tcPr>
          <w:p w14:paraId="1C1EF069" w14:textId="5F649D29" w:rsidR="00A5559E" w:rsidRPr="00A5559E" w:rsidRDefault="00A5559E" w:rsidP="00AF4810">
            <w:r w:rsidRPr="00A5559E">
              <w:lastRenderedPageBreak/>
              <w:t>T12 ohjata oppilasta käyttämään ja arvioimaan kriittisesti eri tietolähteitä sekä ilmaisemaan ja perustelemaan erilaisia näkemyksiä fysiikalle ominaisella tavalla</w:t>
            </w:r>
          </w:p>
        </w:tc>
        <w:tc>
          <w:tcPr>
            <w:tcW w:w="1107" w:type="dxa"/>
          </w:tcPr>
          <w:p w14:paraId="1E6B93EA" w14:textId="77777777" w:rsidR="00A5559E" w:rsidRPr="00A5559E" w:rsidRDefault="00A5559E" w:rsidP="0064244B">
            <w:r w:rsidRPr="00A5559E">
              <w:t>S1-S6</w:t>
            </w:r>
          </w:p>
          <w:p w14:paraId="69F99C3F" w14:textId="77777777" w:rsidR="00A5559E" w:rsidRPr="00A5559E" w:rsidRDefault="00A5559E"/>
        </w:tc>
        <w:tc>
          <w:tcPr>
            <w:tcW w:w="1172" w:type="dxa"/>
          </w:tcPr>
          <w:p w14:paraId="4EFE717F" w14:textId="74601876" w:rsidR="00A5559E" w:rsidRPr="00A5559E" w:rsidRDefault="00A5559E">
            <w:r w:rsidRPr="00A5559E">
              <w:rPr>
                <w:rFonts w:eastAsia="Calibri" w:cs="Calibri"/>
              </w:rPr>
              <w:t>L2, L4</w:t>
            </w:r>
          </w:p>
          <w:p w14:paraId="27EC0E41" w14:textId="257C6BF2" w:rsidR="00A5559E" w:rsidRPr="00A5559E" w:rsidRDefault="00A5559E"/>
        </w:tc>
        <w:tc>
          <w:tcPr>
            <w:tcW w:w="2198" w:type="dxa"/>
          </w:tcPr>
          <w:p w14:paraId="25EBA6A3" w14:textId="59A15CEA" w:rsidR="00A5559E" w:rsidRPr="00A5559E" w:rsidRDefault="00A5559E">
            <w:r w:rsidRPr="00134FD2">
              <w:rPr>
                <w:color w:val="000000" w:themeColor="text1"/>
              </w:rPr>
              <w:t>Argumentointi</w:t>
            </w:r>
            <w:r w:rsidRPr="00134FD2">
              <w:rPr>
                <w:color w:val="000000" w:themeColor="text1"/>
              </w:rPr>
              <w:softHyphen/>
              <w:t>taidot ja tietolähteiden käyttäminen</w:t>
            </w:r>
          </w:p>
        </w:tc>
        <w:tc>
          <w:tcPr>
            <w:tcW w:w="2552" w:type="dxa"/>
          </w:tcPr>
          <w:p w14:paraId="45D1DCF3" w14:textId="77777777" w:rsidR="00A5559E" w:rsidRPr="00C955C6" w:rsidRDefault="00A5559E" w:rsidP="00C955C6">
            <w:r w:rsidRPr="00C955C6">
              <w:t>Oppilas osaa hakea tietoa erilaisista tietolähteistä ja valita joitakin luotettavia tietolähteitä. Oppilas osaa ilmaista ja perustella erilaisia näkemyksiä fysiikalle ominaisella tavalla.</w:t>
            </w:r>
          </w:p>
          <w:p w14:paraId="5C647894" w14:textId="77777777" w:rsidR="00A5559E" w:rsidRPr="00C955C6" w:rsidRDefault="00A5559E" w:rsidP="00C955C6"/>
        </w:tc>
        <w:tc>
          <w:tcPr>
            <w:tcW w:w="1461" w:type="dxa"/>
          </w:tcPr>
          <w:p w14:paraId="1572BCE8" w14:textId="77777777" w:rsidR="00A5559E" w:rsidRPr="00A5559E" w:rsidRDefault="00A5559E"/>
        </w:tc>
      </w:tr>
      <w:tr w:rsidR="003F786C" w:rsidRPr="00A5559E" w14:paraId="093A3413" w14:textId="77777777" w:rsidTr="003F786C">
        <w:trPr>
          <w:trHeight w:val="222"/>
        </w:trPr>
        <w:tc>
          <w:tcPr>
            <w:tcW w:w="2461" w:type="dxa"/>
          </w:tcPr>
          <w:p w14:paraId="669BD3CF" w14:textId="23D6449E" w:rsidR="00A5559E" w:rsidRPr="00A5559E" w:rsidRDefault="00A5559E" w:rsidP="00AF4810">
            <w:r w:rsidRPr="00A5559E">
              <w:t>T13 ohjata oppilasta hahmottamaan luonnontieteellisen tiedon luonnetta ja kehittymistä sekä tieteellisiä tapoja tuottaa tietoa</w:t>
            </w:r>
          </w:p>
        </w:tc>
        <w:tc>
          <w:tcPr>
            <w:tcW w:w="1107" w:type="dxa"/>
          </w:tcPr>
          <w:p w14:paraId="607AA027" w14:textId="77777777" w:rsidR="00A5559E" w:rsidRPr="00A5559E" w:rsidRDefault="00A5559E" w:rsidP="0064244B">
            <w:r w:rsidRPr="00A5559E">
              <w:t>S1-S6</w:t>
            </w:r>
          </w:p>
          <w:p w14:paraId="0319A8CF" w14:textId="77777777" w:rsidR="00A5559E" w:rsidRPr="00A5559E" w:rsidRDefault="00A5559E"/>
        </w:tc>
        <w:tc>
          <w:tcPr>
            <w:tcW w:w="1172" w:type="dxa"/>
          </w:tcPr>
          <w:p w14:paraId="37B290F9" w14:textId="54F80BEF" w:rsidR="00A5559E" w:rsidRPr="00A5559E" w:rsidRDefault="00A5559E">
            <w:r w:rsidRPr="00A5559E">
              <w:rPr>
                <w:rFonts w:eastAsia="Calibri" w:cs="Calibri"/>
              </w:rPr>
              <w:t>L1, L4</w:t>
            </w:r>
          </w:p>
          <w:p w14:paraId="0A6DC34D" w14:textId="27E56261" w:rsidR="00A5559E" w:rsidRPr="00A5559E" w:rsidRDefault="00A5559E"/>
        </w:tc>
        <w:tc>
          <w:tcPr>
            <w:tcW w:w="2198" w:type="dxa"/>
          </w:tcPr>
          <w:p w14:paraId="2FEA19FF" w14:textId="5CB27A5E" w:rsidR="00A5559E" w:rsidRPr="00A5559E" w:rsidRDefault="00A5559E">
            <w:proofErr w:type="spellStart"/>
            <w:r w:rsidRPr="00134FD2">
              <w:rPr>
                <w:color w:val="000000" w:themeColor="text1"/>
                <w:lang w:val="en-US"/>
              </w:rPr>
              <w:t>Luonnontieteel</w:t>
            </w:r>
            <w:r w:rsidRPr="00134FD2">
              <w:rPr>
                <w:color w:val="000000" w:themeColor="text1"/>
                <w:lang w:val="en-US"/>
              </w:rPr>
              <w:softHyphen/>
              <w:t>lisen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tiedon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luonteen</w:t>
            </w:r>
            <w:proofErr w:type="spellEnd"/>
            <w:r w:rsidRPr="00134F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34FD2">
              <w:rPr>
                <w:color w:val="000000" w:themeColor="text1"/>
                <w:lang w:val="en-US"/>
              </w:rPr>
              <w:t>hahmottaminen</w:t>
            </w:r>
            <w:proofErr w:type="spellEnd"/>
          </w:p>
        </w:tc>
        <w:tc>
          <w:tcPr>
            <w:tcW w:w="2552" w:type="dxa"/>
          </w:tcPr>
          <w:p w14:paraId="0A31F857" w14:textId="77777777" w:rsidR="00A5559E" w:rsidRPr="00C955C6" w:rsidRDefault="00A5559E" w:rsidP="00C955C6">
            <w:r w:rsidRPr="00C955C6">
              <w:t>Oppilas osaa kuvata fysiikkaan liittyvien esimerkkien avulla luonnontieteellisen tiedon luonnetta ja kehittymistä. Oppilas osaa kuvata esimerkkien avulla tieteellisiä tapoja tuottaa tietoa.</w:t>
            </w:r>
          </w:p>
          <w:p w14:paraId="42F41EDF" w14:textId="77777777" w:rsidR="00A5559E" w:rsidRPr="00C955C6" w:rsidRDefault="00A5559E" w:rsidP="00C955C6"/>
        </w:tc>
        <w:tc>
          <w:tcPr>
            <w:tcW w:w="1461" w:type="dxa"/>
          </w:tcPr>
          <w:p w14:paraId="2A513A66" w14:textId="77777777" w:rsidR="00A5559E" w:rsidRPr="00A5559E" w:rsidRDefault="00A5559E"/>
        </w:tc>
      </w:tr>
      <w:tr w:rsidR="003F786C" w:rsidRPr="00A5559E" w14:paraId="34BD0525" w14:textId="77777777" w:rsidTr="003F786C">
        <w:trPr>
          <w:trHeight w:val="222"/>
        </w:trPr>
        <w:tc>
          <w:tcPr>
            <w:tcW w:w="2461" w:type="dxa"/>
          </w:tcPr>
          <w:p w14:paraId="3D6E0AAE" w14:textId="422F161D" w:rsidR="00A5559E" w:rsidRPr="00A5559E" w:rsidRDefault="00A5559E" w:rsidP="00AF4810">
            <w:r w:rsidRPr="00A5559E">
              <w:rPr>
                <w:color w:val="000000" w:themeColor="text1"/>
              </w:rPr>
              <w:t>T14 ohjata oppilasta saavuttamaan riittävät tiedolliset valmiudet jatko-opintoja varten vuorovaikutuksesta ja liikkeestä sekä sähköstä</w:t>
            </w:r>
          </w:p>
        </w:tc>
        <w:tc>
          <w:tcPr>
            <w:tcW w:w="1107" w:type="dxa"/>
          </w:tcPr>
          <w:p w14:paraId="419C7A25" w14:textId="7FB66BA8" w:rsidR="00A5559E" w:rsidRPr="00A5559E" w:rsidRDefault="00A5559E" w:rsidP="0064244B">
            <w:r w:rsidRPr="00A5559E">
              <w:rPr>
                <w:color w:val="000000" w:themeColor="text1"/>
              </w:rPr>
              <w:t>S5, S6</w:t>
            </w:r>
          </w:p>
        </w:tc>
        <w:tc>
          <w:tcPr>
            <w:tcW w:w="1172" w:type="dxa"/>
          </w:tcPr>
          <w:p w14:paraId="2B06BB7A" w14:textId="144D1B26" w:rsidR="00A5559E" w:rsidRPr="00A5559E" w:rsidRDefault="00A5559E">
            <w:r w:rsidRPr="3BC4E378">
              <w:rPr>
                <w:rFonts w:eastAsia="Calibri" w:cs="Calibri"/>
                <w:color w:val="000000" w:themeColor="text1"/>
              </w:rPr>
              <w:t>L1</w:t>
            </w:r>
          </w:p>
        </w:tc>
        <w:tc>
          <w:tcPr>
            <w:tcW w:w="2198" w:type="dxa"/>
          </w:tcPr>
          <w:p w14:paraId="3C530F96" w14:textId="03EAE905" w:rsidR="00A5559E" w:rsidRPr="00A5559E" w:rsidRDefault="00A5559E">
            <w:r w:rsidRPr="00134FD2">
              <w:rPr>
                <w:color w:val="000000" w:themeColor="text1"/>
              </w:rPr>
              <w:t>Tiedollisten jatko-opinto</w:t>
            </w:r>
            <w:r w:rsidRPr="00134FD2">
              <w:rPr>
                <w:color w:val="000000" w:themeColor="text1"/>
              </w:rPr>
              <w:softHyphen/>
              <w:t>valmiuksien saavuttaminen</w:t>
            </w:r>
          </w:p>
        </w:tc>
        <w:tc>
          <w:tcPr>
            <w:tcW w:w="2552" w:type="dxa"/>
          </w:tcPr>
          <w:p w14:paraId="5989C648" w14:textId="28A44D3B" w:rsidR="00A5559E" w:rsidRPr="00C955C6" w:rsidRDefault="00A5559E" w:rsidP="00C955C6">
            <w:r w:rsidRPr="00C955C6">
              <w:t>Oppilas osaa käyttää vuorovaikutuksen ja liikkeen sekä sähkön keskeisiä käsitteitä, olioita, ilmiöitä, ominaisuuksia, suureita, malleja ja lakeja tutuissa tilanteissa.</w:t>
            </w:r>
          </w:p>
        </w:tc>
        <w:tc>
          <w:tcPr>
            <w:tcW w:w="1461" w:type="dxa"/>
          </w:tcPr>
          <w:p w14:paraId="15889B5D" w14:textId="77777777" w:rsidR="00A5559E" w:rsidRPr="00A5559E" w:rsidRDefault="00A5559E"/>
        </w:tc>
      </w:tr>
      <w:tr w:rsidR="003F786C" w14:paraId="507BEE9D" w14:textId="77777777" w:rsidTr="003F786C">
        <w:trPr>
          <w:trHeight w:val="222"/>
        </w:trPr>
        <w:tc>
          <w:tcPr>
            <w:tcW w:w="2461" w:type="dxa"/>
          </w:tcPr>
          <w:p w14:paraId="23175744" w14:textId="17ADF8BA" w:rsidR="00A5559E" w:rsidRPr="00A5559E" w:rsidRDefault="00A5559E" w:rsidP="00AF4810">
            <w:r w:rsidRPr="00A5559E">
              <w:t>T15 ohjata oppilasta soveltamaan fysiikan tietojaan ja taitojaan monialaisissa oppimiskokonaisuuksissa sekä tarjota mahdollisuuksia tutustua fysiikan soveltamiseen erilaisissa tilanteissa kuten luonnossa, elinkeinoelämässä, järjestöissä tai tiedeyhteisöissä</w:t>
            </w:r>
          </w:p>
        </w:tc>
        <w:tc>
          <w:tcPr>
            <w:tcW w:w="1107" w:type="dxa"/>
          </w:tcPr>
          <w:p w14:paraId="2A1F8403" w14:textId="77777777" w:rsidR="00A5559E" w:rsidRPr="00A5559E" w:rsidRDefault="00A5559E" w:rsidP="0064244B">
            <w:r w:rsidRPr="00A5559E">
              <w:t>S1-S6</w:t>
            </w:r>
          </w:p>
          <w:p w14:paraId="517B88C5" w14:textId="77777777" w:rsidR="00A5559E" w:rsidRPr="00A5559E" w:rsidRDefault="00A5559E"/>
        </w:tc>
        <w:tc>
          <w:tcPr>
            <w:tcW w:w="1172" w:type="dxa"/>
          </w:tcPr>
          <w:p w14:paraId="0B3AC8D5" w14:textId="0D997BBD" w:rsidR="00A5559E" w:rsidRPr="00A5559E" w:rsidRDefault="007203AC">
            <w:r>
              <w:t>L6</w:t>
            </w:r>
          </w:p>
        </w:tc>
        <w:tc>
          <w:tcPr>
            <w:tcW w:w="2198" w:type="dxa"/>
          </w:tcPr>
          <w:p w14:paraId="69374FFE" w14:textId="51EE0CB2" w:rsidR="00A5559E" w:rsidRPr="00A5559E" w:rsidRDefault="00A5559E">
            <w:r w:rsidRPr="00134FD2">
              <w:rPr>
                <w:color w:val="000000" w:themeColor="text1"/>
              </w:rPr>
              <w:t>Tietojen ja taitojen soveltaminen eri tilanteissa</w:t>
            </w:r>
          </w:p>
        </w:tc>
        <w:tc>
          <w:tcPr>
            <w:tcW w:w="2552" w:type="dxa"/>
          </w:tcPr>
          <w:p w14:paraId="0C37D8BE" w14:textId="77777777" w:rsidR="00A5559E" w:rsidRPr="00C955C6" w:rsidRDefault="00A5559E" w:rsidP="00C955C6">
            <w:r w:rsidRPr="00C955C6">
              <w:t>Oppilas osaa käyttää fysiikan tietojaan ja taitojaan monialaisessa oppimiskokonaisuudessa tai tilanteessa, jossa fysiikkaa sovelletaan eri ympäristöissä.</w:t>
            </w:r>
          </w:p>
          <w:p w14:paraId="0A04C175" w14:textId="77777777" w:rsidR="00A5559E" w:rsidRPr="00C955C6" w:rsidRDefault="00A5559E" w:rsidP="00C955C6"/>
        </w:tc>
        <w:tc>
          <w:tcPr>
            <w:tcW w:w="1461" w:type="dxa"/>
          </w:tcPr>
          <w:p w14:paraId="737E547B" w14:textId="77777777" w:rsidR="00A5559E" w:rsidRPr="00A5559E" w:rsidRDefault="00A5559E"/>
        </w:tc>
      </w:tr>
    </w:tbl>
    <w:p w14:paraId="11A07F94" w14:textId="77777777" w:rsidR="00E5728E" w:rsidRDefault="00E5728E"/>
    <w:p w14:paraId="5C0CD50B" w14:textId="77777777" w:rsidR="00CC715E" w:rsidRDefault="00CC715E" w:rsidP="00CC715E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434884C4" w14:textId="77777777" w:rsidR="00CC715E" w:rsidRDefault="00CC715E" w:rsidP="00CC715E">
      <w:pPr>
        <w:pStyle w:val="paragraph"/>
        <w:ind w:left="360"/>
        <w:textAlignment w:val="baseline"/>
        <w:rPr>
          <w:rStyle w:val="normaltextrun1"/>
          <w:rFonts w:ascii="Calibri" w:hAnsi="Calibri" w:cs="Calibri"/>
          <w:b/>
          <w:sz w:val="28"/>
          <w:szCs w:val="28"/>
          <w:u w:val="single"/>
        </w:rPr>
      </w:pPr>
    </w:p>
    <w:p w14:paraId="554B1985" w14:textId="66668426" w:rsidR="000D1DB8" w:rsidRPr="00D85381" w:rsidRDefault="000D1DB8" w:rsidP="00CC715E">
      <w:pPr>
        <w:pStyle w:val="paragraph"/>
        <w:numPr>
          <w:ilvl w:val="0"/>
          <w:numId w:val="1"/>
        </w:numPr>
        <w:textAlignment w:val="baseline"/>
        <w:rPr>
          <w:rStyle w:val="eop"/>
          <w:rFonts w:ascii="Calibri" w:hAnsi="Calibri" w:cs="Calibri"/>
          <w:b/>
          <w:sz w:val="28"/>
          <w:szCs w:val="28"/>
          <w:u w:val="single"/>
        </w:rPr>
      </w:pPr>
      <w:r w:rsidRPr="00D85381">
        <w:rPr>
          <w:rStyle w:val="normaltextrun1"/>
          <w:rFonts w:ascii="Calibri" w:hAnsi="Calibri" w:cs="Calibri"/>
          <w:b/>
          <w:sz w:val="28"/>
          <w:szCs w:val="28"/>
          <w:u w:val="single"/>
        </w:rPr>
        <w:lastRenderedPageBreak/>
        <w:t>tehtävä Itse- ja vertaisarvioinnin menetelmiä</w:t>
      </w:r>
      <w:r w:rsidRPr="00D85381">
        <w:rPr>
          <w:rStyle w:val="eop"/>
          <w:rFonts w:ascii="Calibri" w:hAnsi="Calibri" w:cs="Calibri"/>
          <w:b/>
          <w:sz w:val="28"/>
          <w:szCs w:val="28"/>
          <w:u w:val="single"/>
        </w:rPr>
        <w:t> </w:t>
      </w:r>
    </w:p>
    <w:p w14:paraId="3D1EEB78" w14:textId="77777777" w:rsidR="000D1DB8" w:rsidRDefault="000D1DB8" w:rsidP="000D1DB8">
      <w:pPr>
        <w:pStyle w:val="paragraph"/>
        <w:textAlignment w:val="baseline"/>
      </w:pPr>
    </w:p>
    <w:p w14:paraId="663C2080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  <w:u w:val="single"/>
        </w:rPr>
        <w:t>Keskustelkaa:</w:t>
      </w:r>
      <w:r>
        <w:rPr>
          <w:rStyle w:val="normaltextrun1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B7BA66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Mikä on itse- ja vertaisarvioinnin merkitys oppimisessa?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76A41C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1"/>
          <w:rFonts w:ascii="Calibri" w:hAnsi="Calibri" w:cs="Calibri"/>
          <w:sz w:val="22"/>
          <w:szCs w:val="22"/>
        </w:rPr>
        <w:t>Miten itse- ja vertaisarviointia voi toteuttaa?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82A3D5" w14:textId="77777777" w:rsidR="000D1DB8" w:rsidRDefault="000D1DB8" w:rsidP="000D1DB8">
      <w:pPr>
        <w:pStyle w:val="paragraph"/>
        <w:textAlignment w:val="baseline"/>
      </w:pPr>
    </w:p>
    <w:p w14:paraId="1AD3FE2B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5381">
        <w:rPr>
          <w:rStyle w:val="normaltextrun1"/>
          <w:rFonts w:ascii="Calibri" w:hAnsi="Calibri" w:cs="Calibri"/>
          <w:sz w:val="22"/>
          <w:szCs w:val="22"/>
          <w:u w:val="single"/>
        </w:rPr>
        <w:t>Kirjatkaa</w:t>
      </w:r>
      <w:r>
        <w:rPr>
          <w:rStyle w:val="normaltextrun1"/>
          <w:rFonts w:ascii="Calibri" w:hAnsi="Calibri" w:cs="Calibri"/>
          <w:sz w:val="22"/>
          <w:szCs w:val="22"/>
        </w:rPr>
        <w:t xml:space="preserve"> keskustelussa esiinnousseet asiat.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CA7EA7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6069AE00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51450DF7" w14:textId="77777777" w:rsidR="000D1DB8" w:rsidRDefault="000D1DB8" w:rsidP="000D1DB8">
      <w:pPr>
        <w:pStyle w:val="paragraph"/>
        <w:numPr>
          <w:ilvl w:val="0"/>
          <w:numId w:val="2"/>
        </w:numPr>
        <w:textAlignment w:val="baseline"/>
      </w:pPr>
    </w:p>
    <w:p w14:paraId="6135A002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EB987D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66BDBA7E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3100B753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3E505108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2C5E6C45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7EAFCA98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3D076365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57B718A8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0F3FAF7D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31B629E2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04038DB8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6E03C74F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4579DC7F" w14:textId="77777777" w:rsidR="00CC715E" w:rsidRDefault="00CC715E" w:rsidP="00CC715E">
      <w:pPr>
        <w:pStyle w:val="paragraph"/>
        <w:ind w:left="720"/>
        <w:textAlignment w:val="baseline"/>
        <w:rPr>
          <w:rStyle w:val="normaltextrun1"/>
          <w:b/>
          <w:sz w:val="28"/>
          <w:szCs w:val="28"/>
          <w:u w:val="single"/>
        </w:rPr>
      </w:pPr>
    </w:p>
    <w:p w14:paraId="6148606A" w14:textId="531DB63D" w:rsidR="000D1DB8" w:rsidRPr="00CC715E" w:rsidRDefault="000D1DB8" w:rsidP="00CC715E">
      <w:pPr>
        <w:pStyle w:val="paragraph"/>
        <w:numPr>
          <w:ilvl w:val="0"/>
          <w:numId w:val="1"/>
        </w:numPr>
        <w:textAlignment w:val="baseline"/>
        <w:rPr>
          <w:b/>
          <w:sz w:val="28"/>
          <w:szCs w:val="28"/>
          <w:u w:val="single"/>
        </w:rPr>
      </w:pPr>
      <w:bookmarkStart w:id="0" w:name="_GoBack"/>
      <w:bookmarkEnd w:id="0"/>
      <w:r w:rsidRPr="00CC715E">
        <w:rPr>
          <w:rStyle w:val="normaltextrun1"/>
          <w:rFonts w:ascii="Calibri" w:hAnsi="Calibri" w:cs="Calibri"/>
          <w:b/>
          <w:sz w:val="28"/>
          <w:szCs w:val="28"/>
          <w:u w:val="single"/>
        </w:rPr>
        <w:t xml:space="preserve"> tehtävä Työskentelyn arviointi</w:t>
      </w:r>
      <w:r w:rsidRPr="00CC715E">
        <w:rPr>
          <w:rStyle w:val="eop"/>
          <w:rFonts w:ascii="Calibri" w:hAnsi="Calibri" w:cs="Calibri"/>
          <w:b/>
          <w:sz w:val="28"/>
          <w:szCs w:val="28"/>
          <w:u w:val="single"/>
        </w:rPr>
        <w:t> </w:t>
      </w:r>
    </w:p>
    <w:p w14:paraId="30A7ADBB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  <w:u w:val="single"/>
        </w:rPr>
        <w:t>Keskustelkaa: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C0B600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Millaisin menetelmin arvioit työskentelyä?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12FA64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Miten työskentely vaikuttaa oppiaineen arviointiin vuosiluokilla 6-9?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1C8061" w14:textId="77777777" w:rsidR="000D1DB8" w:rsidRDefault="000D1DB8" w:rsidP="000D1DB8">
      <w:pPr>
        <w:pStyle w:val="paragraph"/>
        <w:textAlignment w:val="baseline"/>
      </w:pPr>
      <w:r>
        <w:rPr>
          <w:rStyle w:val="normaltextrun1"/>
          <w:rFonts w:ascii="Calibri" w:hAnsi="Calibri" w:cs="Calibri"/>
          <w:sz w:val="22"/>
          <w:szCs w:val="22"/>
        </w:rPr>
        <w:t>Työskentelyn materiaaliksi työskentelyn kuvaukset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75EFF7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83B1B1" w14:textId="77777777" w:rsidR="000D1DB8" w:rsidRDefault="000D1DB8" w:rsidP="000D1DB8">
      <w:pPr>
        <w:pStyle w:val="paragrap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85381">
        <w:rPr>
          <w:rStyle w:val="normaltextrun1"/>
          <w:rFonts w:ascii="Calibri" w:hAnsi="Calibri" w:cs="Calibri"/>
          <w:sz w:val="22"/>
          <w:szCs w:val="22"/>
          <w:u w:val="single"/>
        </w:rPr>
        <w:t>Kirjatkaa</w:t>
      </w:r>
      <w:r>
        <w:rPr>
          <w:rStyle w:val="normaltextrun1"/>
          <w:rFonts w:ascii="Calibri" w:hAnsi="Calibri" w:cs="Calibri"/>
          <w:sz w:val="22"/>
          <w:szCs w:val="22"/>
        </w:rPr>
        <w:t xml:space="preserve"> keskustelussa esiinnousseet asiat.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44C0C5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04A42DF2" w14:textId="77777777" w:rsidR="000D1DB8" w:rsidRPr="00D85381" w:rsidRDefault="000D1DB8" w:rsidP="000D1DB8">
      <w:pPr>
        <w:pStyle w:val="paragraph"/>
        <w:numPr>
          <w:ilvl w:val="0"/>
          <w:numId w:val="2"/>
        </w:numPr>
        <w:textAlignment w:val="baseline"/>
        <w:rPr>
          <w:rStyle w:val="eop"/>
        </w:rPr>
      </w:pPr>
    </w:p>
    <w:p w14:paraId="2983515E" w14:textId="77777777" w:rsidR="000D1DB8" w:rsidRDefault="000D1DB8" w:rsidP="000D1DB8">
      <w:pPr>
        <w:pStyle w:val="paragraph"/>
        <w:numPr>
          <w:ilvl w:val="0"/>
          <w:numId w:val="2"/>
        </w:numPr>
        <w:textAlignment w:val="baseline"/>
      </w:pPr>
    </w:p>
    <w:p w14:paraId="2DD53C52" w14:textId="77777777" w:rsidR="000D1DB8" w:rsidRDefault="000D1DB8" w:rsidP="000D1DB8">
      <w:pPr>
        <w:pStyle w:val="paragraph"/>
        <w:textAlignment w:val="baseline"/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0D1DB8">
      <w:pgSz w:w="12240" w:h="15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E751B"/>
    <w:multiLevelType w:val="hybridMultilevel"/>
    <w:tmpl w:val="C44627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21096"/>
    <w:multiLevelType w:val="hybridMultilevel"/>
    <w:tmpl w:val="2482046A"/>
    <w:lvl w:ilvl="0" w:tplc="5B9E31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8E"/>
    <w:rsid w:val="000D1DB8"/>
    <w:rsid w:val="0010322F"/>
    <w:rsid w:val="001B7525"/>
    <w:rsid w:val="001D6C88"/>
    <w:rsid w:val="00283E83"/>
    <w:rsid w:val="002C51A8"/>
    <w:rsid w:val="003F786C"/>
    <w:rsid w:val="00477C3B"/>
    <w:rsid w:val="005C5B1A"/>
    <w:rsid w:val="005E08EE"/>
    <w:rsid w:val="0064244B"/>
    <w:rsid w:val="00670BEE"/>
    <w:rsid w:val="006D3D48"/>
    <w:rsid w:val="006E27A7"/>
    <w:rsid w:val="007203AC"/>
    <w:rsid w:val="009A3676"/>
    <w:rsid w:val="00A3192A"/>
    <w:rsid w:val="00A5559E"/>
    <w:rsid w:val="00AF4810"/>
    <w:rsid w:val="00B0504C"/>
    <w:rsid w:val="00C15396"/>
    <w:rsid w:val="00C34D21"/>
    <w:rsid w:val="00C955C6"/>
    <w:rsid w:val="00CC715E"/>
    <w:rsid w:val="00CD54A8"/>
    <w:rsid w:val="00CF6203"/>
    <w:rsid w:val="00CF79DF"/>
    <w:rsid w:val="00D25978"/>
    <w:rsid w:val="00D53F87"/>
    <w:rsid w:val="00DF086A"/>
    <w:rsid w:val="00E5728E"/>
    <w:rsid w:val="00E83A8C"/>
    <w:rsid w:val="00EE28CC"/>
    <w:rsid w:val="00F84D4F"/>
    <w:rsid w:val="00FB0FF0"/>
    <w:rsid w:val="02E2B31A"/>
    <w:rsid w:val="15118831"/>
    <w:rsid w:val="19265ED2"/>
    <w:rsid w:val="3BC4E378"/>
    <w:rsid w:val="41978556"/>
    <w:rsid w:val="51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0030"/>
  <w15:chartTrackingRefBased/>
  <w15:docId w15:val="{C18C29CB-6166-4C39-B7A6-AC8E7AE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559E"/>
    <w:pPr>
      <w:keepNext/>
      <w:spacing w:after="0" w:line="240" w:lineRule="auto"/>
      <w:outlineLvl w:val="0"/>
    </w:pPr>
    <w:rPr>
      <w:rFonts w:ascii="Garamond" w:eastAsia="Times New Roman" w:hAnsi="Garamond" w:cs="Garamond"/>
      <w:caps/>
      <w:kern w:val="32"/>
      <w:sz w:val="24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5559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A5559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5559E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A5559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5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E57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0D1DB8"/>
    <w:pPr>
      <w:ind w:left="720"/>
      <w:contextualSpacing/>
    </w:pPr>
  </w:style>
  <w:style w:type="paragraph" w:customStyle="1" w:styleId="paragraph">
    <w:name w:val="paragraph"/>
    <w:basedOn w:val="Normaali"/>
    <w:rsid w:val="000D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1">
    <w:name w:val="normaltextrun1"/>
    <w:basedOn w:val="Kappaleenoletusfontti"/>
    <w:rsid w:val="000D1DB8"/>
  </w:style>
  <w:style w:type="character" w:customStyle="1" w:styleId="eop">
    <w:name w:val="eop"/>
    <w:basedOn w:val="Kappaleenoletusfontti"/>
    <w:rsid w:val="000D1DB8"/>
  </w:style>
  <w:style w:type="character" w:customStyle="1" w:styleId="Otsikko1Char">
    <w:name w:val="Otsikko 1 Char"/>
    <w:basedOn w:val="Kappaleenoletusfontti"/>
    <w:link w:val="Otsikko1"/>
    <w:uiPriority w:val="9"/>
    <w:rsid w:val="00A5559E"/>
    <w:rPr>
      <w:rFonts w:ascii="Garamond" w:eastAsia="Times New Roman" w:hAnsi="Garamond" w:cs="Garamond"/>
      <w:caps/>
      <w:kern w:val="32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A5559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A555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5559E"/>
  </w:style>
  <w:style w:type="character" w:customStyle="1" w:styleId="Otsikko2Char">
    <w:name w:val="Otsikko 2 Char"/>
    <w:basedOn w:val="Kappaleenoletusfontti"/>
    <w:link w:val="Otsikko2"/>
    <w:uiPriority w:val="9"/>
    <w:rsid w:val="00A555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5559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tsikko5Char">
    <w:name w:val="Otsikko 5 Char"/>
    <w:basedOn w:val="Kappaleenoletusfontti"/>
    <w:link w:val="Otsikko5"/>
    <w:uiPriority w:val="9"/>
    <w:rsid w:val="00A5559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A555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5559E"/>
  </w:style>
  <w:style w:type="paragraph" w:styleId="Alaviitteenteksti">
    <w:name w:val="footnote text"/>
    <w:basedOn w:val="Normaali"/>
    <w:link w:val="AlaviitteentekstiChar"/>
    <w:uiPriority w:val="99"/>
    <w:unhideWhenUsed/>
    <w:rsid w:val="00A5559E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A5559E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5559E"/>
    <w:rPr>
      <w:vertAlign w:val="superscript"/>
    </w:rPr>
  </w:style>
  <w:style w:type="paragraph" w:customStyle="1" w:styleId="Default">
    <w:name w:val="Default"/>
    <w:rsid w:val="00A55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5559E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A5559E"/>
  </w:style>
  <w:style w:type="paragraph" w:styleId="Kommentinteksti">
    <w:name w:val="annotation text"/>
    <w:basedOn w:val="Normaali"/>
    <w:link w:val="KommentintekstiChar"/>
    <w:uiPriority w:val="99"/>
    <w:unhideWhenUsed/>
    <w:rsid w:val="00A5559E"/>
    <w:pPr>
      <w:spacing w:after="200"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5559E"/>
    <w:rPr>
      <w:sz w:val="20"/>
      <w:szCs w:val="20"/>
    </w:rPr>
  </w:style>
  <w:style w:type="paragraph" w:customStyle="1" w:styleId="Body1">
    <w:name w:val="Body 1"/>
    <w:rsid w:val="00A5559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1"/>
    <w:unhideWhenUsed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A5559E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55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5559E"/>
    <w:rPr>
      <w:rFonts w:ascii="Tahoma" w:hAnsi="Tahoma" w:cs="Tahoma"/>
      <w:sz w:val="16"/>
      <w:szCs w:val="16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A5559E"/>
    <w:pPr>
      <w:tabs>
        <w:tab w:val="right" w:leader="dot" w:pos="9628"/>
      </w:tabs>
      <w:spacing w:after="100" w:line="276" w:lineRule="auto"/>
      <w:ind w:left="220"/>
    </w:pPr>
    <w:rPr>
      <w:b/>
      <w:noProof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A5559E"/>
    <w:pPr>
      <w:spacing w:after="100" w:line="276" w:lineRule="auto"/>
      <w:ind w:left="440"/>
    </w:pPr>
  </w:style>
  <w:style w:type="paragraph" w:styleId="Sisluet4">
    <w:name w:val="toc 4"/>
    <w:basedOn w:val="Normaali"/>
    <w:next w:val="Normaali"/>
    <w:autoRedefine/>
    <w:uiPriority w:val="39"/>
    <w:unhideWhenUsed/>
    <w:rsid w:val="00A5559E"/>
    <w:pPr>
      <w:spacing w:after="100" w:line="276" w:lineRule="auto"/>
      <w:ind w:left="660"/>
    </w:pPr>
  </w:style>
  <w:style w:type="character" w:styleId="Hyperlinkki">
    <w:name w:val="Hyperlink"/>
    <w:basedOn w:val="Kappaleenoletusfontti"/>
    <w:uiPriority w:val="99"/>
    <w:unhideWhenUsed/>
    <w:rsid w:val="00A5559E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A5559E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A5559E"/>
    <w:pPr>
      <w:spacing w:after="100" w:line="276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5559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5559E"/>
    <w:rPr>
      <w:b/>
      <w:bCs/>
      <w:sz w:val="20"/>
      <w:szCs w:val="2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5559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aps w:val="0"/>
      <w:color w:val="2E74B5" w:themeColor="accent1" w:themeShade="BF"/>
      <w:kern w:val="0"/>
      <w:sz w:val="28"/>
      <w:szCs w:val="28"/>
    </w:rPr>
  </w:style>
  <w:style w:type="paragraph" w:styleId="Vaintekstin">
    <w:name w:val="Plain Text"/>
    <w:basedOn w:val="Normaali"/>
    <w:link w:val="VaintekstinChar"/>
    <w:uiPriority w:val="99"/>
    <w:unhideWhenUsed/>
    <w:rsid w:val="00A5559E"/>
    <w:pPr>
      <w:spacing w:after="0" w:line="240" w:lineRule="auto"/>
    </w:pPr>
    <w:rPr>
      <w:rFonts w:ascii="Calibri" w:eastAsiaTheme="minorEastAsia" w:hAnsi="Calibri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559E"/>
    <w:rPr>
      <w:rFonts w:ascii="Calibri" w:eastAsiaTheme="minorEastAsia" w:hAnsi="Calibri"/>
      <w:szCs w:val="21"/>
      <w:lang w:eastAsia="fi-FI"/>
    </w:rPr>
  </w:style>
  <w:style w:type="paragraph" w:styleId="Sisluet5">
    <w:name w:val="toc 5"/>
    <w:basedOn w:val="Normaali"/>
    <w:next w:val="Normaali"/>
    <w:autoRedefine/>
    <w:uiPriority w:val="39"/>
    <w:unhideWhenUsed/>
    <w:rsid w:val="00A5559E"/>
    <w:pPr>
      <w:spacing w:after="100" w:line="276" w:lineRule="auto"/>
      <w:ind w:left="880"/>
    </w:pPr>
  </w:style>
  <w:style w:type="table" w:customStyle="1" w:styleId="TaulukkoRuudukko1">
    <w:name w:val="Taulukko Ruudukko1"/>
    <w:basedOn w:val="Normaalitaulukko"/>
    <w:next w:val="TaulukkoRuudukko"/>
    <w:uiPriority w:val="59"/>
    <w:rsid w:val="00A5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A5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A5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A5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7">
    <w:name w:val="toc 7"/>
    <w:basedOn w:val="Normaali"/>
    <w:next w:val="Normaali"/>
    <w:autoRedefine/>
    <w:uiPriority w:val="39"/>
    <w:unhideWhenUsed/>
    <w:rsid w:val="00A5559E"/>
    <w:pPr>
      <w:spacing w:after="100" w:line="276" w:lineRule="auto"/>
      <w:ind w:left="1320"/>
    </w:pPr>
  </w:style>
  <w:style w:type="numbering" w:customStyle="1" w:styleId="Eiluetteloa1">
    <w:name w:val="Ei luetteloa1"/>
    <w:next w:val="Eiluetteloa"/>
    <w:uiPriority w:val="99"/>
    <w:semiHidden/>
    <w:unhideWhenUsed/>
    <w:rsid w:val="00A5559E"/>
  </w:style>
  <w:style w:type="paragraph" w:styleId="Sisluet6">
    <w:name w:val="toc 6"/>
    <w:basedOn w:val="Normaali"/>
    <w:next w:val="Normaali"/>
    <w:autoRedefine/>
    <w:uiPriority w:val="39"/>
    <w:unhideWhenUsed/>
    <w:rsid w:val="00A5559E"/>
    <w:pPr>
      <w:spacing w:after="100" w:line="276" w:lineRule="auto"/>
      <w:ind w:left="1100"/>
    </w:pPr>
    <w:rPr>
      <w:rFonts w:eastAsiaTheme="minorEastAsia"/>
      <w:lang w:eastAsia="fi-FI"/>
    </w:rPr>
  </w:style>
  <w:style w:type="paragraph" w:styleId="Sisluet8">
    <w:name w:val="toc 8"/>
    <w:basedOn w:val="Normaali"/>
    <w:next w:val="Normaali"/>
    <w:autoRedefine/>
    <w:uiPriority w:val="39"/>
    <w:unhideWhenUsed/>
    <w:rsid w:val="00A5559E"/>
    <w:pPr>
      <w:spacing w:after="100" w:line="276" w:lineRule="auto"/>
      <w:ind w:left="1540"/>
    </w:pPr>
    <w:rPr>
      <w:rFonts w:eastAsiaTheme="minorEastAsia"/>
      <w:lang w:eastAsia="fi-FI"/>
    </w:rPr>
  </w:style>
  <w:style w:type="paragraph" w:styleId="Sisluet9">
    <w:name w:val="toc 9"/>
    <w:basedOn w:val="Normaali"/>
    <w:next w:val="Normaali"/>
    <w:autoRedefine/>
    <w:uiPriority w:val="39"/>
    <w:unhideWhenUsed/>
    <w:rsid w:val="00A5559E"/>
    <w:pPr>
      <w:spacing w:after="100" w:line="276" w:lineRule="auto"/>
      <w:ind w:left="1760"/>
    </w:pPr>
    <w:rPr>
      <w:rFonts w:eastAsiaTheme="minorEastAsia"/>
      <w:lang w:eastAsia="fi-FI"/>
    </w:rPr>
  </w:style>
  <w:style w:type="paragraph" w:customStyle="1" w:styleId="Standard">
    <w:name w:val="Standard"/>
    <w:rsid w:val="00A555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0"/>
      <w:lang w:val="en-US" w:eastAsia="zh-CN" w:bidi="hi-IN"/>
    </w:rPr>
  </w:style>
  <w:style w:type="paragraph" w:customStyle="1" w:styleId="Normaaliruudukko1-korostus21">
    <w:name w:val="Normaali ruudukko 1 - korostus 21"/>
    <w:basedOn w:val="Normaali"/>
    <w:qFormat/>
    <w:rsid w:val="00A5559E"/>
    <w:pPr>
      <w:spacing w:after="200" w:line="276" w:lineRule="auto"/>
      <w:ind w:left="720"/>
      <w:contextualSpacing/>
    </w:pPr>
    <w:rPr>
      <w:rFonts w:ascii="Calibri" w:eastAsia="MS ??" w:hAnsi="Calibri" w:cs="Times New Roman"/>
      <w:lang w:eastAsia="fi-FI"/>
    </w:rPr>
  </w:style>
  <w:style w:type="numbering" w:customStyle="1" w:styleId="Eiluetteloa2">
    <w:name w:val="Ei luetteloa2"/>
    <w:next w:val="Eiluetteloa"/>
    <w:uiPriority w:val="99"/>
    <w:semiHidden/>
    <w:unhideWhenUsed/>
    <w:rsid w:val="00A5559E"/>
  </w:style>
  <w:style w:type="numbering" w:customStyle="1" w:styleId="Eiluetteloa11">
    <w:name w:val="Ei luetteloa11"/>
    <w:next w:val="Eiluetteloa"/>
    <w:uiPriority w:val="99"/>
    <w:semiHidden/>
    <w:unhideWhenUsed/>
    <w:rsid w:val="00A5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3C1B563-E60A-403C-9B1B-12461183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771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Lahden kaupunki - Sivistystoimiala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Markkanen Katja</dc:creator>
  <cp:keywords/>
  <dc:description/>
  <cp:lastModifiedBy>Juurikka Jussi</cp:lastModifiedBy>
  <cp:revision>15</cp:revision>
  <cp:lastPrinted>2018-02-10T06:30:00Z</cp:lastPrinted>
  <dcterms:created xsi:type="dcterms:W3CDTF">2018-01-16T08:37:00Z</dcterms:created>
  <dcterms:modified xsi:type="dcterms:W3CDTF">2018-02-10T07:13:00Z</dcterms:modified>
</cp:coreProperties>
</file>