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22" w:rsidRDefault="00277122" w:rsidP="00E26962">
      <w:r>
        <w:t xml:space="preserve">Selkien koulu </w:t>
      </w:r>
    </w:p>
    <w:p w:rsidR="00277122" w:rsidRDefault="00277122" w:rsidP="00E26962">
      <w:r>
        <w:t>MONIALAINEN OPPIMISKOKONAISUUS</w:t>
      </w:r>
      <w:r>
        <w:tab/>
      </w:r>
      <w:r>
        <w:tab/>
      </w:r>
      <w:r>
        <w:tab/>
        <w:t>Lukuvuosi 2017-2018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9"/>
        <w:gridCol w:w="1161"/>
        <w:gridCol w:w="256"/>
        <w:gridCol w:w="1670"/>
        <w:gridCol w:w="1926"/>
        <w:gridCol w:w="1926"/>
      </w:tblGrid>
      <w:tr w:rsidR="00277122" w:rsidRPr="003E77A7" w:rsidTr="003E77A7">
        <w:tc>
          <w:tcPr>
            <w:tcW w:w="7702" w:type="dxa"/>
            <w:gridSpan w:val="5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Monialaisen oppimiskokonaisuuden nimi:</w:t>
            </w:r>
          </w:p>
          <w:p w:rsidR="00277122" w:rsidRPr="00DA5730" w:rsidRDefault="00277122" w:rsidP="003E77A7">
            <w:pPr>
              <w:spacing w:after="0" w:line="240" w:lineRule="auto"/>
              <w:rPr>
                <w:b/>
              </w:rPr>
            </w:pPr>
            <w:r w:rsidRPr="00DA5730">
              <w:rPr>
                <w:b/>
              </w:rPr>
              <w:t>Suuret suomalaiset</w:t>
            </w:r>
          </w:p>
        </w:tc>
        <w:tc>
          <w:tcPr>
            <w:tcW w:w="1926" w:type="dxa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Kesto ja ajankohta: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2 x 3 h,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marraskuu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3. ja 10.11.2017</w:t>
            </w:r>
          </w:p>
        </w:tc>
      </w:tr>
      <w:tr w:rsidR="00277122" w:rsidRPr="003E77A7" w:rsidTr="003E77A7">
        <w:tc>
          <w:tcPr>
            <w:tcW w:w="5776" w:type="dxa"/>
            <w:gridSpan w:val="4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ILMIÖ/TEEMA: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Suuret suomalaiset: kautta aikain tunnettuja eri tieteen ja taiteen alan suomalaisia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3852" w:type="dxa"/>
            <w:gridSpan w:val="2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TOIMINNAN KUVAAMINEN:</w:t>
            </w:r>
          </w:p>
          <w:p w:rsidR="00277122" w:rsidRPr="003E77A7" w:rsidRDefault="00277122" w:rsidP="003E77A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E77A7">
              <w:t>kaksiosainen teemapäivä</w:t>
            </w:r>
          </w:p>
          <w:p w:rsidR="00277122" w:rsidRPr="003E77A7" w:rsidRDefault="00277122" w:rsidP="003E77A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E77A7">
              <w:t>kolme pajaa, kuusi aihetta</w:t>
            </w:r>
          </w:p>
          <w:p w:rsidR="00277122" w:rsidRPr="003E77A7" w:rsidRDefault="00277122" w:rsidP="003E77A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E77A7">
              <w:t>oppilaat valitsevat pajat etukäteen</w:t>
            </w:r>
          </w:p>
          <w:p w:rsidR="00277122" w:rsidRPr="003E77A7" w:rsidRDefault="00277122" w:rsidP="003E77A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E77A7">
              <w:t>tutustutaan suuriin suomalaisiin monipuolisin työtavoin eri näkökulmista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 xml:space="preserve">ESIM. </w:t>
            </w:r>
            <w:bookmarkStart w:id="0" w:name="_GoBack"/>
            <w:bookmarkEnd w:id="0"/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Pe 3.11.</w:t>
            </w:r>
            <w:r w:rsidRPr="003E77A7">
              <w:br/>
              <w:t xml:space="preserve">Paja 1: kesto 1,5 tuntia, jonka jälkeen Paja 2: kesto 1,5 tuntia. 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Pe 10.11.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 xml:space="preserve">- samat pajat kuin edellisellä viikolla 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-&gt; Oppilailla mahdollisuus osallistua neljään pajaan.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5776" w:type="dxa"/>
            <w:gridSpan w:val="4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OPPIAINEET JA TAVOITTEET, JOTKA LIITTYVÄT OPPIMISKOKONAISUUTEEN: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Oppiaine:                                                                Tavoitteet:</w:t>
            </w:r>
          </w:p>
        </w:tc>
        <w:tc>
          <w:tcPr>
            <w:tcW w:w="1926" w:type="dxa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LAAJA-ALAISEN OSAAMISEN OSA-ALUEET:</w:t>
            </w:r>
          </w:p>
        </w:tc>
        <w:tc>
          <w:tcPr>
            <w:tcW w:w="1926" w:type="dxa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MIKÄ TUOTOS SYNTYY?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Kuinka arvioidaan?</w:t>
            </w:r>
          </w:p>
        </w:tc>
      </w:tr>
      <w:tr w:rsidR="00277122" w:rsidRPr="003E77A7" w:rsidTr="003E77A7">
        <w:tc>
          <w:tcPr>
            <w:tcW w:w="4106" w:type="dxa"/>
            <w:gridSpan w:val="3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Äidinkieli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670" w:type="dxa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T1 -T12</w:t>
            </w:r>
          </w:p>
        </w:tc>
        <w:tc>
          <w:tcPr>
            <w:tcW w:w="1926" w:type="dxa"/>
            <w:vMerge w:val="restart"/>
          </w:tcPr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L1, L2, L4, L5, L7</w:t>
            </w:r>
          </w:p>
        </w:tc>
        <w:tc>
          <w:tcPr>
            <w:tcW w:w="1926" w:type="dxa"/>
            <w:vMerge w:val="restart"/>
          </w:tcPr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Näyttely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 xml:space="preserve">Arviointi: 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 xml:space="preserve">- sähköinen itsearviointi 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- näyttelyn tuotoksista julkinen vertaisarviointi</w:t>
            </w:r>
            <w:r>
              <w:t>,</w:t>
            </w:r>
            <w:r w:rsidRPr="003E77A7">
              <w:t xml:space="preserve"> ”seinä”</w:t>
            </w:r>
            <w:r w:rsidRPr="003E77A7">
              <w:br/>
            </w:r>
          </w:p>
        </w:tc>
      </w:tr>
      <w:tr w:rsidR="00277122" w:rsidRPr="003E77A7" w:rsidTr="003E77A7">
        <w:tc>
          <w:tcPr>
            <w:tcW w:w="4106" w:type="dxa"/>
            <w:gridSpan w:val="3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Matematiikka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670" w:type="dxa"/>
          </w:tcPr>
          <w:p w:rsidR="00277122" w:rsidRDefault="00277122" w:rsidP="003E77A7">
            <w:pPr>
              <w:spacing w:after="0" w:line="240" w:lineRule="auto"/>
            </w:pPr>
            <w:r w:rsidRPr="003E77A7">
              <w:t xml:space="preserve">T4, T8, T11, T12, T13 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4106" w:type="dxa"/>
            <w:gridSpan w:val="3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Englanti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670" w:type="dxa"/>
          </w:tcPr>
          <w:p w:rsidR="00277122" w:rsidRDefault="00277122" w:rsidP="003E77A7">
            <w:pPr>
              <w:spacing w:after="0" w:line="240" w:lineRule="auto"/>
            </w:pPr>
            <w:r w:rsidRPr="003E77A7">
              <w:t>T1, T2, T4, T5, T10, T11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4106" w:type="dxa"/>
            <w:gridSpan w:val="3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Ympäristöoppi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670" w:type="dxa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 xml:space="preserve">T1, T7, T10, </w:t>
            </w: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4106" w:type="dxa"/>
            <w:gridSpan w:val="3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Kuvataide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670" w:type="dxa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T1-T11</w:t>
            </w: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4106" w:type="dxa"/>
            <w:gridSpan w:val="3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Musiikki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670" w:type="dxa"/>
          </w:tcPr>
          <w:p w:rsidR="00277122" w:rsidRDefault="00277122" w:rsidP="003E77A7">
            <w:pPr>
              <w:spacing w:after="0" w:line="240" w:lineRule="auto"/>
            </w:pPr>
            <w:r w:rsidRPr="003E77A7">
              <w:t>T1, T2, T4, T6, T7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4106" w:type="dxa"/>
            <w:gridSpan w:val="3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Käsityö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670" w:type="dxa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T1-T4, T6-T8</w:t>
            </w: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4106" w:type="dxa"/>
            <w:gridSpan w:val="3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Liikunta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670" w:type="dxa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T1-T4, T7-T10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2689" w:type="dxa"/>
          </w:tcPr>
          <w:p w:rsidR="00277122" w:rsidRDefault="00277122" w:rsidP="003E77A7">
            <w:pPr>
              <w:spacing w:after="0" w:line="240" w:lineRule="auto"/>
            </w:pPr>
            <w:r w:rsidRPr="003E77A7">
              <w:t>Vastuuopettajat:</w:t>
            </w:r>
          </w:p>
          <w:p w:rsidR="00277122" w:rsidRDefault="00277122" w:rsidP="003E77A7">
            <w:pPr>
              <w:spacing w:after="0" w:line="240" w:lineRule="auto"/>
            </w:pPr>
          </w:p>
          <w:p w:rsidR="00277122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Default="00277122" w:rsidP="003E77A7">
            <w:pPr>
              <w:spacing w:after="0" w:line="240" w:lineRule="auto"/>
            </w:pPr>
            <w:r w:rsidRPr="003E77A7">
              <w:t xml:space="preserve">Johanna Haapalainen, Matti Hurskainen, 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Minna Kilpeläinen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161" w:type="dxa"/>
            <w:vMerge w:val="restart"/>
          </w:tcPr>
          <w:p w:rsidR="00277122" w:rsidRDefault="00277122" w:rsidP="003E77A7">
            <w:pPr>
              <w:spacing w:after="0" w:line="240" w:lineRule="auto"/>
            </w:pPr>
            <w:r w:rsidRPr="003E77A7">
              <w:t>Luokat, joita koskee: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1-6</w:t>
            </w:r>
          </w:p>
        </w:tc>
        <w:tc>
          <w:tcPr>
            <w:tcW w:w="1926" w:type="dxa"/>
            <w:gridSpan w:val="2"/>
            <w:vMerge w:val="restart"/>
          </w:tcPr>
          <w:p w:rsidR="00277122" w:rsidRDefault="00277122" w:rsidP="003E77A7">
            <w:pPr>
              <w:spacing w:after="0" w:line="240" w:lineRule="auto"/>
            </w:pPr>
            <w:r w:rsidRPr="003E77A7">
              <w:t>Ulkopuoliset toimijat:</w:t>
            </w:r>
          </w:p>
          <w:p w:rsidR="00277122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- tarjotaan huoltajille mahdollisuus tulla osallistumaan teemapäiviin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 w:val="restart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Mikä muuttuu</w:t>
            </w:r>
          </w:p>
          <w:p w:rsidR="00277122" w:rsidRDefault="00277122" w:rsidP="003E77A7">
            <w:pPr>
              <w:spacing w:after="0" w:line="240" w:lineRule="auto"/>
            </w:pPr>
            <w:r w:rsidRPr="003E77A7">
              <w:t>koulun tasolla:</w:t>
            </w:r>
          </w:p>
          <w:p w:rsidR="00277122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- yhteisöllisyys lisääntyy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 xml:space="preserve">- suomalainen kulttuuri tulee näkyväksi </w:t>
            </w:r>
          </w:p>
        </w:tc>
        <w:tc>
          <w:tcPr>
            <w:tcW w:w="1926" w:type="dxa"/>
            <w:vMerge w:val="restart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Mikä muuttuu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oppilaan tasolla:</w:t>
            </w:r>
          </w:p>
          <w:p w:rsidR="00277122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- kulttuurinen tietoisuus lisääntyy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- sisältötiedon karttuminen</w:t>
            </w:r>
          </w:p>
        </w:tc>
      </w:tr>
      <w:tr w:rsidR="00277122" w:rsidRPr="003E77A7" w:rsidTr="003E77A7">
        <w:tc>
          <w:tcPr>
            <w:tcW w:w="2689" w:type="dxa"/>
          </w:tcPr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161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gridSpan w:val="2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2689" w:type="dxa"/>
          </w:tcPr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161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gridSpan w:val="2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2689" w:type="dxa"/>
          </w:tcPr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161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gridSpan w:val="2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2689" w:type="dxa"/>
          </w:tcPr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161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gridSpan w:val="2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  <w:tc>
          <w:tcPr>
            <w:tcW w:w="1926" w:type="dxa"/>
            <w:vMerge/>
          </w:tcPr>
          <w:p w:rsidR="00277122" w:rsidRPr="003E77A7" w:rsidRDefault="00277122" w:rsidP="003E77A7">
            <w:pPr>
              <w:spacing w:after="0" w:line="240" w:lineRule="auto"/>
            </w:pPr>
          </w:p>
        </w:tc>
      </w:tr>
      <w:tr w:rsidR="00277122" w:rsidRPr="003E77A7" w:rsidTr="003E77A7">
        <w:tc>
          <w:tcPr>
            <w:tcW w:w="9628" w:type="dxa"/>
            <w:gridSpan w:val="6"/>
          </w:tcPr>
          <w:p w:rsidR="00277122" w:rsidRPr="003E77A7" w:rsidRDefault="00277122" w:rsidP="003E77A7">
            <w:pPr>
              <w:spacing w:after="0" w:line="240" w:lineRule="auto"/>
            </w:pPr>
            <w:r w:rsidRPr="003E77A7">
              <w:t>Oppilaiden osallisuus suunnittelussa, toteutuksessa ja arvioinnissa:</w:t>
            </w:r>
          </w:p>
          <w:p w:rsidR="00277122" w:rsidRPr="003E77A7" w:rsidRDefault="00277122" w:rsidP="003E77A7">
            <w:pPr>
              <w:spacing w:after="0" w:line="240" w:lineRule="auto"/>
            </w:pPr>
            <w:r w:rsidRPr="003E77A7">
              <w:t>suunnittelu: koko koulun oppilaiden yhteinen ideariihi</w:t>
            </w:r>
            <w:r w:rsidRPr="003E77A7">
              <w:br/>
              <w:t>toteutus: kaikki oppilaat osallistuvat teemapäivien pajoihin</w:t>
            </w:r>
            <w:r w:rsidRPr="003E77A7">
              <w:br/>
              <w:t>arviointi: oppilas suorittaa itsearvioinnin ja osallistuu julkiseen vertaisarviointiin</w:t>
            </w: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  <w:p w:rsidR="00277122" w:rsidRPr="003E77A7" w:rsidRDefault="00277122" w:rsidP="003E77A7">
            <w:pPr>
              <w:spacing w:after="0" w:line="240" w:lineRule="auto"/>
            </w:pPr>
          </w:p>
        </w:tc>
      </w:tr>
    </w:tbl>
    <w:p w:rsidR="00277122" w:rsidRDefault="00277122" w:rsidP="00E26962"/>
    <w:p w:rsidR="00277122" w:rsidRDefault="00277122"/>
    <w:sectPr w:rsidR="00277122" w:rsidSect="00735D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415E"/>
    <w:multiLevelType w:val="hybridMultilevel"/>
    <w:tmpl w:val="136C71F4"/>
    <w:lvl w:ilvl="0" w:tplc="12B640B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80DE2"/>
    <w:multiLevelType w:val="hybridMultilevel"/>
    <w:tmpl w:val="BCE67D02"/>
    <w:lvl w:ilvl="0" w:tplc="D79C1C0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962"/>
    <w:rsid w:val="0004146E"/>
    <w:rsid w:val="00277122"/>
    <w:rsid w:val="002C4FF9"/>
    <w:rsid w:val="003010CA"/>
    <w:rsid w:val="003E77A7"/>
    <w:rsid w:val="00735D5F"/>
    <w:rsid w:val="00A454FE"/>
    <w:rsid w:val="00C473C0"/>
    <w:rsid w:val="00C543E5"/>
    <w:rsid w:val="00DA5730"/>
    <w:rsid w:val="00E26962"/>
    <w:rsid w:val="00E7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6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69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41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215</Words>
  <Characters>1747</Characters>
  <Application>Microsoft Office Outlook</Application>
  <DocSecurity>0</DocSecurity>
  <Lines>0</Lines>
  <Paragraphs>0</Paragraphs>
  <ScaleCrop>false</ScaleCrop>
  <Company>PKMKV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Selkien koulu </dc:title>
  <dc:subject/>
  <dc:creator>Huttunen Satu</dc:creator>
  <cp:keywords/>
  <dc:description/>
  <cp:lastModifiedBy>Minna Kilpeläinen</cp:lastModifiedBy>
  <cp:revision>2</cp:revision>
  <dcterms:created xsi:type="dcterms:W3CDTF">2017-09-11T18:00:00Z</dcterms:created>
  <dcterms:modified xsi:type="dcterms:W3CDTF">2017-09-11T18:00:00Z</dcterms:modified>
</cp:coreProperties>
</file>