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46D25" w14:textId="77777777" w:rsidR="00B967F6" w:rsidRPr="00B55D76" w:rsidRDefault="00B967F6" w:rsidP="00B967F6">
      <w:pPr>
        <w:rPr>
          <w:b/>
        </w:rPr>
      </w:pPr>
      <w:r>
        <w:rPr>
          <w:b/>
        </w:rPr>
        <w:t>FY2 8C HOL</w:t>
      </w:r>
    </w:p>
    <w:tbl>
      <w:tblPr>
        <w:tblStyle w:val="TaulukkoRuudukko"/>
        <w:tblW w:w="0" w:type="auto"/>
        <w:tblLook w:val="04A0" w:firstRow="1" w:lastRow="0" w:firstColumn="1" w:lastColumn="0" w:noHBand="0" w:noVBand="1"/>
      </w:tblPr>
      <w:tblGrid>
        <w:gridCol w:w="1980"/>
        <w:gridCol w:w="6095"/>
      </w:tblGrid>
      <w:tr w:rsidR="00B967F6" w14:paraId="506F4A01" w14:textId="77777777" w:rsidTr="00E07613">
        <w:tc>
          <w:tcPr>
            <w:tcW w:w="1980" w:type="dxa"/>
            <w:shd w:val="clear" w:color="auto" w:fill="FF33CC"/>
          </w:tcPr>
          <w:p w14:paraId="1DABED6D" w14:textId="77777777" w:rsidR="00B967F6" w:rsidRPr="002370BB" w:rsidRDefault="00B967F6" w:rsidP="00896A8B">
            <w:pPr>
              <w:rPr>
                <w:b/>
              </w:rPr>
            </w:pPr>
            <w:r w:rsidRPr="002370BB">
              <w:rPr>
                <w:b/>
              </w:rPr>
              <w:t>pvm</w:t>
            </w:r>
          </w:p>
        </w:tc>
        <w:tc>
          <w:tcPr>
            <w:tcW w:w="6095" w:type="dxa"/>
            <w:shd w:val="clear" w:color="auto" w:fill="FF33CC"/>
          </w:tcPr>
          <w:p w14:paraId="67C01EED" w14:textId="77777777" w:rsidR="00B967F6" w:rsidRPr="002370BB" w:rsidRDefault="00B967F6" w:rsidP="00896A8B">
            <w:pPr>
              <w:rPr>
                <w:b/>
              </w:rPr>
            </w:pPr>
            <w:r w:rsidRPr="002370BB">
              <w:rPr>
                <w:b/>
              </w:rPr>
              <w:t>aihe</w:t>
            </w:r>
          </w:p>
        </w:tc>
      </w:tr>
      <w:tr w:rsidR="00B967F6" w14:paraId="1F626FB7" w14:textId="77777777" w:rsidTr="00896A8B">
        <w:tc>
          <w:tcPr>
            <w:tcW w:w="1980" w:type="dxa"/>
          </w:tcPr>
          <w:p w14:paraId="5876F562" w14:textId="77777777" w:rsidR="00B967F6" w:rsidRDefault="00B967F6" w:rsidP="00896A8B">
            <w:r>
              <w:t>12.8</w:t>
            </w:r>
          </w:p>
        </w:tc>
        <w:tc>
          <w:tcPr>
            <w:tcW w:w="6095" w:type="dxa"/>
          </w:tcPr>
          <w:p w14:paraId="66B09574" w14:textId="77777777" w:rsidR="00B967F6" w:rsidRDefault="00B967F6" w:rsidP="00896A8B">
            <w:r>
              <w:t>Nopeus kuvaa liikettä</w:t>
            </w:r>
          </w:p>
        </w:tc>
      </w:tr>
      <w:tr w:rsidR="00B967F6" w14:paraId="6B247731" w14:textId="77777777" w:rsidTr="00896A8B">
        <w:tc>
          <w:tcPr>
            <w:tcW w:w="1980" w:type="dxa"/>
          </w:tcPr>
          <w:p w14:paraId="1E647A87" w14:textId="77777777" w:rsidR="00B967F6" w:rsidRDefault="00B967F6" w:rsidP="00896A8B">
            <w:r>
              <w:t>16.8</w:t>
            </w:r>
          </w:p>
        </w:tc>
        <w:tc>
          <w:tcPr>
            <w:tcW w:w="6095" w:type="dxa"/>
          </w:tcPr>
          <w:p w14:paraId="0FBD459E" w14:textId="77777777" w:rsidR="00B967F6" w:rsidRDefault="00B967F6" w:rsidP="00896A8B">
            <w:r>
              <w:t>Nopeus kuvaa liikettä</w:t>
            </w:r>
          </w:p>
        </w:tc>
      </w:tr>
      <w:tr w:rsidR="00B967F6" w14:paraId="2CA79352" w14:textId="77777777" w:rsidTr="00896A8B">
        <w:tc>
          <w:tcPr>
            <w:tcW w:w="1980" w:type="dxa"/>
          </w:tcPr>
          <w:p w14:paraId="70FD86DD" w14:textId="77777777" w:rsidR="00B967F6" w:rsidRDefault="00B967F6" w:rsidP="00896A8B">
            <w:r>
              <w:t>17.8</w:t>
            </w:r>
          </w:p>
        </w:tc>
        <w:tc>
          <w:tcPr>
            <w:tcW w:w="6095" w:type="dxa"/>
          </w:tcPr>
          <w:p w14:paraId="492BB410" w14:textId="77777777" w:rsidR="00B967F6" w:rsidRDefault="00B967F6" w:rsidP="00896A8B">
            <w:r>
              <w:t>Tasainen ja kiihtyvä liike</w:t>
            </w:r>
          </w:p>
        </w:tc>
      </w:tr>
      <w:tr w:rsidR="00B967F6" w14:paraId="14F699A9" w14:textId="77777777" w:rsidTr="00896A8B">
        <w:tc>
          <w:tcPr>
            <w:tcW w:w="1980" w:type="dxa"/>
          </w:tcPr>
          <w:p w14:paraId="33CB6B89" w14:textId="77777777" w:rsidR="00B967F6" w:rsidRDefault="00B967F6" w:rsidP="00896A8B">
            <w:r>
              <w:t>19.8</w:t>
            </w:r>
          </w:p>
        </w:tc>
        <w:tc>
          <w:tcPr>
            <w:tcW w:w="6095" w:type="dxa"/>
          </w:tcPr>
          <w:p w14:paraId="1DE929D5" w14:textId="77777777" w:rsidR="00B967F6" w:rsidRDefault="00B967F6" w:rsidP="00896A8B">
            <w:r>
              <w:t>Tasainen ja kiihtyvä liike</w:t>
            </w:r>
          </w:p>
        </w:tc>
      </w:tr>
      <w:tr w:rsidR="00B967F6" w14:paraId="074111E3" w14:textId="77777777" w:rsidTr="00896A8B">
        <w:tc>
          <w:tcPr>
            <w:tcW w:w="1980" w:type="dxa"/>
          </w:tcPr>
          <w:p w14:paraId="5371B499" w14:textId="77777777" w:rsidR="00B967F6" w:rsidRDefault="00B967F6" w:rsidP="00896A8B">
            <w:r>
              <w:t>23.8</w:t>
            </w:r>
          </w:p>
        </w:tc>
        <w:tc>
          <w:tcPr>
            <w:tcW w:w="6095" w:type="dxa"/>
          </w:tcPr>
          <w:p w14:paraId="4C2A2101" w14:textId="77777777" w:rsidR="00B967F6" w:rsidRDefault="00B967F6" w:rsidP="00896A8B">
            <w:r>
              <w:t>Voimat syntyvät vuorovaikutuksessa</w:t>
            </w:r>
          </w:p>
        </w:tc>
      </w:tr>
      <w:tr w:rsidR="00B967F6" w14:paraId="70654594" w14:textId="77777777" w:rsidTr="00896A8B">
        <w:tc>
          <w:tcPr>
            <w:tcW w:w="1980" w:type="dxa"/>
          </w:tcPr>
          <w:p w14:paraId="6657E1DE" w14:textId="77777777" w:rsidR="00B967F6" w:rsidRDefault="00B967F6" w:rsidP="00896A8B">
            <w:r>
              <w:t>24.8</w:t>
            </w:r>
          </w:p>
        </w:tc>
        <w:tc>
          <w:tcPr>
            <w:tcW w:w="6095" w:type="dxa"/>
          </w:tcPr>
          <w:p w14:paraId="5480E886" w14:textId="77777777" w:rsidR="00B967F6" w:rsidRDefault="00B967F6" w:rsidP="00896A8B">
            <w:r>
              <w:t>Voimat syntyvät vuorovaikutuksessa</w:t>
            </w:r>
          </w:p>
        </w:tc>
      </w:tr>
      <w:tr w:rsidR="00B967F6" w14:paraId="5D4C0CE6" w14:textId="77777777" w:rsidTr="00896A8B">
        <w:tc>
          <w:tcPr>
            <w:tcW w:w="1980" w:type="dxa"/>
          </w:tcPr>
          <w:p w14:paraId="782B23FE" w14:textId="77777777" w:rsidR="00B967F6" w:rsidRDefault="00B967F6" w:rsidP="00896A8B">
            <w:r>
              <w:t>26.8</w:t>
            </w:r>
          </w:p>
        </w:tc>
        <w:tc>
          <w:tcPr>
            <w:tcW w:w="6095" w:type="dxa"/>
          </w:tcPr>
          <w:p w14:paraId="2A10B066" w14:textId="75C60033" w:rsidR="00B967F6" w:rsidRDefault="00B967F6" w:rsidP="00896A8B">
            <w:r>
              <w:t>Noste ja kitka syntyvät kosketuksessa</w:t>
            </w:r>
            <w:r w:rsidR="002C61A9">
              <w:t>, Ohjeistus yliopistovierailuun</w:t>
            </w:r>
          </w:p>
        </w:tc>
      </w:tr>
      <w:tr w:rsidR="00B967F6" w14:paraId="5E5271DA" w14:textId="77777777" w:rsidTr="00896A8B">
        <w:tc>
          <w:tcPr>
            <w:tcW w:w="1980" w:type="dxa"/>
          </w:tcPr>
          <w:p w14:paraId="4997B736" w14:textId="77777777" w:rsidR="00B967F6" w:rsidRDefault="00B967F6" w:rsidP="00896A8B">
            <w:r>
              <w:t>30.8</w:t>
            </w:r>
          </w:p>
        </w:tc>
        <w:tc>
          <w:tcPr>
            <w:tcW w:w="6095" w:type="dxa"/>
          </w:tcPr>
          <w:p w14:paraId="5C5C5C6C" w14:textId="6E977E15" w:rsidR="00B967F6" w:rsidRDefault="002C61A9" w:rsidP="00896A8B">
            <w:r>
              <w:t>Kokeellista työskentelyä yliopistolla</w:t>
            </w:r>
          </w:p>
        </w:tc>
      </w:tr>
      <w:tr w:rsidR="00B967F6" w14:paraId="6E17E440" w14:textId="77777777" w:rsidTr="00896A8B">
        <w:tc>
          <w:tcPr>
            <w:tcW w:w="1980" w:type="dxa"/>
            <w:shd w:val="clear" w:color="auto" w:fill="FFFFFF" w:themeFill="background1"/>
          </w:tcPr>
          <w:p w14:paraId="1BE69123" w14:textId="77777777" w:rsidR="00B967F6" w:rsidRDefault="00B967F6" w:rsidP="00896A8B">
            <w:r>
              <w:t>31.8</w:t>
            </w:r>
          </w:p>
        </w:tc>
        <w:tc>
          <w:tcPr>
            <w:tcW w:w="6095" w:type="dxa"/>
            <w:shd w:val="clear" w:color="auto" w:fill="FFFFFF" w:themeFill="background1"/>
          </w:tcPr>
          <w:p w14:paraId="775AB67D" w14:textId="04C86EE9" w:rsidR="00B967F6" w:rsidRDefault="002C61A9" w:rsidP="00896A8B">
            <w:r>
              <w:t>Yliopistovierailun koonti, Noste ja kitka syntyvät vuorovaikutuksessa</w:t>
            </w:r>
          </w:p>
        </w:tc>
      </w:tr>
      <w:tr w:rsidR="00B967F6" w14:paraId="19ABEA39" w14:textId="77777777" w:rsidTr="00896A8B">
        <w:tc>
          <w:tcPr>
            <w:tcW w:w="1980" w:type="dxa"/>
          </w:tcPr>
          <w:p w14:paraId="259C5B6B" w14:textId="77777777" w:rsidR="00B967F6" w:rsidRDefault="00B967F6" w:rsidP="00896A8B">
            <w:r>
              <w:t>2.9</w:t>
            </w:r>
          </w:p>
        </w:tc>
        <w:tc>
          <w:tcPr>
            <w:tcW w:w="6095" w:type="dxa"/>
          </w:tcPr>
          <w:p w14:paraId="7A6BEE8F" w14:textId="52D1B774" w:rsidR="00B967F6" w:rsidRDefault="002C61A9" w:rsidP="00896A8B">
            <w:r>
              <w:t>Paine aiheutuu omasta painosta</w:t>
            </w:r>
          </w:p>
        </w:tc>
      </w:tr>
      <w:tr w:rsidR="00B967F6" w14:paraId="0C1188F0" w14:textId="77777777" w:rsidTr="00E07613">
        <w:tc>
          <w:tcPr>
            <w:tcW w:w="1980" w:type="dxa"/>
            <w:shd w:val="clear" w:color="auto" w:fill="FFFFFF" w:themeFill="background1"/>
          </w:tcPr>
          <w:p w14:paraId="7345535D" w14:textId="77777777" w:rsidR="00B967F6" w:rsidRDefault="00B967F6" w:rsidP="00896A8B">
            <w:r>
              <w:t>6.9</w:t>
            </w:r>
          </w:p>
        </w:tc>
        <w:tc>
          <w:tcPr>
            <w:tcW w:w="6095" w:type="dxa"/>
            <w:shd w:val="clear" w:color="auto" w:fill="FFFFFF" w:themeFill="background1"/>
          </w:tcPr>
          <w:p w14:paraId="459BFBA3" w14:textId="29E2B95F" w:rsidR="00B967F6" w:rsidRDefault="002C61A9" w:rsidP="00896A8B">
            <w:r>
              <w:t>Paine aiheutuu omasta painosta</w:t>
            </w:r>
          </w:p>
        </w:tc>
      </w:tr>
      <w:tr w:rsidR="002C61A9" w14:paraId="6B686CF8" w14:textId="77777777" w:rsidTr="00896A8B">
        <w:tc>
          <w:tcPr>
            <w:tcW w:w="1980" w:type="dxa"/>
            <w:shd w:val="clear" w:color="auto" w:fill="auto"/>
          </w:tcPr>
          <w:p w14:paraId="17BF282C" w14:textId="77777777" w:rsidR="002C61A9" w:rsidRDefault="002C61A9" w:rsidP="002C61A9">
            <w:r>
              <w:t>7.9</w:t>
            </w:r>
          </w:p>
        </w:tc>
        <w:tc>
          <w:tcPr>
            <w:tcW w:w="6095" w:type="dxa"/>
            <w:shd w:val="clear" w:color="auto" w:fill="auto"/>
          </w:tcPr>
          <w:p w14:paraId="1B74D051" w14:textId="4D8D9C16" w:rsidR="002C61A9" w:rsidRDefault="002C61A9" w:rsidP="002C61A9">
            <w:r>
              <w:t>Kertaus</w:t>
            </w:r>
          </w:p>
        </w:tc>
      </w:tr>
      <w:tr w:rsidR="002C61A9" w14:paraId="2F28F668" w14:textId="77777777" w:rsidTr="00E07613">
        <w:tc>
          <w:tcPr>
            <w:tcW w:w="1980" w:type="dxa"/>
            <w:shd w:val="clear" w:color="auto" w:fill="FF33CC"/>
          </w:tcPr>
          <w:p w14:paraId="2029531E" w14:textId="77777777" w:rsidR="002C61A9" w:rsidRDefault="002C61A9" w:rsidP="002C61A9">
            <w:r>
              <w:t>9.9</w:t>
            </w:r>
          </w:p>
        </w:tc>
        <w:tc>
          <w:tcPr>
            <w:tcW w:w="6095" w:type="dxa"/>
            <w:shd w:val="clear" w:color="auto" w:fill="FF33CC"/>
          </w:tcPr>
          <w:p w14:paraId="6C666476" w14:textId="2B87572C" w:rsidR="002C61A9" w:rsidRDefault="002C61A9" w:rsidP="002C61A9">
            <w:r>
              <w:t>KOE</w:t>
            </w:r>
          </w:p>
        </w:tc>
      </w:tr>
      <w:tr w:rsidR="002C61A9" w14:paraId="5B623C77" w14:textId="77777777" w:rsidTr="00896A8B">
        <w:tc>
          <w:tcPr>
            <w:tcW w:w="1980" w:type="dxa"/>
            <w:shd w:val="clear" w:color="auto" w:fill="auto"/>
          </w:tcPr>
          <w:p w14:paraId="5181D137" w14:textId="744289D5" w:rsidR="002C61A9" w:rsidRDefault="002C61A9" w:rsidP="002C61A9">
            <w:r>
              <w:t>13.9</w:t>
            </w:r>
          </w:p>
        </w:tc>
        <w:tc>
          <w:tcPr>
            <w:tcW w:w="6095" w:type="dxa"/>
            <w:shd w:val="clear" w:color="auto" w:fill="auto"/>
          </w:tcPr>
          <w:p w14:paraId="7C441839" w14:textId="796A0B5B" w:rsidR="002C61A9" w:rsidRDefault="002C61A9" w:rsidP="002C61A9">
            <w:r>
              <w:t>Energia muuntuu muodosta toiseen</w:t>
            </w:r>
          </w:p>
        </w:tc>
      </w:tr>
      <w:tr w:rsidR="002C61A9" w14:paraId="480D0A9A" w14:textId="77777777" w:rsidTr="00896A8B">
        <w:tc>
          <w:tcPr>
            <w:tcW w:w="1980" w:type="dxa"/>
          </w:tcPr>
          <w:p w14:paraId="62B68183" w14:textId="1947FAB7" w:rsidR="002C61A9" w:rsidRDefault="002C61A9" w:rsidP="002C61A9">
            <w:r>
              <w:t>14.9</w:t>
            </w:r>
          </w:p>
        </w:tc>
        <w:tc>
          <w:tcPr>
            <w:tcW w:w="6095" w:type="dxa"/>
          </w:tcPr>
          <w:p w14:paraId="0E936818" w14:textId="145B9AA2" w:rsidR="002C61A9" w:rsidRDefault="002C61A9" w:rsidP="002C61A9">
            <w:r>
              <w:t>Työ muuntaa energiaa</w:t>
            </w:r>
          </w:p>
        </w:tc>
      </w:tr>
      <w:tr w:rsidR="002C61A9" w14:paraId="4D43969F" w14:textId="77777777" w:rsidTr="00896A8B">
        <w:tc>
          <w:tcPr>
            <w:tcW w:w="1980" w:type="dxa"/>
            <w:shd w:val="clear" w:color="auto" w:fill="FFFFFF" w:themeFill="background1"/>
          </w:tcPr>
          <w:p w14:paraId="375CA464" w14:textId="5CA72C4E" w:rsidR="002C61A9" w:rsidRDefault="002C61A9" w:rsidP="002C61A9">
            <w:r>
              <w:t>16.9</w:t>
            </w:r>
          </w:p>
        </w:tc>
        <w:tc>
          <w:tcPr>
            <w:tcW w:w="6095" w:type="dxa"/>
            <w:shd w:val="clear" w:color="auto" w:fill="FFFFFF" w:themeFill="background1"/>
          </w:tcPr>
          <w:p w14:paraId="781B6020" w14:textId="0A0E2B7E" w:rsidR="002C61A9" w:rsidRDefault="002C61A9" w:rsidP="002C61A9">
            <w:r>
              <w:t>Nostotyö muuttaa kappaleen potentiaalienergiaa</w:t>
            </w:r>
          </w:p>
        </w:tc>
      </w:tr>
      <w:tr w:rsidR="002C61A9" w14:paraId="211C8D5C" w14:textId="77777777" w:rsidTr="00896A8B">
        <w:tc>
          <w:tcPr>
            <w:tcW w:w="1980" w:type="dxa"/>
          </w:tcPr>
          <w:p w14:paraId="34F63A4A" w14:textId="5E2344AB" w:rsidR="002C61A9" w:rsidRDefault="002C61A9" w:rsidP="002C61A9">
            <w:r>
              <w:t>20.9</w:t>
            </w:r>
          </w:p>
        </w:tc>
        <w:tc>
          <w:tcPr>
            <w:tcW w:w="6095" w:type="dxa"/>
          </w:tcPr>
          <w:p w14:paraId="6526EB44" w14:textId="1F74C7D7" w:rsidR="002C61A9" w:rsidRDefault="002C61A9" w:rsidP="002C61A9">
            <w:r>
              <w:t>Teho ja hyötysuhde kertovat energian muuntumisesta</w:t>
            </w:r>
          </w:p>
        </w:tc>
      </w:tr>
      <w:tr w:rsidR="002C61A9" w14:paraId="583EA43C" w14:textId="77777777" w:rsidTr="00E07613">
        <w:tc>
          <w:tcPr>
            <w:tcW w:w="1980" w:type="dxa"/>
            <w:shd w:val="clear" w:color="auto" w:fill="FFFFFF" w:themeFill="background1"/>
          </w:tcPr>
          <w:p w14:paraId="5F67CD59" w14:textId="15B36D4C" w:rsidR="002C61A9" w:rsidRDefault="002C61A9" w:rsidP="002C61A9">
            <w:bookmarkStart w:id="0" w:name="_GoBack" w:colFirst="0" w:colLast="1"/>
            <w:r>
              <w:t>21.9</w:t>
            </w:r>
          </w:p>
        </w:tc>
        <w:tc>
          <w:tcPr>
            <w:tcW w:w="6095" w:type="dxa"/>
            <w:shd w:val="clear" w:color="auto" w:fill="FFFFFF" w:themeFill="background1"/>
          </w:tcPr>
          <w:p w14:paraId="2C3DC1C0" w14:textId="67752FB0" w:rsidR="002C61A9" w:rsidRDefault="002C61A9" w:rsidP="002C61A9">
            <w:r>
              <w:t>Harjoittelua</w:t>
            </w:r>
          </w:p>
        </w:tc>
      </w:tr>
      <w:bookmarkEnd w:id="0"/>
      <w:tr w:rsidR="002C61A9" w14:paraId="675010A6" w14:textId="77777777" w:rsidTr="00896A8B">
        <w:tc>
          <w:tcPr>
            <w:tcW w:w="1980" w:type="dxa"/>
            <w:shd w:val="clear" w:color="auto" w:fill="FFFFFF" w:themeFill="background1"/>
          </w:tcPr>
          <w:p w14:paraId="762F888E" w14:textId="737B97A3" w:rsidR="002C61A9" w:rsidRDefault="002C61A9" w:rsidP="002C61A9">
            <w:r>
              <w:t>23.9</w:t>
            </w:r>
          </w:p>
        </w:tc>
        <w:tc>
          <w:tcPr>
            <w:tcW w:w="6095" w:type="dxa"/>
            <w:shd w:val="clear" w:color="auto" w:fill="FFFFFF" w:themeFill="background1"/>
          </w:tcPr>
          <w:p w14:paraId="1896ABF8" w14:textId="28CD9FE3" w:rsidR="002C61A9" w:rsidRDefault="002C61A9" w:rsidP="002C61A9">
            <w:r>
              <w:t>Kertaus</w:t>
            </w:r>
          </w:p>
        </w:tc>
      </w:tr>
      <w:tr w:rsidR="002C61A9" w14:paraId="504930CB" w14:textId="77777777" w:rsidTr="00E07613">
        <w:tc>
          <w:tcPr>
            <w:tcW w:w="1980" w:type="dxa"/>
            <w:shd w:val="clear" w:color="auto" w:fill="FF33CC"/>
          </w:tcPr>
          <w:p w14:paraId="059B9C0E" w14:textId="49BB12D0" w:rsidR="002C61A9" w:rsidRDefault="002C61A9" w:rsidP="002C61A9">
            <w:r>
              <w:t>27.9</w:t>
            </w:r>
          </w:p>
        </w:tc>
        <w:tc>
          <w:tcPr>
            <w:tcW w:w="6095" w:type="dxa"/>
            <w:shd w:val="clear" w:color="auto" w:fill="FF33CC"/>
          </w:tcPr>
          <w:p w14:paraId="3DBE8034" w14:textId="6F812D7D" w:rsidR="002C61A9" w:rsidRDefault="002C61A9" w:rsidP="002C61A9">
            <w:r>
              <w:t>KOE</w:t>
            </w:r>
          </w:p>
        </w:tc>
      </w:tr>
      <w:tr w:rsidR="002C61A9" w14:paraId="296C7BE6" w14:textId="77777777" w:rsidTr="00896A8B">
        <w:tc>
          <w:tcPr>
            <w:tcW w:w="1980" w:type="dxa"/>
          </w:tcPr>
          <w:p w14:paraId="22E1B6C9" w14:textId="7415483C" w:rsidR="002C61A9" w:rsidRDefault="002C61A9" w:rsidP="002C61A9">
            <w:r>
              <w:t>28.9</w:t>
            </w:r>
          </w:p>
        </w:tc>
        <w:tc>
          <w:tcPr>
            <w:tcW w:w="6095" w:type="dxa"/>
          </w:tcPr>
          <w:p w14:paraId="482E0B18" w14:textId="1502AED7" w:rsidR="002C61A9" w:rsidRDefault="002C61A9" w:rsidP="002C61A9">
            <w:r>
              <w:t>Yksinkertaiset koneet helpottavat työn tekemistä</w:t>
            </w:r>
          </w:p>
        </w:tc>
      </w:tr>
      <w:tr w:rsidR="002C61A9" w14:paraId="7203675F" w14:textId="77777777" w:rsidTr="00896A8B">
        <w:tc>
          <w:tcPr>
            <w:tcW w:w="1980" w:type="dxa"/>
          </w:tcPr>
          <w:p w14:paraId="41D9FAC6" w14:textId="16EE33BC" w:rsidR="002C61A9" w:rsidRDefault="002C61A9" w:rsidP="002C61A9">
            <w:r>
              <w:t>30.9</w:t>
            </w:r>
          </w:p>
        </w:tc>
        <w:tc>
          <w:tcPr>
            <w:tcW w:w="6095" w:type="dxa"/>
          </w:tcPr>
          <w:p w14:paraId="62765E10" w14:textId="74C9B60D" w:rsidR="002C61A9" w:rsidRDefault="002C61A9" w:rsidP="002C61A9">
            <w:r>
              <w:t>Yksinkertaiset koneet helpottavat työn tekemistä</w:t>
            </w:r>
          </w:p>
        </w:tc>
      </w:tr>
    </w:tbl>
    <w:p w14:paraId="07A1A65E" w14:textId="77777777" w:rsidR="00B967F6" w:rsidRDefault="00B967F6" w:rsidP="00B967F6"/>
    <w:p w14:paraId="055A7A92" w14:textId="77777777" w:rsidR="00AE3C83" w:rsidRDefault="00AE3C83" w:rsidP="00AE3C83">
      <w:pPr>
        <w:jc w:val="both"/>
        <w:rPr>
          <w:rFonts w:ascii="Times New Roman" w:eastAsia="Times New Roman" w:hAnsi="Times New Roman" w:cs="Times New Roman"/>
        </w:rPr>
      </w:pPr>
      <w:r>
        <w:rPr>
          <w:rFonts w:ascii="Times New Roman" w:eastAsia="Times New Roman" w:hAnsi="Times New Roman" w:cs="Times New Roman"/>
        </w:rPr>
        <w:t>Arvosanaan vaikuttaa kokeet</w:t>
      </w:r>
      <w:r w:rsidRPr="79BBC8A3">
        <w:rPr>
          <w:rFonts w:ascii="Times New Roman" w:eastAsia="Times New Roman" w:hAnsi="Times New Roman" w:cs="Times New Roman"/>
        </w:rPr>
        <w:t xml:space="preserve">, </w:t>
      </w:r>
      <w:r>
        <w:rPr>
          <w:rFonts w:ascii="Times New Roman" w:eastAsia="Times New Roman" w:hAnsi="Times New Roman" w:cs="Times New Roman"/>
        </w:rPr>
        <w:t xml:space="preserve">tuntityöskentely </w:t>
      </w:r>
      <w:r w:rsidRPr="79BBC8A3">
        <w:rPr>
          <w:rFonts w:ascii="Times New Roman" w:eastAsia="Times New Roman" w:hAnsi="Times New Roman" w:cs="Times New Roman"/>
        </w:rPr>
        <w:t>ja kaikki oppitunneilla annettu näyttö. Tiedonhankinnan ja käsittelyn taitoja sekä tutkimisen taitoja arvioidaan erityisesti oppimistehtävien tekemisessä ja oppitunneilla ryhmissä toimittaessa. Kokeellisen työskentelyn ja tutkimisen taitoja arvioidaan aina töitä tehtäessä. Havainnointia opiskelijan oppimisesta tehdään aina oppitunneilla ja opiskelija voi näyttää oppimistaan myös esimerkiksi kotitehtävien ja erilaisten tuntitehtävien myötä.</w:t>
      </w:r>
    </w:p>
    <w:p w14:paraId="4A1A406A" w14:textId="7B1CEE9B" w:rsidR="00B967F6" w:rsidRDefault="00AE3C83" w:rsidP="00AE3C83">
      <w:r>
        <w:rPr>
          <w:rFonts w:ascii="Times New Roman" w:eastAsia="Times New Roman" w:hAnsi="Times New Roman" w:cs="Times New Roman"/>
        </w:rPr>
        <w:t>Kurssin aikana käydään Oulun yliopistolla fysiikan laitoksella tekemässä ainakin yksi kokeellinen työ. Kokeellinen työ ohjeistetaan etukäteen, mittaukset tehdään oppitunnin aikana ja kootaan seuraavalla tunnilla. Yliopistolla pitää olla oma läppäri mukana ja koulun säännöt ovat voimassa myös siellä. Tämä vierailu on osa yhteistyötä, joka on aloitettu jo 7. luokan aikana</w:t>
      </w:r>
    </w:p>
    <w:p w14:paraId="6C2607A9" w14:textId="693E8BF5" w:rsidR="00CA77FF" w:rsidRDefault="002C61A9">
      <w:r>
        <w:t xml:space="preserve">  </w:t>
      </w:r>
    </w:p>
    <w:sectPr w:rsidR="00CA77F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7F6"/>
    <w:rsid w:val="002C61A9"/>
    <w:rsid w:val="00AE3C83"/>
    <w:rsid w:val="00B967F6"/>
    <w:rsid w:val="00CA77FF"/>
    <w:rsid w:val="00E076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4E82"/>
  <w15:chartTrackingRefBased/>
  <w15:docId w15:val="{FC3C5212-AACF-4D6C-B0FD-DA1ACA613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B967F6"/>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B96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6992CF32315A4FAEAED023FE07F18F" ma:contentTypeVersion="12" ma:contentTypeDescription="Create a new document." ma:contentTypeScope="" ma:versionID="3b68eba48c6f1e03c0ba656c2733de5f">
  <xsd:schema xmlns:xsd="http://www.w3.org/2001/XMLSchema" xmlns:xs="http://www.w3.org/2001/XMLSchema" xmlns:p="http://schemas.microsoft.com/office/2006/metadata/properties" xmlns:ns3="d6ed440a-853d-41b9-b439-6eaf58e04ef7" xmlns:ns4="1f56d43c-4e6f-4ce8-b1b0-6dca13eb65bd" targetNamespace="http://schemas.microsoft.com/office/2006/metadata/properties" ma:root="true" ma:fieldsID="16c78bfe0afe08a44f8f34164dc04dee" ns3:_="" ns4:_="">
    <xsd:import namespace="d6ed440a-853d-41b9-b439-6eaf58e04ef7"/>
    <xsd:import namespace="1f56d43c-4e6f-4ce8-b1b0-6dca13eb65b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d440a-853d-41b9-b439-6eaf58e04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56d43c-4e6f-4ce8-b1b0-6dca13eb65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F327DE-162E-438E-B138-67994C9DC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d440a-853d-41b9-b439-6eaf58e04ef7"/>
    <ds:schemaRef ds:uri="1f56d43c-4e6f-4ce8-b1b0-6dca13eb6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6BAA06-5535-4708-87A5-4A1C8ACA0A31}">
  <ds:schemaRefs>
    <ds:schemaRef ds:uri="http://schemas.microsoft.com/sharepoint/v3/contenttype/forms"/>
  </ds:schemaRefs>
</ds:datastoreItem>
</file>

<file path=customXml/itemProps3.xml><?xml version="1.0" encoding="utf-8"?>
<ds:datastoreItem xmlns:ds="http://schemas.openxmlformats.org/officeDocument/2006/customXml" ds:itemID="{0A502B99-1E07-4F62-A835-D4D2E6765557}">
  <ds:schemaRefs>
    <ds:schemaRef ds:uri="http://purl.org/dc/terms/"/>
    <ds:schemaRef ds:uri="http://schemas.openxmlformats.org/package/2006/metadata/core-properties"/>
    <ds:schemaRef ds:uri="1f56d43c-4e6f-4ce8-b1b0-6dca13eb65bd"/>
    <ds:schemaRef ds:uri="http://schemas.microsoft.com/office/2006/documentManagement/types"/>
    <ds:schemaRef ds:uri="http://schemas.microsoft.com/office/infopath/2007/PartnerControls"/>
    <ds:schemaRef ds:uri="d6ed440a-853d-41b9-b439-6eaf58e04ef7"/>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187</Words>
  <Characters>1523</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Merja Holappa</dc:creator>
  <cp:keywords/>
  <dc:description/>
  <cp:lastModifiedBy>Merja Holappa</cp:lastModifiedBy>
  <cp:revision>4</cp:revision>
  <dcterms:created xsi:type="dcterms:W3CDTF">2021-08-11T09:50:00Z</dcterms:created>
  <dcterms:modified xsi:type="dcterms:W3CDTF">2021-08-11T11:33:00Z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0x0101006B6992CF32315A4FAEAED023FE07F18F</vt:lpwstr>
  </property>
</Properties>
</file>