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 xml:space="preserve"> </w:t>
      </w:r>
      <w:r w:rsidRPr="0040530C">
        <w:rPr>
          <w:rFonts w:ascii="Calibri" w:hAnsi="Calibri"/>
          <w:b/>
          <w:bCs/>
          <w:sz w:val="32"/>
          <w:szCs w:val="32"/>
        </w:rPr>
        <w:t xml:space="preserve">Analyysi elokuvasta </w:t>
      </w:r>
      <w:proofErr w:type="spellStart"/>
      <w:r w:rsidRPr="0040530C">
        <w:rPr>
          <w:rFonts w:ascii="Calibri" w:hAnsi="Calibri"/>
          <w:b/>
          <w:bCs/>
          <w:sz w:val="32"/>
          <w:szCs w:val="32"/>
        </w:rPr>
        <w:t>Babel</w:t>
      </w:r>
      <w:proofErr w:type="spellEnd"/>
      <w:r w:rsidRPr="0040530C">
        <w:rPr>
          <w:rFonts w:ascii="Calibri" w:hAnsi="Calibri"/>
          <w:b/>
          <w:bCs/>
          <w:sz w:val="32"/>
          <w:szCs w:val="32"/>
        </w:rPr>
        <w:t xml:space="preserve"> </w:t>
      </w: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  <w:proofErr w:type="spellStart"/>
      <w:r w:rsidRPr="0040530C">
        <w:rPr>
          <w:rFonts w:ascii="Calibri" w:hAnsi="Calibri"/>
          <w:i/>
          <w:iCs/>
          <w:sz w:val="32"/>
          <w:szCs w:val="32"/>
        </w:rPr>
        <w:t>Babel</w:t>
      </w:r>
      <w:proofErr w:type="spellEnd"/>
      <w:r w:rsidRPr="0040530C">
        <w:rPr>
          <w:rFonts w:ascii="Calibri" w:hAnsi="Calibri"/>
          <w:i/>
          <w:iCs/>
          <w:sz w:val="32"/>
          <w:szCs w:val="32"/>
        </w:rPr>
        <w:t xml:space="preserve"> </w:t>
      </w:r>
      <w:r w:rsidRPr="0040530C">
        <w:rPr>
          <w:rFonts w:ascii="Calibri" w:hAnsi="Calibri"/>
          <w:sz w:val="32"/>
          <w:szCs w:val="32"/>
        </w:rPr>
        <w:t xml:space="preserve">(2006) </w:t>
      </w: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 xml:space="preserve">Ohjaus: </w:t>
      </w:r>
      <w:proofErr w:type="spellStart"/>
      <w:r w:rsidRPr="0040530C">
        <w:rPr>
          <w:rFonts w:ascii="Calibri" w:hAnsi="Calibri"/>
          <w:sz w:val="32"/>
          <w:szCs w:val="32"/>
        </w:rPr>
        <w:t>Alejandro</w:t>
      </w:r>
      <w:proofErr w:type="spellEnd"/>
      <w:r w:rsidRPr="0040530C">
        <w:rPr>
          <w:rFonts w:ascii="Calibri" w:hAnsi="Calibri"/>
          <w:sz w:val="32"/>
          <w:szCs w:val="32"/>
        </w:rPr>
        <w:t xml:space="preserve"> </w:t>
      </w:r>
      <w:proofErr w:type="spellStart"/>
      <w:r w:rsidRPr="0040530C">
        <w:rPr>
          <w:rFonts w:ascii="Calibri" w:hAnsi="Calibri"/>
          <w:sz w:val="32"/>
          <w:szCs w:val="32"/>
        </w:rPr>
        <w:t>Gonzáles</w:t>
      </w:r>
      <w:proofErr w:type="spellEnd"/>
      <w:r w:rsidRPr="0040530C">
        <w:rPr>
          <w:rFonts w:ascii="Calibri" w:hAnsi="Calibri"/>
          <w:sz w:val="32"/>
          <w:szCs w:val="32"/>
        </w:rPr>
        <w:t xml:space="preserve"> </w:t>
      </w:r>
      <w:proofErr w:type="spellStart"/>
      <w:r w:rsidRPr="0040530C">
        <w:rPr>
          <w:rFonts w:ascii="Calibri" w:hAnsi="Calibri"/>
          <w:sz w:val="32"/>
          <w:szCs w:val="32"/>
        </w:rPr>
        <w:t>Iñárritu</w:t>
      </w:r>
      <w:proofErr w:type="spellEnd"/>
      <w:r w:rsidRPr="0040530C">
        <w:rPr>
          <w:rFonts w:ascii="Calibri" w:hAnsi="Calibri"/>
          <w:sz w:val="32"/>
          <w:szCs w:val="32"/>
        </w:rPr>
        <w:t xml:space="preserve"> </w:t>
      </w:r>
    </w:p>
    <w:p w:rsidR="008744EB" w:rsidRPr="0040530C" w:rsidRDefault="0040530C" w:rsidP="0040530C">
      <w:pPr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>Kesto: 142 min</w:t>
      </w: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 xml:space="preserve"> </w:t>
      </w:r>
      <w:r w:rsidRPr="0040530C">
        <w:rPr>
          <w:rFonts w:ascii="Calibri" w:hAnsi="Calibri"/>
          <w:b/>
          <w:bCs/>
          <w:sz w:val="32"/>
          <w:szCs w:val="32"/>
        </w:rPr>
        <w:t xml:space="preserve">Pohjatietoa elokuvasta: </w:t>
      </w: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 xml:space="preserve">Elokuvan pohjalla on Raamatun tarina </w:t>
      </w:r>
      <w:proofErr w:type="spellStart"/>
      <w:r w:rsidRPr="0040530C">
        <w:rPr>
          <w:rFonts w:ascii="Calibri" w:hAnsi="Calibri"/>
          <w:sz w:val="32"/>
          <w:szCs w:val="32"/>
        </w:rPr>
        <w:t>Babelin</w:t>
      </w:r>
      <w:proofErr w:type="spellEnd"/>
      <w:r w:rsidRPr="0040530C">
        <w:rPr>
          <w:rFonts w:ascii="Calibri" w:hAnsi="Calibri"/>
          <w:sz w:val="32"/>
          <w:szCs w:val="32"/>
        </w:rPr>
        <w:t xml:space="preserve"> tornin rakentamisesta. Sen mukaan Jumala keskeytti rakennustyön, ja sekoitti yhtä kieltä puhuneiden rakentajien kielet niin, etteivät he enää ymmärtäneet toisiaan. </w:t>
      </w: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 xml:space="preserve">Elokuvan </w:t>
      </w:r>
      <w:proofErr w:type="spellStart"/>
      <w:r w:rsidRPr="0040530C">
        <w:rPr>
          <w:rFonts w:ascii="Calibri" w:hAnsi="Calibri"/>
          <w:sz w:val="32"/>
          <w:szCs w:val="32"/>
        </w:rPr>
        <w:t>Babel</w:t>
      </w:r>
      <w:proofErr w:type="spellEnd"/>
      <w:r w:rsidRPr="0040530C">
        <w:rPr>
          <w:rFonts w:ascii="Calibri" w:hAnsi="Calibri"/>
          <w:sz w:val="32"/>
          <w:szCs w:val="32"/>
        </w:rPr>
        <w:t xml:space="preserve"> ihmiset elävät samanaikaisesti samalla maapallolla, mutta heidän on vaikea ymmärtää toisiaan niin kielellisesti kuin kulttuurisestikin. Elokuva alkaa onnettomuudesta, jonka kautta tarina linkittyy kolmella eri mantereella. </w:t>
      </w: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 xml:space="preserve">Amerikkalaispariskunta on turistimatkalla Marokossa. Nainen haavoittuu vahinkolaukauksesta turistibussissa. Ampuja on pikkupoika, joka halusi koittaa kuinka pitkälle ase kantaisi. Aseella oli tarkoitus suojata aseella perheen vuohia petoeläimiltä. </w:t>
      </w:r>
    </w:p>
    <w:p w:rsidR="0040530C" w:rsidRPr="0040530C" w:rsidRDefault="0040530C" w:rsidP="0040530C">
      <w:pPr>
        <w:pStyle w:val="Default"/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 xml:space="preserve">Pojan ase kuului alun perin japanilaiselle liikemiehelle. Hänen vaimonsa oli tehnyt aseella itsemurhan. Japaniin kertomus siirtyy, kun kuvataan miehen kuuromykän tytön nuoruuden tuskaa ja suhdetta isäänsä. </w:t>
      </w:r>
    </w:p>
    <w:p w:rsidR="0040530C" w:rsidRPr="0040530C" w:rsidRDefault="0040530C" w:rsidP="0040530C">
      <w:pPr>
        <w:rPr>
          <w:rFonts w:ascii="Calibri" w:hAnsi="Calibri"/>
          <w:sz w:val="32"/>
          <w:szCs w:val="32"/>
        </w:rPr>
      </w:pPr>
      <w:r w:rsidRPr="0040530C">
        <w:rPr>
          <w:rFonts w:ascii="Calibri" w:hAnsi="Calibri"/>
          <w:sz w:val="32"/>
          <w:szCs w:val="32"/>
        </w:rPr>
        <w:t xml:space="preserve">Yhdysvalloissa amerikkalaispariskunnan lasten meksikolainen hoitaja joutuu ottamaan lapset mukaansa sukulaisensa häihin Meksikoon, koska hän ei saa sijaiseksi toista hoitajaa. Elokuvassa on välähdyksiä marokkolaisesta, japanilaisesta ja meksikolaisesta kulttuurista. Samalla se </w:t>
      </w:r>
      <w:bookmarkStart w:id="0" w:name="_GoBack"/>
      <w:bookmarkEnd w:id="0"/>
      <w:r w:rsidRPr="0040530C">
        <w:rPr>
          <w:rFonts w:ascii="Calibri" w:hAnsi="Calibri"/>
          <w:sz w:val="32"/>
          <w:szCs w:val="32"/>
        </w:rPr>
        <w:t>kertoo meille jotain amerikkalaisuudesta.</w:t>
      </w:r>
    </w:p>
    <w:sectPr w:rsidR="0040530C" w:rsidRPr="004053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0C"/>
    <w:rsid w:val="003F1DFA"/>
    <w:rsid w:val="0040530C"/>
    <w:rsid w:val="008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1EE79-94D3-4ABA-A3F7-787FCB1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0530C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053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Itälä Viivi Aino-Maija Katariina</cp:lastModifiedBy>
  <cp:revision>2</cp:revision>
  <dcterms:created xsi:type="dcterms:W3CDTF">2019-10-13T11:12:00Z</dcterms:created>
  <dcterms:modified xsi:type="dcterms:W3CDTF">2019-10-13T11:12:00Z</dcterms:modified>
</cp:coreProperties>
</file>