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BC" w:rsidRDefault="00500EBC" w:rsidP="00500EBC">
      <w:pPr>
        <w:pStyle w:val="paragraph"/>
        <w:spacing w:before="0" w:beforeAutospacing="0" w:after="0" w:afterAutospacing="0"/>
        <w:textAlignment w:val="baseline"/>
        <w:rPr>
          <w:rFonts w:ascii="Segoe UI" w:hAnsi="Segoe UI" w:cs="Segoe UI"/>
          <w:b/>
          <w:bCs/>
          <w:sz w:val="18"/>
          <w:szCs w:val="18"/>
        </w:rPr>
      </w:pPr>
      <w:r>
        <w:rPr>
          <w:rStyle w:val="normaltextrun"/>
          <w:b/>
          <w:bCs/>
          <w:sz w:val="20"/>
          <w:szCs w:val="20"/>
        </w:rPr>
        <w:t>Kodin ja koulun yhteistyö uudessa opetussuunnitelmassa - tarkistuslista vanhemmille</w:t>
      </w:r>
      <w:r>
        <w:rPr>
          <w:rStyle w:val="eop"/>
          <w:b/>
          <w:bCs/>
          <w:sz w:val="20"/>
          <w:szCs w:val="20"/>
        </w:rPr>
        <w:t> </w:t>
      </w:r>
    </w:p>
    <w:p w:rsidR="00500EBC" w:rsidRDefault="00500EBC" w:rsidP="00500EBC">
      <w:pPr>
        <w:pStyle w:val="paragraph"/>
        <w:spacing w:before="0" w:beforeAutospacing="0" w:after="240" w:afterAutospacing="0"/>
        <w:textAlignment w:val="baseline"/>
        <w:rPr>
          <w:rFonts w:ascii="Segoe UI" w:hAnsi="Segoe UI" w:cs="Segoe UI"/>
          <w:sz w:val="18"/>
          <w:szCs w:val="18"/>
        </w:rPr>
      </w:pPr>
      <w:r>
        <w:rPr>
          <w:rStyle w:val="normaltextrun"/>
          <w:sz w:val="20"/>
          <w:szCs w:val="20"/>
        </w:rPr>
        <w:t>Kodin ja koulun yhteistyötä käsitellään opetussuunnitelmassa omana erillisenä osiona. Sen lisäksi vanhempien kanssa tehtävä yhteistyö nousee esiin monissa muissa luvuissa ja kohdissa. Seuraavaan on koottu asioita, joita kodin ja koulun yhteistyöstä tulisi uudessa opetussuunnitelmassa avata. Esiin nostetut asiat pohjautuvat </w:t>
      </w:r>
      <w:hyperlink r:id="rId4" w:tgtFrame="_blank" w:history="1">
        <w:r>
          <w:rPr>
            <w:rStyle w:val="normaltextrun"/>
            <w:rFonts w:cs="Segoe UI"/>
            <w:color w:val="0000FF"/>
            <w:sz w:val="20"/>
            <w:szCs w:val="20"/>
            <w:u w:val="single"/>
          </w:rPr>
          <w:t>Perusopetuksen opetussuunnitelman perusteisiin</w:t>
        </w:r>
      </w:hyperlink>
      <w:r>
        <w:rPr>
          <w:rStyle w:val="normaltextrun"/>
          <w:sz w:val="20"/>
          <w:szCs w:val="20"/>
        </w:rPr>
        <w:t>, joiden pohjalta paikallinen opetussuunnitelma on laadittu. </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color w:val="2F5496"/>
          <w:sz w:val="18"/>
          <w:szCs w:val="18"/>
        </w:rPr>
      </w:pPr>
      <w:r>
        <w:rPr>
          <w:rStyle w:val="normaltextrun"/>
          <w:color w:val="2F5496"/>
          <w:sz w:val="20"/>
          <w:szCs w:val="20"/>
        </w:rPr>
        <w:t>Kodin ja koulun yhteistyö</w:t>
      </w:r>
      <w:r>
        <w:rPr>
          <w:rStyle w:val="eop"/>
          <w:color w:val="2F5496"/>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Uudessa opetussuunnitelmassa vanhempien osallisuus koulun toiminnassa ja sen kehittämisessä on tärkeä osa koulun toimintaa. Kodin ja koulun yhteistyöllä tuetaan oppilaan, luokan ja koko kouluyhteisön oppimista, hyvinvointia ja turvallisuutta. </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Kodin ja koulun yhteistyötä käsitellään opetussuunnitelmassa omana lukunaan. Luvusta tulisi löytyä vastauksia seuraaviin kysymyksiin:</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Mitkä</w:t>
      </w:r>
      <w:proofErr w:type="gramEnd"/>
      <w:r>
        <w:rPr>
          <w:rStyle w:val="normaltextrun"/>
          <w:sz w:val="20"/>
          <w:szCs w:val="20"/>
        </w:rPr>
        <w:t xml:space="preserve"> ovat kodin ja koulun yhteistyön tavoitteet ja keskeiset periaatteet?</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kodin ja koulun yhteistyötä tehdään oppilaan, luokan, koulun ja kunnan tasoilla?</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Huomioidaanko</w:t>
      </w:r>
      <w:proofErr w:type="gramEnd"/>
      <w:r>
        <w:rPr>
          <w:rStyle w:val="normaltextrun"/>
          <w:sz w:val="20"/>
          <w:szCs w:val="20"/>
        </w:rPr>
        <w:t xml:space="preserve"> yhteistyössä erilaiset perheet ja heidän tarpeensa?</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kodin ja koulun välinen viestintä toteutetaan?</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Mistä</w:t>
      </w:r>
      <w:proofErr w:type="gramEnd"/>
      <w:r>
        <w:rPr>
          <w:rStyle w:val="normaltextrun"/>
          <w:sz w:val="20"/>
          <w:szCs w:val="20"/>
        </w:rPr>
        <w:t xml:space="preserve"> koulun toimintaan ja koulunkäyntiin liittyvistä asioista koulun tulee tiedottaa vanhemmille?</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kodin ja koulun yhteistyötä tehdään oppilaan koulupolun nivelvaiheissa (koulun aloitus, alakoulusta yläkouluun siirtyminen, toiselle asteelle siirtyminen)?</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vanhemmat ovat mukana koulun toiminnan suunnittelussa, kehittämisessä ja arvioinnissa?</w:t>
      </w:r>
      <w:r>
        <w:rPr>
          <w:rStyle w:val="eop"/>
          <w:sz w:val="20"/>
          <w:szCs w:val="20"/>
        </w:rPr>
        <w:t> </w:t>
      </w:r>
    </w:p>
    <w:p w:rsidR="00500EBC" w:rsidRDefault="00500EBC" w:rsidP="00500EBC">
      <w:pPr>
        <w:pStyle w:val="paragraph"/>
        <w:spacing w:before="0" w:beforeAutospacing="0" w:after="24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koulu tukee vanhempien keskinäistä yhteistyötä (vanhempaintoiminta, vanhempainyhdistystoiminta)?</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color w:val="2F5496"/>
          <w:sz w:val="18"/>
          <w:szCs w:val="18"/>
        </w:rPr>
      </w:pPr>
      <w:r>
        <w:rPr>
          <w:rStyle w:val="normaltextrun"/>
          <w:color w:val="2F5496"/>
          <w:sz w:val="20"/>
          <w:szCs w:val="20"/>
        </w:rPr>
        <w:t>Oppimisen arviointi</w:t>
      </w:r>
      <w:r>
        <w:rPr>
          <w:rStyle w:val="eop"/>
          <w:color w:val="2F5496"/>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Yhteistyö vanhempien kanssa on osa hyvää arviointia. On tärkeää, että vanhemmille esitellään arvioinnin keskeiset periaatteet ja käytännöt, ja vanhemmat saavat riittävän usein tietoa lapsen opintojen edistymisestä, työskentelystä ja käyttäytymisestä. Kodin ja koulun yhteistyön näkökulmasta oppimisen arviointia koskevasta luvusta tulisi löytyä vastauksia seuraaviin kysymyksiin:</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Esitelläänkö</w:t>
      </w:r>
      <w:proofErr w:type="gramEnd"/>
      <w:r>
        <w:rPr>
          <w:rStyle w:val="normaltextrun"/>
          <w:sz w:val="20"/>
          <w:szCs w:val="20"/>
        </w:rPr>
        <w:t xml:space="preserve"> vanhemmille oppimisen arvioinnin periaatteet ja käytännöt?</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koteihin välitetään tietoa oppilaan opintojen edistymisestä?</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arvioinnissa tehdään yhteistyötä vanhempien kanssa, erityisesti koulupolun nivelkohdissa (2., 6. ja 9. vuosiluokan päättyessä)?</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vanhempien kanssa tehdään yhteistyötä, jos lapsi jää jälkeen opinnoissa tai on jäämässä luokalle?</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Myös opettajan, oppilaan ja vanhempien käymät keskustelut voivat olla osa arviointia ja antavat tietoa oppilaan tilanteesta.</w:t>
      </w:r>
      <w:r>
        <w:rPr>
          <w:rStyle w:val="normaltextrun"/>
          <w:sz w:val="20"/>
          <w:szCs w:val="20"/>
        </w:rPr>
        <w:br/>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color w:val="2F5496"/>
          <w:sz w:val="18"/>
          <w:szCs w:val="18"/>
        </w:rPr>
      </w:pPr>
      <w:r>
        <w:rPr>
          <w:rStyle w:val="normaltextrun"/>
          <w:color w:val="2F5496"/>
          <w:sz w:val="20"/>
          <w:szCs w:val="20"/>
        </w:rPr>
        <w:t>Oppimisen ja koulunkäynnin tuki</w:t>
      </w:r>
      <w:r>
        <w:rPr>
          <w:rStyle w:val="eop"/>
          <w:color w:val="2F5496"/>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Kodin ja koulun yhteistyön merkitys korostuu, kun lapsi tarvitsee oppimiseen ja koulunkäyntiin tukea. Vanhemmat tarvitsevat tietoa käytössä olevista tukimuodoista ja heidän tulee olla mukana arvioitaessa ja suunniteltaessa lapsen tuen tarvetta. Oppimisen ja koulunkäynnin tukea koskevassa luvussa tulisi avata seuraavia asioita:</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toimitaan, kun huoli oppilaan oppimisesta koulussa tai kotona herää?</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Esitelläänkö</w:t>
      </w:r>
      <w:proofErr w:type="gramEnd"/>
      <w:r>
        <w:rPr>
          <w:rStyle w:val="normaltextrun"/>
          <w:sz w:val="20"/>
          <w:szCs w:val="20"/>
        </w:rPr>
        <w:t xml:space="preserve"> vanhemmille tuen kolmiportaisuus (yleinen, tehostettu ja erityinen tuki) ja käytettävissä olevat tukimuodot?</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Esitelläänkö</w:t>
      </w:r>
      <w:proofErr w:type="gramEnd"/>
      <w:r>
        <w:rPr>
          <w:rStyle w:val="normaltextrun"/>
          <w:sz w:val="20"/>
          <w:szCs w:val="20"/>
        </w:rPr>
        <w:t xml:space="preserve"> vanhemmille oppilasta koskevien tietojen saantiin, luovuttamiseen ja salassapitoon liittyvät asiat?</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vanhempien kanssa tehdään yhteistyötä oppilaan tuen tarvetta arvioitaessa ja tukea suunniteltaessa?</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Vanhempiin tulee olla yhteydessä heti, kun tuen tarve koulussa havaitaan. </w:t>
      </w:r>
      <w:r>
        <w:rPr>
          <w:rStyle w:val="eop"/>
          <w:sz w:val="20"/>
          <w:szCs w:val="20"/>
        </w:rPr>
        <w:t> </w:t>
      </w:r>
    </w:p>
    <w:p w:rsidR="00500EBC" w:rsidRDefault="00500EBC" w:rsidP="00500EBC">
      <w:pPr>
        <w:pStyle w:val="paragraph"/>
        <w:spacing w:before="0" w:beforeAutospacing="0" w:after="0" w:afterAutospacing="0"/>
        <w:textAlignment w:val="baseline"/>
        <w:rPr>
          <w:rStyle w:val="eop"/>
          <w:sz w:val="20"/>
          <w:szCs w:val="20"/>
        </w:rPr>
      </w:pPr>
      <w:r>
        <w:rPr>
          <w:rStyle w:val="normaltextrun"/>
          <w:sz w:val="20"/>
          <w:szCs w:val="20"/>
        </w:rPr>
        <w:t>Lisäksi tehostetun ja erityisen tuen osalta on säädetty erikseen tilanteista, joissa tulee tehdä yhteistyötä vanhempien kanssa (ks. tarkemmin </w:t>
      </w:r>
      <w:hyperlink r:id="rId5" w:tgtFrame="_blank" w:history="1">
        <w:r>
          <w:rPr>
            <w:rStyle w:val="normaltextrun"/>
            <w:rFonts w:cs="Segoe UI"/>
            <w:color w:val="0000FF"/>
            <w:sz w:val="20"/>
            <w:szCs w:val="20"/>
            <w:u w:val="single"/>
          </w:rPr>
          <w:t>Perusopetuksen opetussuunnitelman perusteet 2014</w:t>
        </w:r>
      </w:hyperlink>
      <w:r>
        <w:rPr>
          <w:rStyle w:val="normaltextrun"/>
          <w:sz w:val="20"/>
          <w:szCs w:val="20"/>
        </w:rPr>
        <w:t>).</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p>
    <w:p w:rsidR="00500EBC" w:rsidRDefault="00500EBC" w:rsidP="00500EBC">
      <w:pPr>
        <w:pStyle w:val="paragraph"/>
        <w:spacing w:before="0" w:beforeAutospacing="0" w:after="0" w:afterAutospacing="0"/>
        <w:textAlignment w:val="baseline"/>
        <w:rPr>
          <w:rFonts w:ascii="Segoe UI" w:hAnsi="Segoe UI" w:cs="Segoe UI"/>
          <w:color w:val="2F5496"/>
          <w:sz w:val="18"/>
          <w:szCs w:val="18"/>
        </w:rPr>
      </w:pPr>
      <w:r>
        <w:rPr>
          <w:rStyle w:val="normaltextrun"/>
          <w:color w:val="2F5496"/>
          <w:sz w:val="20"/>
          <w:szCs w:val="20"/>
        </w:rPr>
        <w:t>Oppilashuolto</w:t>
      </w:r>
      <w:r>
        <w:rPr>
          <w:rStyle w:val="eop"/>
          <w:color w:val="2F5496"/>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Oppilashuollolla tarkoitetaan oppilaiden hyvän oppimisen, hyvän psyykkisen ja fyysisen terveyden sekä sosiaalisen hyvinvoinnin edistämistä lisäävää toimintaa koulussa. Oppilashuoltoa toteutetaan ensisijaisesti ennaltaehkäisevänä, koko kouluyhteisöä tukevana yhteisöllisenä oppilashuoltona. Sen lisäksi oppilailla on lakisääteinen oikeus yksilökohtaiseen oppilashuoltoon. </w:t>
      </w:r>
      <w:r>
        <w:rPr>
          <w:rStyle w:val="normaltextrun"/>
          <w:sz w:val="20"/>
          <w:szCs w:val="20"/>
        </w:rPr>
        <w:br/>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color w:val="1F3763"/>
          <w:sz w:val="18"/>
          <w:szCs w:val="18"/>
        </w:rPr>
      </w:pPr>
      <w:r>
        <w:rPr>
          <w:rStyle w:val="normaltextrun"/>
          <w:color w:val="1F3763"/>
          <w:sz w:val="20"/>
          <w:szCs w:val="20"/>
        </w:rPr>
        <w:lastRenderedPageBreak/>
        <w:t>Yhteisöllinen oppilashuolto</w:t>
      </w:r>
      <w:r>
        <w:rPr>
          <w:rStyle w:val="eop"/>
          <w:color w:val="1F3763"/>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Yhteisöllisessä oppilashuollossa seurataan, arvioidaan ja kehitetään koko kouluyhteisön ja oppilasryhmien hyvinvointia ja huolehditaan kouluympäristön terveellisyydestä, turvallisuudesta ja esteettömyydestä. Kouluyhteisön ja oppilaiden hyvinvoinnissa havaittuihin huolenaiheisiin etsitään ratkaisuja ja kehitetään toimintatapoja yhteistyössä oppilaiden ja vanhempien kanssa.</w:t>
      </w:r>
      <w:r>
        <w:rPr>
          <w:rStyle w:val="scxw162594846"/>
          <w:sz w:val="20"/>
          <w:szCs w:val="20"/>
        </w:rPr>
        <w:t> </w:t>
      </w:r>
      <w:r>
        <w:rPr>
          <w:sz w:val="20"/>
          <w:szCs w:val="20"/>
        </w:rPr>
        <w:br/>
      </w:r>
      <w:r>
        <w:rPr>
          <w:rStyle w:val="scxw162594846"/>
          <w:rFonts w:ascii="Times New Roman" w:hAnsi="Times New Roman"/>
          <w:sz w:val="20"/>
          <w:szCs w:val="20"/>
        </w:rPr>
        <w:t> </w:t>
      </w:r>
      <w:r>
        <w:rPr>
          <w:rFonts w:ascii="Times New Roman" w:hAnsi="Times New Roman"/>
          <w:sz w:val="20"/>
          <w:szCs w:val="20"/>
        </w:rPr>
        <w:br/>
      </w:r>
      <w:r>
        <w:rPr>
          <w:rStyle w:val="normaltextrun"/>
          <w:i/>
          <w:iCs/>
          <w:sz w:val="20"/>
          <w:szCs w:val="20"/>
        </w:rPr>
        <w:t>Koulukohtainen oppilashuoltoryhmä</w:t>
      </w:r>
      <w:r>
        <w:rPr>
          <w:rStyle w:val="normaltextrun"/>
          <w:sz w:val="20"/>
          <w:szCs w:val="20"/>
        </w:rPr>
        <w:t> vastaa koulun oppilashuollon suunnittelusta, kehittämisestä, toteuttamisesta ja arvioinnista. Oppilashuollon toteuttamista, arviointia ja kehittämistä varten laaditaan </w:t>
      </w:r>
      <w:r>
        <w:rPr>
          <w:rStyle w:val="normaltextrun"/>
          <w:i/>
          <w:iCs/>
          <w:sz w:val="20"/>
          <w:szCs w:val="20"/>
        </w:rPr>
        <w:t>koulukohtainen oppilashuoltosuunnitelma</w:t>
      </w:r>
      <w:r>
        <w:rPr>
          <w:rStyle w:val="normaltextrun"/>
          <w:sz w:val="20"/>
          <w:szCs w:val="20"/>
        </w:rPr>
        <w:t> yhteistyössä koulun henkilöstön, oppilaiden ja vanhempien kanssa.  </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On tärkeää, että vanhemmilla on edustus oppilashuoltoryhmässä ja vanhemmat ovat mukana tekemässä koulukohtaista oppilashuoltosuunnitelmaa. </w:t>
      </w:r>
      <w:r>
        <w:rPr>
          <w:rStyle w:val="normaltextrun"/>
          <w:sz w:val="20"/>
          <w:szCs w:val="20"/>
        </w:rPr>
        <w:br/>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color w:val="1F3763"/>
          <w:sz w:val="18"/>
          <w:szCs w:val="18"/>
        </w:rPr>
      </w:pPr>
      <w:r>
        <w:rPr>
          <w:rStyle w:val="normaltextrun"/>
          <w:color w:val="1F3763"/>
          <w:sz w:val="20"/>
          <w:szCs w:val="20"/>
        </w:rPr>
        <w:t>Yksilökohtainen oppilashuolto</w:t>
      </w:r>
      <w:r>
        <w:rPr>
          <w:rStyle w:val="eop"/>
          <w:color w:val="1F3763"/>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normaltextrun"/>
          <w:sz w:val="20"/>
          <w:szCs w:val="20"/>
        </w:rPr>
        <w:t>Yksilökohtaisella oppilashuollolla tarkoitetaan oppilaalle annettavia kouluterveydenhuollon palveluja, oppilashuollon psykologi- ja kuraattoripalveluja sekä yksittäistä oppilasta koskevaa monialaista oppilashuoltoa. Oppilashuolto toteutetaan yhteistyössä oppilaan ja hänen vanhempansa kanssa ottaen huomioon oppilaan ikä ja edellytykset. </w:t>
      </w:r>
      <w:r>
        <w:rPr>
          <w:rStyle w:val="scxw162594846"/>
          <w:sz w:val="20"/>
          <w:szCs w:val="20"/>
        </w:rPr>
        <w:t> </w:t>
      </w:r>
      <w:r>
        <w:rPr>
          <w:sz w:val="20"/>
          <w:szCs w:val="20"/>
        </w:rPr>
        <w:br/>
      </w:r>
      <w:r>
        <w:rPr>
          <w:rStyle w:val="scxw162594846"/>
          <w:rFonts w:ascii="Times New Roman" w:hAnsi="Times New Roman"/>
          <w:sz w:val="20"/>
          <w:szCs w:val="20"/>
        </w:rPr>
        <w:t> </w:t>
      </w:r>
      <w:r>
        <w:rPr>
          <w:rFonts w:ascii="Times New Roman" w:hAnsi="Times New Roman"/>
          <w:sz w:val="20"/>
          <w:szCs w:val="20"/>
        </w:rPr>
        <w:br/>
      </w:r>
      <w:r>
        <w:rPr>
          <w:rStyle w:val="normaltextrun"/>
          <w:sz w:val="20"/>
          <w:szCs w:val="20"/>
        </w:rPr>
        <w:t>Yksilökohtainen oppilashuolto perustuu aina oppilaan sekä tarvittaessa vanhemman suostumukseen. Oppilaan osallisuus, omat toivomukset ja mielipiteet otetaan huomioon häntä koskevissa ratkaisuissa hänen ikänsä, kehitystasonsa ja muiden henkilökohtaisten edellytystensä mukaisesti. </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rPr>
        <w:t>Kun kysymys on peruskouluikäisestä lapsesta, Vanhempainliitto katsoo, että yksilöllistä oppilashuoltoa tulee lähtökohtaisesti tehdä niin, että oppilaan vanhemmat ovat siitä tietoisia ja sekä oppilas että vanhemmat ovat siinä mukana.</w:t>
      </w:r>
      <w:proofErr w:type="gramEnd"/>
      <w:r>
        <w:rPr>
          <w:rStyle w:val="normaltextrun"/>
          <w:sz w:val="20"/>
          <w:szCs w:val="20"/>
        </w:rPr>
        <w:t> </w:t>
      </w:r>
      <w:r>
        <w:rPr>
          <w:rStyle w:val="eop"/>
          <w:sz w:val="20"/>
          <w:szCs w:val="20"/>
        </w:rPr>
        <w:t> </w:t>
      </w:r>
    </w:p>
    <w:p w:rsidR="00500EBC" w:rsidRDefault="00500EBC" w:rsidP="00500EBC">
      <w:pPr>
        <w:pStyle w:val="paragraph"/>
        <w:spacing w:before="0" w:beforeAutospacing="0" w:after="0" w:afterAutospacing="0"/>
        <w:textAlignment w:val="baseline"/>
        <w:rPr>
          <w:rFonts w:ascii="Segoe UI" w:hAnsi="Segoe UI" w:cs="Segoe UI"/>
          <w:sz w:val="18"/>
          <w:szCs w:val="18"/>
        </w:rPr>
      </w:pPr>
      <w:r>
        <w:rPr>
          <w:rStyle w:val="scxw162594846"/>
          <w:rFonts w:ascii="Times New Roman" w:hAnsi="Times New Roman"/>
          <w:sz w:val="20"/>
          <w:szCs w:val="20"/>
        </w:rPr>
        <w:t> </w:t>
      </w:r>
      <w:r>
        <w:rPr>
          <w:rFonts w:ascii="Times New Roman" w:hAnsi="Times New Roman"/>
          <w:sz w:val="20"/>
          <w:szCs w:val="20"/>
        </w:rPr>
        <w:br/>
      </w:r>
      <w:r>
        <w:rPr>
          <w:rStyle w:val="normaltextrun"/>
          <w:sz w:val="20"/>
          <w:szCs w:val="20"/>
        </w:rPr>
        <w:t>Kodin ja koulun yhteistyön näkökulmasta oppilashuoltoa koskevasta luvusta tulee löytyä vastauksia seuraaviin kysymyksiin: </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vanhemmat ovat osallisina yhteisöllisen oppilashuollon suunnittelussa, kehittämisessä ja toteuttamisessa?</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Onko</w:t>
      </w:r>
      <w:proofErr w:type="gramEnd"/>
      <w:r>
        <w:rPr>
          <w:rStyle w:val="normaltextrun"/>
          <w:sz w:val="20"/>
          <w:szCs w:val="20"/>
        </w:rPr>
        <w:t xml:space="preserve"> vanhemmilla edustus koulukohtaisessa oppilashuoltoryhmässä?</w:t>
      </w:r>
      <w:r>
        <w:rPr>
          <w:rStyle w:val="eop"/>
          <w:sz w:val="20"/>
          <w:szCs w:val="20"/>
        </w:rPr>
        <w:t> </w:t>
      </w:r>
    </w:p>
    <w:p w:rsidR="00500EBC" w:rsidRDefault="00500EBC" w:rsidP="00500EBC">
      <w:pPr>
        <w:pStyle w:val="paragraph"/>
        <w:spacing w:before="0" w:beforeAutospacing="0" w:after="0" w:afterAutospacing="0"/>
        <w:ind w:left="360"/>
        <w:textAlignment w:val="baseline"/>
        <w:rPr>
          <w:sz w:val="20"/>
          <w:szCs w:val="20"/>
        </w:rPr>
      </w:pPr>
      <w:proofErr w:type="gramStart"/>
      <w:r>
        <w:rPr>
          <w:rFonts w:ascii="Symbol" w:hAnsi="Symbol"/>
          <w:sz w:val="20"/>
          <w:szCs w:val="20"/>
        </w:rPr>
        <w:t></w:t>
      </w:r>
      <w:r>
        <w:rPr>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vanhemmat ovat mukana koulukohtaisen oppilashuoltosuunnitelman laadinnassa?</w:t>
      </w:r>
      <w:r>
        <w:rPr>
          <w:rStyle w:val="eop"/>
          <w:sz w:val="20"/>
          <w:szCs w:val="20"/>
        </w:rPr>
        <w:t> </w:t>
      </w:r>
    </w:p>
    <w:p w:rsidR="00500EBC" w:rsidRDefault="00500EBC" w:rsidP="00500EBC">
      <w:pPr>
        <w:pStyle w:val="paragraph"/>
        <w:spacing w:before="0" w:beforeAutospacing="0" w:after="0" w:afterAutospacing="0"/>
        <w:ind w:left="360"/>
        <w:textAlignment w:val="baseline"/>
        <w:rPr>
          <w:rStyle w:val="eop"/>
        </w:rPr>
      </w:pPr>
      <w:proofErr w:type="gramStart"/>
      <w:r>
        <w:rPr>
          <w:rStyle w:val="eop"/>
          <w:rFonts w:ascii="Symbol" w:hAnsi="Symbol"/>
          <w:sz w:val="20"/>
          <w:szCs w:val="20"/>
        </w:rPr>
        <w:t></w:t>
      </w:r>
      <w:r>
        <w:rPr>
          <w:rStyle w:val="eop"/>
          <w:rFonts w:ascii="Times New Roman" w:hAnsi="Times New Roman"/>
          <w:sz w:val="14"/>
          <w:szCs w:val="14"/>
        </w:rPr>
        <w:t xml:space="preserve">         </w:t>
      </w:r>
      <w:r>
        <w:rPr>
          <w:rStyle w:val="normaltextrun"/>
          <w:sz w:val="20"/>
          <w:szCs w:val="20"/>
        </w:rPr>
        <w:t>Miten</w:t>
      </w:r>
      <w:proofErr w:type="gramEnd"/>
      <w:r>
        <w:rPr>
          <w:rStyle w:val="normaltextrun"/>
          <w:sz w:val="20"/>
          <w:szCs w:val="20"/>
        </w:rPr>
        <w:t xml:space="preserve"> vanhempien kanssa tehdään yhteistyötä yksilöllisessä oppilashuollossa?</w:t>
      </w:r>
      <w:r>
        <w:rPr>
          <w:rStyle w:val="eop"/>
          <w:sz w:val="20"/>
          <w:szCs w:val="20"/>
        </w:rPr>
        <w:t> </w:t>
      </w:r>
    </w:p>
    <w:p w:rsidR="00500EBC" w:rsidRDefault="00500EBC" w:rsidP="00500EBC">
      <w:pPr>
        <w:pStyle w:val="paragraph"/>
        <w:spacing w:before="0" w:beforeAutospacing="0" w:after="0" w:afterAutospacing="0"/>
        <w:textAlignment w:val="baseline"/>
        <w:rPr>
          <w:rStyle w:val="eop"/>
          <w:sz w:val="20"/>
          <w:szCs w:val="20"/>
        </w:rPr>
      </w:pPr>
    </w:p>
    <w:p w:rsidR="00500EBC" w:rsidRDefault="00500EBC" w:rsidP="00500EBC">
      <w:pPr>
        <w:pStyle w:val="paragraph"/>
        <w:textAlignment w:val="baseline"/>
        <w:rPr>
          <w:rStyle w:val="eop"/>
          <w:sz w:val="20"/>
          <w:szCs w:val="20"/>
        </w:rPr>
      </w:pPr>
      <w:r>
        <w:rPr>
          <w:rStyle w:val="eop"/>
          <w:sz w:val="20"/>
          <w:szCs w:val="20"/>
        </w:rPr>
        <w:t>MUITA OPETUSSUUNNITELMAN KOHTIA</w:t>
      </w:r>
    </w:p>
    <w:p w:rsidR="00500EBC" w:rsidRDefault="00500EBC" w:rsidP="00500EBC">
      <w:pPr>
        <w:pStyle w:val="paragraph"/>
        <w:textAlignment w:val="baseline"/>
        <w:rPr>
          <w:rStyle w:val="eop"/>
          <w:sz w:val="20"/>
          <w:szCs w:val="20"/>
        </w:rPr>
      </w:pPr>
      <w:r>
        <w:rPr>
          <w:rStyle w:val="eop"/>
          <w:sz w:val="20"/>
          <w:szCs w:val="20"/>
        </w:rPr>
        <w:t xml:space="preserve">Kodin ja koulun yhteistyö on nostettu esiin opetussuunnitelman perusteissa myös seuraavissa kohdissa: </w:t>
      </w:r>
    </w:p>
    <w:p w:rsidR="00500EBC" w:rsidRDefault="00500EBC" w:rsidP="00500EBC">
      <w:pPr>
        <w:pStyle w:val="paragraph"/>
        <w:textAlignment w:val="baseline"/>
        <w:rPr>
          <w:rStyle w:val="eop"/>
          <w:sz w:val="20"/>
          <w:szCs w:val="20"/>
        </w:rPr>
      </w:pPr>
      <w:r>
        <w:rPr>
          <w:rStyle w:val="eop"/>
          <w:sz w:val="20"/>
          <w:szCs w:val="20"/>
        </w:rPr>
        <w:t>•Vanhempien tulee voida osallistua opetussuunnitelmatyöhön, lukuvuosisuunnitelman valmisteluun sekä koulun toiminnan suunnitteluun, erityisesti kasvatustavoitteiden, toimintakulttuurin sekä kodin ja koulun yhteistyön osalta. Erityistä huomiota tulee kiinnittää oppilaiden ja vanhempien näkökulmasta mielekkäisiin ja monipuolisiin sekä oppilaiden kehitysvaiheen huomioonottaviin osallistumistapoihin.</w:t>
      </w:r>
    </w:p>
    <w:p w:rsidR="00500EBC" w:rsidRDefault="00500EBC" w:rsidP="00500EBC">
      <w:pPr>
        <w:pStyle w:val="paragraph"/>
        <w:textAlignment w:val="baseline"/>
        <w:rPr>
          <w:rStyle w:val="eop"/>
          <w:sz w:val="20"/>
          <w:szCs w:val="20"/>
        </w:rPr>
      </w:pPr>
      <w:r>
        <w:rPr>
          <w:rStyle w:val="eop"/>
          <w:sz w:val="20"/>
          <w:szCs w:val="20"/>
        </w:rPr>
        <w:t xml:space="preserve">• Arvokeskustelut luovat perustan sekä opetussuunnitelman laadinnalle että yhteiselle opetus- ja kasvatustyölle. Paikallisesti päätetään, miten arvokeskustelut toteutetaan opetussuunnitelmaa laadittaessa ja muutoin säännöllisesti koulutyön aikana. Oppilaat ja vanhemmat osallistuvat arvokeskusteluihin. </w:t>
      </w:r>
    </w:p>
    <w:p w:rsidR="00500EBC" w:rsidRDefault="00500EBC" w:rsidP="00500EBC">
      <w:pPr>
        <w:pStyle w:val="paragraph"/>
        <w:textAlignment w:val="baseline"/>
        <w:rPr>
          <w:rStyle w:val="eop"/>
          <w:sz w:val="20"/>
          <w:szCs w:val="20"/>
        </w:rPr>
      </w:pPr>
      <w:r>
        <w:rPr>
          <w:rStyle w:val="eop"/>
          <w:sz w:val="20"/>
          <w:szCs w:val="20"/>
        </w:rPr>
        <w:t>• Vastuu hyvästä ja turvallisesta koulupäivästä on yhteinen.  Kasvatustyö ja hyvinvoinnin edistäminen kuuluu koulun kaikille aikuisille tehtävästä riippumatta. Vanhempien kanssa tehtävä yhteistyö tukee tässä onnistumista.</w:t>
      </w:r>
    </w:p>
    <w:p w:rsidR="00500EBC" w:rsidRDefault="00500EBC" w:rsidP="00500EBC">
      <w:pPr>
        <w:pStyle w:val="paragraph"/>
        <w:textAlignment w:val="baseline"/>
        <w:rPr>
          <w:rStyle w:val="eop"/>
          <w:sz w:val="20"/>
          <w:szCs w:val="20"/>
        </w:rPr>
      </w:pPr>
      <w:r>
        <w:rPr>
          <w:rStyle w:val="eop"/>
          <w:sz w:val="20"/>
          <w:szCs w:val="20"/>
        </w:rPr>
        <w:t>• Jokaisella koululla tulee olla kasvatuskeskustelujen ja kurinpitomenettelyjen toteuttamista koskeva suunnitelma. Oppilaille tulee olla mahdollisuus osallistua suunnitelman valmisteluun. Yhteistyö vanhempien kanssa tukee suunnitelman toteutumista.</w:t>
      </w:r>
    </w:p>
    <w:p w:rsidR="00500EBC" w:rsidRDefault="00500EBC" w:rsidP="00500EBC">
      <w:pPr>
        <w:pStyle w:val="paragraph"/>
        <w:textAlignment w:val="baseline"/>
        <w:rPr>
          <w:rStyle w:val="eop"/>
          <w:sz w:val="20"/>
          <w:szCs w:val="20"/>
        </w:rPr>
      </w:pPr>
      <w:r>
        <w:rPr>
          <w:rStyle w:val="eop"/>
          <w:sz w:val="20"/>
          <w:szCs w:val="20"/>
        </w:rPr>
        <w:t>• Oppilaiden omien tietoteknisten laitteiden käytöstä on sovittava vanhempien kanssa..</w:t>
      </w:r>
    </w:p>
    <w:p w:rsidR="00500EBC" w:rsidRDefault="00500EBC" w:rsidP="00500EBC">
      <w:pPr>
        <w:pStyle w:val="paragraph"/>
        <w:textAlignment w:val="baseline"/>
        <w:rPr>
          <w:rStyle w:val="eop"/>
          <w:sz w:val="20"/>
          <w:szCs w:val="20"/>
        </w:rPr>
      </w:pPr>
      <w:r>
        <w:rPr>
          <w:rStyle w:val="eop"/>
          <w:sz w:val="20"/>
          <w:szCs w:val="20"/>
        </w:rPr>
        <w:t>• Kouluruokailun tavoitteista ja järjestämisestä keskustellaan kotien kanssa ja yhdessä tuetaan oppilaiden kehitystä.</w:t>
      </w:r>
    </w:p>
    <w:p w:rsidR="00500EBC" w:rsidRDefault="00500EBC" w:rsidP="00500EBC">
      <w:pPr>
        <w:pStyle w:val="paragraph"/>
        <w:textAlignment w:val="baseline"/>
        <w:rPr>
          <w:rStyle w:val="eop"/>
          <w:sz w:val="20"/>
          <w:szCs w:val="20"/>
        </w:rPr>
      </w:pPr>
      <w:r>
        <w:rPr>
          <w:rStyle w:val="eop"/>
          <w:sz w:val="20"/>
          <w:szCs w:val="20"/>
        </w:rPr>
        <w:lastRenderedPageBreak/>
        <w:t xml:space="preserve">• Koulukuljetusjärjestelyistä, koulukuljetuksen odotusaikojen valvonnasta, ohjatusta toiminnasta sekä matkojen aikaisesta turvallisuudesta tiedotetaan oppilaille ja vanhemmille. </w:t>
      </w:r>
    </w:p>
    <w:p w:rsidR="00500EBC" w:rsidRDefault="00500EBC" w:rsidP="00500EBC">
      <w:pPr>
        <w:pStyle w:val="paragraph"/>
        <w:textAlignment w:val="baseline"/>
        <w:rPr>
          <w:rStyle w:val="eop"/>
          <w:sz w:val="20"/>
          <w:szCs w:val="20"/>
        </w:rPr>
      </w:pPr>
      <w:r>
        <w:rPr>
          <w:rStyle w:val="eop"/>
          <w:sz w:val="20"/>
          <w:szCs w:val="20"/>
        </w:rPr>
        <w:t>• Koulun tulee ilmoittaa tietoonsa tulleesta, koulumatkalla tapahtuneesta kiusaamisesta, väkivallasta tai häirinnästä tekoihin syyllistyneiden sekä niiden kohteina olleiden oppilaiden vanhemmille ja tarvittaessa tukea vanhempia asian selvittämisessä.</w:t>
      </w:r>
    </w:p>
    <w:p w:rsidR="00500EBC" w:rsidRDefault="00500EBC" w:rsidP="00500EBC">
      <w:pPr>
        <w:pStyle w:val="paragraph"/>
        <w:spacing w:before="0" w:beforeAutospacing="0" w:after="0" w:afterAutospacing="0"/>
        <w:textAlignment w:val="baseline"/>
        <w:rPr>
          <w:rStyle w:val="eop"/>
          <w:sz w:val="20"/>
          <w:szCs w:val="20"/>
        </w:rPr>
      </w:pPr>
      <w:r>
        <w:rPr>
          <w:rStyle w:val="eop"/>
          <w:sz w:val="20"/>
          <w:szCs w:val="20"/>
        </w:rPr>
        <w:t>• Oppilaanohjausta toteutetaan yhteistyössä vanhempien kanssa.</w:t>
      </w:r>
    </w:p>
    <w:p w:rsidR="008B22CC" w:rsidRDefault="008B22CC"/>
    <w:sectPr w:rsidR="008B22CC" w:rsidSect="008B22C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00EBC"/>
    <w:rsid w:val="00500EBC"/>
    <w:rsid w:val="008B22C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B22C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00EBC"/>
    <w:pPr>
      <w:spacing w:before="100" w:beforeAutospacing="1" w:after="100" w:afterAutospacing="1" w:line="240" w:lineRule="auto"/>
    </w:pPr>
    <w:rPr>
      <w:rFonts w:ascii="Calibri" w:hAnsi="Calibri" w:cs="Times New Roman"/>
      <w:lang w:eastAsia="fi-FI"/>
    </w:rPr>
  </w:style>
  <w:style w:type="character" w:customStyle="1" w:styleId="normaltextrun">
    <w:name w:val="normaltextrun"/>
    <w:basedOn w:val="Kappaleenoletusfontti"/>
    <w:rsid w:val="00500EBC"/>
  </w:style>
  <w:style w:type="character" w:customStyle="1" w:styleId="eop">
    <w:name w:val="eop"/>
    <w:basedOn w:val="Kappaleenoletusfontti"/>
    <w:rsid w:val="00500EBC"/>
  </w:style>
  <w:style w:type="character" w:customStyle="1" w:styleId="scxw162594846">
    <w:name w:val="scxw162594846"/>
    <w:basedOn w:val="Kappaleenoletusfontti"/>
    <w:rsid w:val="00500EBC"/>
  </w:style>
</w:styles>
</file>

<file path=word/webSettings.xml><?xml version="1.0" encoding="utf-8"?>
<w:webSettings xmlns:r="http://schemas.openxmlformats.org/officeDocument/2006/relationships" xmlns:w="http://schemas.openxmlformats.org/wordprocessingml/2006/main">
  <w:divs>
    <w:div w:id="10888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h.fi/download/163777_perusopetuksen_opetussuunnitelman_perusteet_2014.pdf" TargetMode="External"/><Relationship Id="rId4" Type="http://schemas.openxmlformats.org/officeDocument/2006/relationships/hyperlink" Target="http://www.oph.fi/download/163777_perusopetuksen_opetussuunnitelman_perusteet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7728</Characters>
  <Application>Microsoft Office Word</Application>
  <DocSecurity>0</DocSecurity>
  <Lines>64</Lines>
  <Paragraphs>17</Paragraphs>
  <ScaleCrop>false</ScaleCrop>
  <Company>Project-OS.org</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2018-10-04T12:42:00Z</dcterms:created>
  <dcterms:modified xsi:type="dcterms:W3CDTF">2018-10-04T12:44:00Z</dcterms:modified>
</cp:coreProperties>
</file>