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538E" w14:textId="6F83AA2F" w:rsidR="009F1EA8" w:rsidRDefault="005E4BB4" w:rsidP="009F1EA8">
      <w:pPr>
        <w:pStyle w:val="Otsikko1"/>
        <w:rPr>
          <w:rFonts w:ascii="Arial" w:hAnsi="Arial" w:cs="Arial"/>
        </w:rPr>
      </w:pPr>
      <w:r>
        <w:rPr>
          <w:rFonts w:ascii="Arial" w:hAnsi="Arial" w:cs="Arial"/>
        </w:rPr>
        <w:t>KOULU</w:t>
      </w:r>
      <w:r w:rsidR="009F1EA8">
        <w:rPr>
          <w:rFonts w:ascii="Arial" w:hAnsi="Arial" w:cs="Arial"/>
        </w:rPr>
        <w:t>TAPATURMAT</w:t>
      </w:r>
      <w:r w:rsidR="009F1EA8">
        <w:rPr>
          <w:rFonts w:ascii="Arial" w:hAnsi="Arial" w:cs="Arial"/>
        </w:rPr>
        <w:tab/>
      </w:r>
      <w:r w:rsidR="009F1EA8">
        <w:rPr>
          <w:rFonts w:ascii="Arial" w:hAnsi="Arial" w:cs="Arial"/>
        </w:rPr>
        <w:tab/>
      </w:r>
      <w:r w:rsidR="009F1EA8">
        <w:rPr>
          <w:rFonts w:ascii="Arial" w:hAnsi="Arial" w:cs="Arial"/>
        </w:rPr>
        <w:tab/>
      </w:r>
    </w:p>
    <w:p w14:paraId="42B93458" w14:textId="77777777" w:rsidR="0056490B" w:rsidRDefault="0056490B" w:rsidP="009F1EA8">
      <w:pPr>
        <w:ind w:left="2608"/>
        <w:rPr>
          <w:rFonts w:cs="Arial"/>
        </w:rPr>
      </w:pPr>
    </w:p>
    <w:p w14:paraId="5619F1EE" w14:textId="1A66B287" w:rsidR="009F1EA8" w:rsidRDefault="009F1EA8" w:rsidP="009F1EA8">
      <w:pPr>
        <w:ind w:left="2608"/>
        <w:rPr>
          <w:rFonts w:cs="Arial"/>
        </w:rPr>
      </w:pPr>
      <w:r>
        <w:rPr>
          <w:rFonts w:cs="Arial"/>
        </w:rPr>
        <w:t>Siilinjärven kunta on vakuuttanut</w:t>
      </w:r>
      <w:r w:rsidR="00A444AE" w:rsidRPr="003A0610">
        <w:rPr>
          <w:rFonts w:cs="Arial"/>
        </w:rPr>
        <w:t xml:space="preserve"> (vakuutusyhtiö </w:t>
      </w:r>
      <w:proofErr w:type="spellStart"/>
      <w:r w:rsidR="00A444AE" w:rsidRPr="003A0610">
        <w:rPr>
          <w:rFonts w:cs="Arial"/>
        </w:rPr>
        <w:t>Protector</w:t>
      </w:r>
      <w:proofErr w:type="spellEnd"/>
      <w:r w:rsidR="00A444AE" w:rsidRPr="003A0610">
        <w:rPr>
          <w:rFonts w:cs="Arial"/>
        </w:rPr>
        <w:t xml:space="preserve"> Vakuutus)</w:t>
      </w:r>
      <w:r w:rsidRPr="003A0610">
        <w:rPr>
          <w:rFonts w:cs="Arial"/>
        </w:rPr>
        <w:t xml:space="preserve"> </w:t>
      </w:r>
      <w:r>
        <w:rPr>
          <w:rFonts w:cs="Arial"/>
        </w:rPr>
        <w:t>kaikki peruskoulun ja lukion oppilaat vapaaehtoisella tapaturmavakuutuksella.</w:t>
      </w:r>
    </w:p>
    <w:p w14:paraId="3C6308C2" w14:textId="77777777" w:rsidR="00C40BAC" w:rsidRDefault="00C40BAC" w:rsidP="009F1EA8">
      <w:pPr>
        <w:ind w:left="2608"/>
        <w:rPr>
          <w:rFonts w:cs="Arial"/>
        </w:rPr>
      </w:pPr>
    </w:p>
    <w:p w14:paraId="3E53D763" w14:textId="77777777" w:rsidR="00C40BAC" w:rsidRPr="001B3CC7" w:rsidRDefault="00C40BAC" w:rsidP="009F1EA8">
      <w:pPr>
        <w:ind w:left="2608"/>
        <w:rPr>
          <w:rFonts w:cs="Arial"/>
          <w:b/>
          <w:bCs/>
          <w:i/>
        </w:rPr>
      </w:pPr>
      <w:r w:rsidRPr="001B3CC7">
        <w:rPr>
          <w:rFonts w:cs="Arial"/>
          <w:b/>
          <w:bCs/>
          <w:i/>
        </w:rPr>
        <w:t>Tapaturma on äkillinen, ulkoinen ja ruumiinvamman aiheuttama tapahtuma, joka sattuu vakuutetun tahtomatta.</w:t>
      </w:r>
    </w:p>
    <w:p w14:paraId="317AD3CC" w14:textId="77777777" w:rsidR="009F1EA8" w:rsidRDefault="009F1EA8" w:rsidP="009F1EA8">
      <w:pPr>
        <w:rPr>
          <w:rFonts w:cs="Arial"/>
        </w:rPr>
      </w:pPr>
    </w:p>
    <w:p w14:paraId="75FBDF9C" w14:textId="3F54B12D" w:rsidR="001B3CC7" w:rsidRDefault="009F1EA8" w:rsidP="009F1EA8">
      <w:pPr>
        <w:ind w:left="2608" w:hanging="2608"/>
        <w:rPr>
          <w:rFonts w:cs="Arial"/>
        </w:rPr>
      </w:pPr>
      <w:r>
        <w:rPr>
          <w:rFonts w:cs="Arial"/>
          <w:b/>
        </w:rPr>
        <w:t>Voimassa</w:t>
      </w:r>
      <w:r>
        <w:rPr>
          <w:rFonts w:cs="Arial"/>
        </w:rPr>
        <w:tab/>
        <w:t>Koululaisvakuutus on voimassa varsinaisella kouluajalla,</w:t>
      </w:r>
      <w:r w:rsidR="007747E4">
        <w:rPr>
          <w:rFonts w:cs="Arial"/>
        </w:rPr>
        <w:t xml:space="preserve"> </w:t>
      </w:r>
      <w:proofErr w:type="spellStart"/>
      <w:r w:rsidR="007747E4" w:rsidRPr="003A0610">
        <w:rPr>
          <w:rFonts w:cs="Arial"/>
        </w:rPr>
        <w:t>ip</w:t>
      </w:r>
      <w:proofErr w:type="spellEnd"/>
      <w:r w:rsidR="007747E4" w:rsidRPr="003A0610">
        <w:rPr>
          <w:rFonts w:cs="Arial"/>
        </w:rPr>
        <w:t>-</w:t>
      </w:r>
      <w:r w:rsidR="00756514">
        <w:rPr>
          <w:rFonts w:cs="Arial"/>
        </w:rPr>
        <w:t>kerho</w:t>
      </w:r>
      <w:r w:rsidR="007747E4" w:rsidRPr="003A0610">
        <w:rPr>
          <w:rFonts w:cs="Arial"/>
        </w:rPr>
        <w:t>ssa,</w:t>
      </w:r>
      <w:r w:rsidRPr="003A0610">
        <w:rPr>
          <w:rFonts w:cs="Arial"/>
        </w:rPr>
        <w:t xml:space="preserve"> työsuunnitelman mukaisten koti- ja ulkomaisten luokkaretkien ja </w:t>
      </w:r>
      <w:r>
        <w:rPr>
          <w:rFonts w:cs="Arial"/>
        </w:rPr>
        <w:t>leirikoulujen aikana, koulumatkalla suorinta tietä kouluun ja koulusta.</w:t>
      </w:r>
    </w:p>
    <w:p w14:paraId="501C02FD" w14:textId="6000D2B4" w:rsidR="009F1EA8" w:rsidRDefault="009F1EA8" w:rsidP="001B3CC7">
      <w:pPr>
        <w:ind w:left="2608"/>
        <w:rPr>
          <w:rFonts w:cs="Arial"/>
        </w:rPr>
      </w:pPr>
      <w:r>
        <w:rPr>
          <w:rFonts w:cs="Arial"/>
        </w:rPr>
        <w:t>Työharjoittelussa olevalle oppilaalle sattuneet tapaturmavahingot hoidetaan lakisääteisestä tapaturmavakuutuksesta kuten työtapaturmat. Vakuutus koskee vain tapaturmia, ei sairaustapauksia.</w:t>
      </w:r>
    </w:p>
    <w:p w14:paraId="5DAB817E" w14:textId="68E81704" w:rsidR="009F1EA8" w:rsidRDefault="009F1EA8" w:rsidP="009F1EA8">
      <w:pPr>
        <w:ind w:left="2608"/>
        <w:rPr>
          <w:rFonts w:cs="Arial"/>
        </w:rPr>
      </w:pPr>
      <w:r>
        <w:rPr>
          <w:rFonts w:cs="Arial"/>
        </w:rPr>
        <w:t>Koulun ulkopuolelle suuntautuville leirikouluille ym. voidaan koululla lisäksi ottaa matkavakuutus.</w:t>
      </w:r>
    </w:p>
    <w:p w14:paraId="2AC7D783" w14:textId="4FA38365" w:rsidR="00E81F82" w:rsidRDefault="00E81F82" w:rsidP="009F1EA8">
      <w:pPr>
        <w:ind w:left="2608"/>
        <w:rPr>
          <w:rFonts w:cs="Arial"/>
        </w:rPr>
      </w:pPr>
    </w:p>
    <w:p w14:paraId="4EF4AC7B" w14:textId="4BB63770" w:rsidR="00E81F82" w:rsidRDefault="00E81F82" w:rsidP="009F1EA8">
      <w:pPr>
        <w:ind w:left="2608"/>
        <w:rPr>
          <w:rFonts w:cs="Arial"/>
        </w:rPr>
      </w:pPr>
      <w:r>
        <w:rPr>
          <w:rFonts w:cs="Arial"/>
        </w:rPr>
        <w:t xml:space="preserve">Mikäli lapsella on oma vapaaehtoinen tapaturmavakuutus, tulee </w:t>
      </w:r>
      <w:r w:rsidR="0039331E">
        <w:rPr>
          <w:rFonts w:cs="Arial"/>
        </w:rPr>
        <w:t>huomioida,</w:t>
      </w:r>
      <w:r w:rsidR="00C61557">
        <w:rPr>
          <w:rFonts w:cs="Arial"/>
        </w:rPr>
        <w:t xml:space="preserve"> ettei tämä</w:t>
      </w:r>
      <w:r>
        <w:rPr>
          <w:rFonts w:cs="Arial"/>
        </w:rPr>
        <w:t xml:space="preserve"> vakuutus</w:t>
      </w:r>
      <w:r w:rsidR="00C61557">
        <w:rPr>
          <w:rFonts w:cs="Arial"/>
        </w:rPr>
        <w:t xml:space="preserve"> </w:t>
      </w:r>
      <w:r>
        <w:rPr>
          <w:rFonts w:cs="Arial"/>
        </w:rPr>
        <w:t>kata koulutapaturmista aiheutuvia kustannuksia. Lapsen omaa vakuutusta ei voi käyttää koulutapaturmien yhteydessä.</w:t>
      </w:r>
    </w:p>
    <w:p w14:paraId="1793B9F5" w14:textId="77777777" w:rsidR="009F1EA8" w:rsidRDefault="009F1EA8" w:rsidP="009F1EA8">
      <w:pPr>
        <w:pStyle w:val="Sisennettyleipteksti"/>
        <w:rPr>
          <w:rFonts w:ascii="Arial" w:hAnsi="Arial" w:cs="Arial"/>
        </w:rPr>
      </w:pPr>
    </w:p>
    <w:p w14:paraId="1951B729" w14:textId="77777777" w:rsidR="00480097" w:rsidRDefault="009F1EA8" w:rsidP="009F1EA8">
      <w:pPr>
        <w:pStyle w:val="Sisennettyleipteksti"/>
        <w:ind w:hanging="2608"/>
        <w:rPr>
          <w:rFonts w:ascii="Arial" w:hAnsi="Arial" w:cs="Arial"/>
        </w:rPr>
      </w:pPr>
      <w:r>
        <w:rPr>
          <w:rFonts w:ascii="Arial" w:hAnsi="Arial" w:cs="Arial"/>
          <w:b/>
        </w:rPr>
        <w:t>Tapaturman sattuessa</w:t>
      </w:r>
      <w:r>
        <w:rPr>
          <w:rFonts w:ascii="Arial" w:hAnsi="Arial" w:cs="Arial"/>
        </w:rPr>
        <w:tab/>
      </w:r>
      <w:r w:rsidR="00480097">
        <w:rPr>
          <w:rFonts w:ascii="Arial" w:hAnsi="Arial" w:cs="Arial"/>
        </w:rPr>
        <w:t>Terveydenhoito tapaturman sattuessa tapahtuu</w:t>
      </w:r>
      <w:r w:rsidR="00172295">
        <w:rPr>
          <w:rFonts w:ascii="Arial" w:hAnsi="Arial" w:cs="Arial"/>
        </w:rPr>
        <w:t xml:space="preserve"> ensisijaisesti</w:t>
      </w:r>
      <w:r w:rsidR="00480097" w:rsidRPr="00172295">
        <w:rPr>
          <w:rFonts w:ascii="Arial" w:hAnsi="Arial" w:cs="Arial"/>
        </w:rPr>
        <w:t xml:space="preserve"> julkisten</w:t>
      </w:r>
      <w:r w:rsidR="00802E2F">
        <w:rPr>
          <w:rFonts w:ascii="Arial" w:hAnsi="Arial" w:cs="Arial"/>
        </w:rPr>
        <w:t xml:space="preserve"> terveydenhoito</w:t>
      </w:r>
      <w:r w:rsidR="00480097">
        <w:rPr>
          <w:rFonts w:ascii="Arial" w:hAnsi="Arial" w:cs="Arial"/>
        </w:rPr>
        <w:t xml:space="preserve">palvelujen kautta. </w:t>
      </w:r>
    </w:p>
    <w:p w14:paraId="6EEC5A7C" w14:textId="77777777" w:rsidR="009F1EA8" w:rsidRDefault="009F1EA8" w:rsidP="00480097">
      <w:pPr>
        <w:pStyle w:val="Sisennettyleipteksti"/>
        <w:rPr>
          <w:rFonts w:ascii="Arial" w:hAnsi="Arial" w:cs="Arial"/>
        </w:rPr>
      </w:pPr>
      <w:r w:rsidRPr="007737E8">
        <w:rPr>
          <w:rFonts w:ascii="Arial" w:hAnsi="Arial" w:cs="Arial"/>
          <w:b/>
          <w:bCs/>
        </w:rPr>
        <w:t>Hoitotie:</w:t>
      </w:r>
      <w:r>
        <w:rPr>
          <w:rFonts w:ascii="Arial" w:hAnsi="Arial" w:cs="Arial"/>
        </w:rPr>
        <w:t xml:space="preserve"> </w:t>
      </w:r>
      <w:r w:rsidRPr="00AE6B14">
        <w:rPr>
          <w:rFonts w:ascii="Arial" w:hAnsi="Arial" w:cs="Arial"/>
          <w:b/>
          <w:bCs/>
        </w:rPr>
        <w:t>terv</w:t>
      </w:r>
      <w:r w:rsidR="00480097" w:rsidRPr="00AE6B14">
        <w:rPr>
          <w:rFonts w:ascii="Arial" w:hAnsi="Arial" w:cs="Arial"/>
          <w:b/>
          <w:bCs/>
        </w:rPr>
        <w:t xml:space="preserve">eydenhoitaja </w:t>
      </w:r>
      <w:r w:rsidR="00480097" w:rsidRPr="00AE6B14">
        <w:rPr>
          <w:rFonts w:ascii="Arial" w:hAnsi="Arial" w:cs="Arial"/>
          <w:b/>
          <w:bCs/>
          <w:sz w:val="22"/>
          <w:szCs w:val="22"/>
        </w:rPr>
        <w:t>(jos on koululla)</w:t>
      </w:r>
      <w:r w:rsidR="00480097" w:rsidRPr="00AE6B14">
        <w:rPr>
          <w:rFonts w:ascii="Arial" w:hAnsi="Arial" w:cs="Arial"/>
          <w:b/>
          <w:bCs/>
        </w:rPr>
        <w:t xml:space="preserve"> / terveyskeskus /</w:t>
      </w:r>
      <w:r w:rsidR="00ED00E9" w:rsidRPr="00AE6B14">
        <w:rPr>
          <w:rFonts w:ascii="Arial" w:hAnsi="Arial" w:cs="Arial"/>
          <w:b/>
          <w:bCs/>
        </w:rPr>
        <w:t xml:space="preserve"> </w:t>
      </w:r>
      <w:proofErr w:type="spellStart"/>
      <w:r w:rsidRPr="00AE6B14">
        <w:rPr>
          <w:rFonts w:ascii="Arial" w:hAnsi="Arial" w:cs="Arial"/>
          <w:b/>
          <w:bCs/>
        </w:rPr>
        <w:t>Kys</w:t>
      </w:r>
      <w:proofErr w:type="spellEnd"/>
      <w:r>
        <w:rPr>
          <w:rFonts w:ascii="Arial" w:hAnsi="Arial" w:cs="Arial"/>
        </w:rPr>
        <w:t xml:space="preserve"> </w:t>
      </w:r>
    </w:p>
    <w:p w14:paraId="7C5848E5" w14:textId="77777777" w:rsidR="009F1EA8" w:rsidRDefault="009F1EA8" w:rsidP="009F1EA8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Terveyskeskuksessa/sairaalassa on ilmoittautumisen yhteydessä aina </w:t>
      </w:r>
    </w:p>
    <w:p w14:paraId="61F17126" w14:textId="25D6F2B0" w:rsidR="009F1EA8" w:rsidRDefault="009F1EA8" w:rsidP="009F1EA8">
      <w:pPr>
        <w:pStyle w:val="Sisennettyleipteksti"/>
        <w:rPr>
          <w:rFonts w:ascii="Arial" w:hAnsi="Arial" w:cs="Arial"/>
        </w:rPr>
      </w:pPr>
      <w:r>
        <w:rPr>
          <w:rFonts w:ascii="Arial" w:hAnsi="Arial" w:cs="Arial"/>
        </w:rPr>
        <w:t>kerrottava, että kyseessä on koulutapaturma</w:t>
      </w:r>
      <w:r w:rsidRPr="003A0610">
        <w:rPr>
          <w:rFonts w:ascii="Arial" w:hAnsi="Arial" w:cs="Arial"/>
        </w:rPr>
        <w:t>.</w:t>
      </w:r>
      <w:r w:rsidR="00AE6B14" w:rsidRPr="003A0610">
        <w:rPr>
          <w:rFonts w:ascii="Arial" w:hAnsi="Arial" w:cs="Arial"/>
        </w:rPr>
        <w:t xml:space="preserve"> Tällöin mahdolliset poliklinikka- ym. julkisen sektorin laskut ohjautuvat suoraan Siilinjärven kunnalle. Mikäli lasku kuitenkin tulee huoltajalle, sen voi toimittaa koulutoimistoon.</w:t>
      </w:r>
    </w:p>
    <w:p w14:paraId="42291FE1" w14:textId="3EB8E1B1" w:rsidR="00E81F82" w:rsidRDefault="00E81F82" w:rsidP="009F1EA8">
      <w:pPr>
        <w:pStyle w:val="Sisennettyleipteksti"/>
        <w:rPr>
          <w:rFonts w:ascii="Arial" w:hAnsi="Arial" w:cs="Arial"/>
        </w:rPr>
      </w:pPr>
    </w:p>
    <w:p w14:paraId="55B70CCE" w14:textId="256015D2" w:rsidR="00E81F82" w:rsidRPr="00AE6B14" w:rsidRDefault="0039331E" w:rsidP="009F1EA8">
      <w:pPr>
        <w:pStyle w:val="Sisennettyleipteksti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Mikäli yksityistä sairaanhoitoa joudutaan käyttämään, on hoitolaitoksen pyydettävä </w:t>
      </w:r>
      <w:proofErr w:type="spellStart"/>
      <w:r>
        <w:rPr>
          <w:rFonts w:ascii="Arial" w:hAnsi="Arial" w:cs="Arial"/>
        </w:rPr>
        <w:t>Protector</w:t>
      </w:r>
      <w:proofErr w:type="spellEnd"/>
      <w:r>
        <w:rPr>
          <w:rFonts w:ascii="Arial" w:hAnsi="Arial" w:cs="Arial"/>
        </w:rPr>
        <w:t xml:space="preserve"> Vakuutukselta maksusitoumusta etukäteen. Tämä koskee kalliimpia käyntejä (yli 300 €).</w:t>
      </w:r>
    </w:p>
    <w:p w14:paraId="068EB7AB" w14:textId="77777777" w:rsidR="009F1EA8" w:rsidRDefault="009F1EA8" w:rsidP="009F1EA8">
      <w:pPr>
        <w:pStyle w:val="Sisennettyleipteksti"/>
        <w:rPr>
          <w:rFonts w:ascii="Arial" w:hAnsi="Arial" w:cs="Arial"/>
          <w:b/>
        </w:rPr>
      </w:pPr>
    </w:p>
    <w:p w14:paraId="2C28CE13" w14:textId="77777777" w:rsidR="009F1EA8" w:rsidRDefault="009F1EA8" w:rsidP="009F1EA8">
      <w:pPr>
        <w:pStyle w:val="Sisennettyleipteksti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Tapaturmailmoitus ja korvausten hakeminen</w:t>
      </w:r>
    </w:p>
    <w:p w14:paraId="34767629" w14:textId="6C8E92AD" w:rsidR="009F1EA8" w:rsidRPr="009F1EA8" w:rsidRDefault="009F1EA8" w:rsidP="009F1EA8">
      <w:pPr>
        <w:pStyle w:val="Sisennettyleipteksti"/>
        <w:rPr>
          <w:rFonts w:ascii="Arial" w:hAnsi="Arial" w:cs="Arial"/>
        </w:rPr>
      </w:pPr>
      <w:r w:rsidRPr="009F1EA8">
        <w:rPr>
          <w:rFonts w:ascii="Arial" w:hAnsi="Arial" w:cs="Arial"/>
        </w:rPr>
        <w:t>Opettaja, jonka tunnilla/välituntivalvonnassa tapaturma sattui, ohjaa oppilaan hoitoon ja ilmoittaa tapaturmasta rehtorille</w:t>
      </w:r>
      <w:r w:rsidR="007737E8">
        <w:rPr>
          <w:rFonts w:ascii="Arial" w:hAnsi="Arial" w:cs="Arial"/>
        </w:rPr>
        <w:t xml:space="preserve"> </w:t>
      </w:r>
      <w:r w:rsidRPr="009F1EA8">
        <w:rPr>
          <w:rFonts w:ascii="Arial" w:hAnsi="Arial" w:cs="Arial"/>
        </w:rPr>
        <w:t>/</w:t>
      </w:r>
      <w:r w:rsidR="007737E8">
        <w:rPr>
          <w:rFonts w:ascii="Arial" w:hAnsi="Arial" w:cs="Arial"/>
        </w:rPr>
        <w:t xml:space="preserve"> </w:t>
      </w:r>
      <w:r w:rsidRPr="009F1EA8">
        <w:rPr>
          <w:rFonts w:ascii="Arial" w:hAnsi="Arial" w:cs="Arial"/>
        </w:rPr>
        <w:t xml:space="preserve">kansliaan. </w:t>
      </w:r>
    </w:p>
    <w:p w14:paraId="3F9FD2C5" w14:textId="77777777" w:rsidR="009F1EA8" w:rsidRDefault="009F1EA8" w:rsidP="009F1EA8">
      <w:pPr>
        <w:pStyle w:val="Sisennettyleipteksti"/>
        <w:rPr>
          <w:rFonts w:ascii="Arial" w:hAnsi="Arial" w:cs="Arial"/>
        </w:rPr>
      </w:pPr>
    </w:p>
    <w:p w14:paraId="71659B2B" w14:textId="77777777" w:rsidR="009F1EA8" w:rsidRDefault="009F1EA8" w:rsidP="009F1EA8">
      <w:pPr>
        <w:pStyle w:val="Sisennettyleipteksti"/>
        <w:ind w:left="1304"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Tapaturmailmoituslomakkeen käsittelyvaiheet: </w:t>
      </w:r>
    </w:p>
    <w:p w14:paraId="61FEA506" w14:textId="77777777" w:rsidR="00DD59E2" w:rsidRDefault="009F1EA8" w:rsidP="009F1EA8">
      <w:pPr>
        <w:pStyle w:val="Sisennettyleipteksti"/>
        <w:numPr>
          <w:ilvl w:val="0"/>
          <w:numId w:val="1"/>
        </w:numPr>
        <w:rPr>
          <w:rFonts w:ascii="Arial" w:hAnsi="Arial" w:cs="Arial"/>
        </w:rPr>
      </w:pPr>
      <w:r w:rsidRPr="00DD59E2">
        <w:rPr>
          <w:rFonts w:ascii="Arial" w:hAnsi="Arial" w:cs="Arial"/>
        </w:rPr>
        <w:t>Koululla täytetään tapaturmailmoitus suoraan vaku</w:t>
      </w:r>
      <w:r w:rsidR="00DD59E2">
        <w:rPr>
          <w:rFonts w:ascii="Arial" w:hAnsi="Arial" w:cs="Arial"/>
        </w:rPr>
        <w:t>utusyhtiölle internetin kautta.</w:t>
      </w:r>
    </w:p>
    <w:p w14:paraId="010DC04F" w14:textId="14334501" w:rsidR="00CF7329" w:rsidRPr="00DD59E2" w:rsidRDefault="0092662E" w:rsidP="00CF7329">
      <w:pPr>
        <w:pStyle w:val="Sisennettyleipteksti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Koulutoimisto tulostaa ja arkistoi tapaturmailmoituks</w:t>
      </w:r>
      <w:r w:rsidR="00D30A77">
        <w:rPr>
          <w:rFonts w:ascii="Arial" w:hAnsi="Arial" w:cs="Arial"/>
        </w:rPr>
        <w:t>et</w:t>
      </w:r>
    </w:p>
    <w:p w14:paraId="0797441C" w14:textId="2D43D760" w:rsidR="00DD59E2" w:rsidRPr="003A0610" w:rsidRDefault="008D0A47" w:rsidP="009F1EA8">
      <w:pPr>
        <w:pStyle w:val="Sisennettyleipteksti"/>
        <w:numPr>
          <w:ilvl w:val="0"/>
          <w:numId w:val="1"/>
        </w:numPr>
        <w:rPr>
          <w:rFonts w:ascii="Arial" w:hAnsi="Arial" w:cs="Arial"/>
        </w:rPr>
      </w:pPr>
      <w:r w:rsidRPr="003A0610">
        <w:rPr>
          <w:rFonts w:ascii="Arial" w:hAnsi="Arial" w:cs="Arial"/>
        </w:rPr>
        <w:t>Mikäli h</w:t>
      </w:r>
      <w:r w:rsidR="002B4B54" w:rsidRPr="003A0610">
        <w:rPr>
          <w:rFonts w:ascii="Arial" w:hAnsi="Arial" w:cs="Arial"/>
        </w:rPr>
        <w:t>uoltaja</w:t>
      </w:r>
      <w:r w:rsidRPr="003A0610">
        <w:rPr>
          <w:rFonts w:ascii="Arial" w:hAnsi="Arial" w:cs="Arial"/>
        </w:rPr>
        <w:t xml:space="preserve">lle aiheutuu tapaturmasta kustannuksia, tulee niistä </w:t>
      </w:r>
      <w:r w:rsidR="00D30A77" w:rsidRPr="003A0610">
        <w:rPr>
          <w:rFonts w:ascii="Arial" w:hAnsi="Arial" w:cs="Arial"/>
        </w:rPr>
        <w:t>täyttää laskulomak</w:t>
      </w:r>
      <w:r w:rsidRPr="003A0610">
        <w:rPr>
          <w:rFonts w:ascii="Arial" w:hAnsi="Arial" w:cs="Arial"/>
        </w:rPr>
        <w:t xml:space="preserve">e </w:t>
      </w:r>
      <w:r w:rsidR="00D30A77" w:rsidRPr="003A0610">
        <w:rPr>
          <w:rFonts w:ascii="Arial" w:hAnsi="Arial" w:cs="Arial"/>
        </w:rPr>
        <w:t>(liitteenä)</w:t>
      </w:r>
      <w:r w:rsidR="00D216B2" w:rsidRPr="003A0610">
        <w:rPr>
          <w:rFonts w:ascii="Arial" w:hAnsi="Arial" w:cs="Arial"/>
        </w:rPr>
        <w:t>. Huoltaja</w:t>
      </w:r>
      <w:r w:rsidR="002B4B54" w:rsidRPr="003A0610">
        <w:rPr>
          <w:rFonts w:ascii="Arial" w:hAnsi="Arial" w:cs="Arial"/>
        </w:rPr>
        <w:t xml:space="preserve"> </w:t>
      </w:r>
      <w:r w:rsidR="002B4B54">
        <w:rPr>
          <w:rFonts w:ascii="Arial" w:hAnsi="Arial" w:cs="Arial"/>
        </w:rPr>
        <w:t>toimittaa</w:t>
      </w:r>
      <w:r w:rsidR="008E57E6">
        <w:rPr>
          <w:rFonts w:ascii="Arial" w:hAnsi="Arial" w:cs="Arial"/>
        </w:rPr>
        <w:t xml:space="preserve"> itse mak</w:t>
      </w:r>
      <w:r w:rsidR="00055B54">
        <w:rPr>
          <w:rFonts w:ascii="Arial" w:hAnsi="Arial" w:cs="Arial"/>
        </w:rPr>
        <w:t>s</w:t>
      </w:r>
      <w:r w:rsidR="00CB1702">
        <w:rPr>
          <w:rFonts w:ascii="Arial" w:hAnsi="Arial" w:cs="Arial"/>
        </w:rPr>
        <w:t>amansa</w:t>
      </w:r>
      <w:r w:rsidR="00837817">
        <w:rPr>
          <w:rFonts w:ascii="Arial" w:hAnsi="Arial" w:cs="Arial"/>
        </w:rPr>
        <w:t xml:space="preserve"> </w:t>
      </w:r>
      <w:r w:rsidR="00480097">
        <w:rPr>
          <w:rFonts w:ascii="Arial" w:hAnsi="Arial" w:cs="Arial"/>
        </w:rPr>
        <w:t xml:space="preserve">laskut </w:t>
      </w:r>
      <w:r w:rsidR="005C4FA2">
        <w:rPr>
          <w:rFonts w:ascii="Arial" w:hAnsi="Arial" w:cs="Arial"/>
        </w:rPr>
        <w:t xml:space="preserve">liitteineen </w:t>
      </w:r>
      <w:r w:rsidR="00C91D25">
        <w:rPr>
          <w:rFonts w:ascii="Arial" w:hAnsi="Arial" w:cs="Arial"/>
        </w:rPr>
        <w:t>(</w:t>
      </w:r>
      <w:r w:rsidR="005C4FA2">
        <w:rPr>
          <w:rFonts w:ascii="Arial" w:hAnsi="Arial" w:cs="Arial"/>
        </w:rPr>
        <w:t>esim.</w:t>
      </w:r>
      <w:r w:rsidR="00837817">
        <w:rPr>
          <w:rFonts w:ascii="Arial" w:hAnsi="Arial" w:cs="Arial"/>
        </w:rPr>
        <w:t xml:space="preserve"> apteekin maksukuitit</w:t>
      </w:r>
      <w:r w:rsidR="00C91D25">
        <w:rPr>
          <w:rFonts w:ascii="Arial" w:hAnsi="Arial" w:cs="Arial"/>
        </w:rPr>
        <w:t>)</w:t>
      </w:r>
      <w:r w:rsidR="00837817">
        <w:rPr>
          <w:rFonts w:ascii="Arial" w:hAnsi="Arial" w:cs="Arial"/>
        </w:rPr>
        <w:t xml:space="preserve"> </w:t>
      </w:r>
      <w:r w:rsidR="009F1EA8" w:rsidRPr="00DD59E2">
        <w:rPr>
          <w:rFonts w:ascii="Arial" w:hAnsi="Arial" w:cs="Arial"/>
        </w:rPr>
        <w:t>joko koululle</w:t>
      </w:r>
      <w:r w:rsidR="00DD59E2">
        <w:rPr>
          <w:rFonts w:ascii="Arial" w:hAnsi="Arial" w:cs="Arial"/>
        </w:rPr>
        <w:t xml:space="preserve"> / koulutoimistoon</w:t>
      </w:r>
      <w:r w:rsidR="00354AEC">
        <w:rPr>
          <w:rFonts w:ascii="Arial" w:hAnsi="Arial" w:cs="Arial"/>
        </w:rPr>
        <w:t xml:space="preserve"> </w:t>
      </w:r>
      <w:r w:rsidR="00354AEC" w:rsidRPr="003A0610">
        <w:rPr>
          <w:rFonts w:ascii="Arial" w:hAnsi="Arial" w:cs="Arial"/>
        </w:rPr>
        <w:t>(Harjamäenraitti 8)</w:t>
      </w:r>
      <w:r w:rsidR="00D216B2" w:rsidRPr="003A0610">
        <w:rPr>
          <w:rFonts w:ascii="Arial" w:hAnsi="Arial" w:cs="Arial"/>
        </w:rPr>
        <w:t xml:space="preserve"> tai sähköisenä koulutapaturmat@siilinjarvi.fi</w:t>
      </w:r>
    </w:p>
    <w:p w14:paraId="51AC8D90" w14:textId="5972FF9E" w:rsidR="00312AB6" w:rsidRDefault="005E57C3" w:rsidP="005E57C3">
      <w:pPr>
        <w:pStyle w:val="Sisennettyleipteksti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Koulutoimisto</w:t>
      </w:r>
      <w:r w:rsidR="00CE2862">
        <w:rPr>
          <w:rFonts w:ascii="Arial" w:hAnsi="Arial" w:cs="Arial"/>
        </w:rPr>
        <w:t xml:space="preserve"> tekee korvaushakemuksen vakuutusyhtiöön </w:t>
      </w:r>
    </w:p>
    <w:p w14:paraId="63BFB22A" w14:textId="087AF314" w:rsidR="00CE2862" w:rsidRDefault="00CE2862" w:rsidP="005E57C3">
      <w:pPr>
        <w:pStyle w:val="Sisennettyleipteksti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Vakuutusyhtiö maksaa korvaukset suoraan huoltajan tilille.</w:t>
      </w:r>
      <w:r w:rsidR="009C0551">
        <w:rPr>
          <w:rFonts w:ascii="Arial" w:hAnsi="Arial" w:cs="Arial"/>
        </w:rPr>
        <w:t xml:space="preserve"> Vakuutusyhtiö py</w:t>
      </w:r>
      <w:r w:rsidR="00953CBB">
        <w:rPr>
          <w:rFonts w:ascii="Arial" w:hAnsi="Arial" w:cs="Arial"/>
        </w:rPr>
        <w:t>ytää mahdolliset</w:t>
      </w:r>
      <w:r w:rsidR="008123D3">
        <w:rPr>
          <w:rFonts w:ascii="Arial" w:hAnsi="Arial" w:cs="Arial"/>
        </w:rPr>
        <w:t xml:space="preserve"> lisäselvitykset</w:t>
      </w:r>
      <w:r w:rsidR="009C0551">
        <w:rPr>
          <w:rFonts w:ascii="Arial" w:hAnsi="Arial" w:cs="Arial"/>
        </w:rPr>
        <w:t xml:space="preserve"> huoltaj</w:t>
      </w:r>
      <w:r w:rsidR="00D216B2">
        <w:rPr>
          <w:rFonts w:ascii="Arial" w:hAnsi="Arial" w:cs="Arial"/>
        </w:rPr>
        <w:t>a</w:t>
      </w:r>
      <w:r w:rsidR="009C0551">
        <w:rPr>
          <w:rFonts w:ascii="Arial" w:hAnsi="Arial" w:cs="Arial"/>
        </w:rPr>
        <w:t>lta.</w:t>
      </w:r>
    </w:p>
    <w:p w14:paraId="4C22E1D4" w14:textId="77777777" w:rsidR="008B0A13" w:rsidRDefault="008B0A13" w:rsidP="008B0A13">
      <w:pPr>
        <w:pStyle w:val="Sisennettyleipteksti"/>
        <w:ind w:left="2968"/>
        <w:rPr>
          <w:rFonts w:ascii="Arial" w:hAnsi="Arial" w:cs="Arial"/>
        </w:rPr>
      </w:pPr>
    </w:p>
    <w:p w14:paraId="53EDC737" w14:textId="77777777" w:rsidR="009F7B6D" w:rsidRDefault="009F1EA8" w:rsidP="009F1EA8">
      <w:pPr>
        <w:ind w:left="2608" w:hanging="2608"/>
        <w:rPr>
          <w:rFonts w:cs="Arial"/>
        </w:rPr>
      </w:pPr>
      <w:bookmarkStart w:id="0" w:name="_Hlk74817705"/>
      <w:r>
        <w:rPr>
          <w:rFonts w:cs="Arial"/>
          <w:b/>
        </w:rPr>
        <w:lastRenderedPageBreak/>
        <w:t>Korvataan</w:t>
      </w:r>
      <w:r w:rsidR="007737E8">
        <w:rPr>
          <w:rFonts w:cs="Arial"/>
        </w:rPr>
        <w:tab/>
      </w:r>
      <w:r>
        <w:rPr>
          <w:rFonts w:cs="Arial"/>
        </w:rPr>
        <w:t>Vakuutuksesta korvataan tapaturmavamman hoitokulut, lääkärinpalkkiot, lääkärin määräämät tutkimukset ja lääkkeet sekä matkakulut hoidon saamiseksi.</w:t>
      </w:r>
    </w:p>
    <w:p w14:paraId="17733548" w14:textId="448699E5" w:rsidR="009F7B6D" w:rsidRDefault="00C61557" w:rsidP="009F7B6D">
      <w:pPr>
        <w:ind w:left="2608"/>
        <w:rPr>
          <w:rFonts w:cs="Arial"/>
        </w:rPr>
      </w:pPr>
      <w:r>
        <w:rPr>
          <w:rFonts w:cs="Arial"/>
        </w:rPr>
        <w:t>M</w:t>
      </w:r>
      <w:r w:rsidR="002D2424" w:rsidRPr="00AB0012">
        <w:rPr>
          <w:rFonts w:cs="Arial"/>
        </w:rPr>
        <w:t>agneettikuvausta, tähystystä, leikkausta yms. toimenpiteistä tarvitaan aina maksusitoumus</w:t>
      </w:r>
      <w:r w:rsidR="009F7B6D">
        <w:rPr>
          <w:rFonts w:cs="Arial"/>
        </w:rPr>
        <w:t>. H</w:t>
      </w:r>
      <w:r w:rsidR="00AB0012" w:rsidRPr="00AB0012">
        <w:rPr>
          <w:rFonts w:cs="Arial"/>
        </w:rPr>
        <w:t>oitava lääkäri</w:t>
      </w:r>
      <w:r w:rsidR="009F7B6D">
        <w:rPr>
          <w:rFonts w:cs="Arial"/>
        </w:rPr>
        <w:t xml:space="preserve"> tekee pyynnön </w:t>
      </w:r>
      <w:r w:rsidR="00AB0012" w:rsidRPr="00AB0012">
        <w:rPr>
          <w:rFonts w:cs="Arial"/>
        </w:rPr>
        <w:t>maksusitoumu</w:t>
      </w:r>
      <w:r w:rsidR="009F7B6D">
        <w:rPr>
          <w:rFonts w:cs="Arial"/>
        </w:rPr>
        <w:t>ksesta</w:t>
      </w:r>
      <w:r w:rsidR="00AB0012" w:rsidRPr="00AB0012">
        <w:rPr>
          <w:rFonts w:cs="Arial"/>
        </w:rPr>
        <w:t xml:space="preserve"> </w:t>
      </w:r>
      <w:r w:rsidR="002D2424" w:rsidRPr="00AB0012">
        <w:rPr>
          <w:rFonts w:cs="Arial"/>
        </w:rPr>
        <w:t>vakuutusyhtiöl</w:t>
      </w:r>
      <w:r w:rsidR="009F7B6D">
        <w:rPr>
          <w:rFonts w:cs="Arial"/>
        </w:rPr>
        <w:t>le</w:t>
      </w:r>
      <w:r w:rsidR="002D2424" w:rsidRPr="00AB0012">
        <w:rPr>
          <w:rFonts w:cs="Arial"/>
        </w:rPr>
        <w:t>.</w:t>
      </w:r>
    </w:p>
    <w:p w14:paraId="4B97651B" w14:textId="0A0EA33D" w:rsidR="009F7B6D" w:rsidRDefault="009F7B6D" w:rsidP="009F7B6D">
      <w:pPr>
        <w:ind w:left="2608"/>
        <w:rPr>
          <w:rFonts w:cs="Arial"/>
        </w:rPr>
      </w:pPr>
    </w:p>
    <w:p w14:paraId="6E991A3F" w14:textId="77777777" w:rsidR="009F7B6D" w:rsidRDefault="009F7B6D" w:rsidP="009F7B6D">
      <w:pPr>
        <w:ind w:left="2608"/>
        <w:rPr>
          <w:rFonts w:cs="Arial"/>
        </w:rPr>
      </w:pPr>
    </w:p>
    <w:p w14:paraId="6F8239AB" w14:textId="77777777" w:rsidR="009F7B6D" w:rsidRDefault="009F1EA8" w:rsidP="009F7B6D">
      <w:pPr>
        <w:ind w:left="2608"/>
        <w:rPr>
          <w:rFonts w:cs="Arial"/>
        </w:rPr>
      </w:pPr>
      <w:r w:rsidRPr="00AB0012">
        <w:rPr>
          <w:rFonts w:cs="Arial"/>
        </w:rPr>
        <w:t>Fysikaalinen hoito matkakorvauksineen korvataan tapaturman aiheuttaman leikkauksen tai kipsauksen tai muun vastaavan jälkeiseen kuntoutukseen lääkärin määräyksellä enintään kymmeneltä hoitokerralta.</w:t>
      </w:r>
      <w:r w:rsidR="00652E9F" w:rsidRPr="00AB0012">
        <w:rPr>
          <w:rFonts w:cs="Arial"/>
        </w:rPr>
        <w:t xml:space="preserve"> </w:t>
      </w:r>
      <w:r w:rsidR="00C54559" w:rsidRPr="00AB0012">
        <w:rPr>
          <w:rFonts w:cs="Arial"/>
        </w:rPr>
        <w:t>Vakuutus korvaa</w:t>
      </w:r>
      <w:r w:rsidR="00555271" w:rsidRPr="00AB0012">
        <w:rPr>
          <w:rFonts w:cs="Arial"/>
        </w:rPr>
        <w:t xml:space="preserve"> matkakuluja 0,25</w:t>
      </w:r>
      <w:r w:rsidR="00B106AF" w:rsidRPr="00AB0012">
        <w:rPr>
          <w:rFonts w:cs="Arial"/>
        </w:rPr>
        <w:t xml:space="preserve"> </w:t>
      </w:r>
      <w:r w:rsidR="00555271" w:rsidRPr="00AB0012">
        <w:rPr>
          <w:rFonts w:cs="Arial"/>
        </w:rPr>
        <w:t>€/km</w:t>
      </w:r>
      <w:r w:rsidR="00954C01" w:rsidRPr="00AB0012">
        <w:rPr>
          <w:rFonts w:cs="Arial"/>
        </w:rPr>
        <w:t>, kun vahingoittunut on auton kyydissä</w:t>
      </w:r>
      <w:r w:rsidR="00555271" w:rsidRPr="00AB0012">
        <w:rPr>
          <w:rFonts w:cs="Arial"/>
        </w:rPr>
        <w:t>.</w:t>
      </w:r>
    </w:p>
    <w:p w14:paraId="7F2E8512" w14:textId="3E76D2D0" w:rsidR="00AB0012" w:rsidRDefault="00555271" w:rsidP="009F7B6D">
      <w:pPr>
        <w:ind w:left="2608"/>
        <w:rPr>
          <w:rFonts w:cs="Arial"/>
        </w:rPr>
      </w:pPr>
      <w:r w:rsidRPr="00AB0012">
        <w:rPr>
          <w:rFonts w:cs="Arial"/>
        </w:rPr>
        <w:t xml:space="preserve"> </w:t>
      </w:r>
    </w:p>
    <w:p w14:paraId="713E636B" w14:textId="2F060E56" w:rsidR="000865BC" w:rsidRDefault="009F1EA8" w:rsidP="00AB0012">
      <w:pPr>
        <w:ind w:left="2608"/>
        <w:rPr>
          <w:rFonts w:cs="Arial"/>
        </w:rPr>
      </w:pPr>
      <w:r>
        <w:rPr>
          <w:rFonts w:cs="Arial"/>
        </w:rPr>
        <w:t>Tapaturman yhteydessä rikkoutuneet silmälasit korvataan</w:t>
      </w:r>
      <w:r w:rsidR="00480097">
        <w:rPr>
          <w:rFonts w:cs="Arial"/>
        </w:rPr>
        <w:t>, mikäli tapat</w:t>
      </w:r>
      <w:r w:rsidR="000865BC">
        <w:rPr>
          <w:rFonts w:cs="Arial"/>
        </w:rPr>
        <w:t>urma on vaatinut lääkärinhoitoa</w:t>
      </w:r>
      <w:r>
        <w:rPr>
          <w:rFonts w:cs="Arial"/>
        </w:rPr>
        <w:t>.</w:t>
      </w:r>
      <w:r w:rsidR="000865BC">
        <w:rPr>
          <w:rFonts w:cs="Arial"/>
        </w:rPr>
        <w:t xml:space="preserve"> Silmälasien korjaus tai </w:t>
      </w:r>
      <w:r w:rsidR="00A77F2D">
        <w:rPr>
          <w:rFonts w:cs="Arial"/>
        </w:rPr>
        <w:t>entistä vastaavien hankinta</w:t>
      </w:r>
      <w:r w:rsidR="00AB0012">
        <w:rPr>
          <w:rFonts w:cs="Arial"/>
        </w:rPr>
        <w:t>,</w:t>
      </w:r>
      <w:r w:rsidR="00A77F2D">
        <w:rPr>
          <w:rFonts w:cs="Arial"/>
        </w:rPr>
        <w:t xml:space="preserve"> </w:t>
      </w:r>
      <w:r w:rsidR="00B958AD">
        <w:rPr>
          <w:rFonts w:cs="Arial"/>
        </w:rPr>
        <w:t xml:space="preserve">jos korjaaminen on mahdotonta </w:t>
      </w:r>
      <w:r w:rsidR="000865BC">
        <w:rPr>
          <w:rFonts w:cs="Arial"/>
        </w:rPr>
        <w:t>(optikon lausunnon mukaan)</w:t>
      </w:r>
      <w:r w:rsidR="00AB0012">
        <w:rPr>
          <w:rFonts w:cs="Arial"/>
        </w:rPr>
        <w:t xml:space="preserve">, </w:t>
      </w:r>
      <w:r w:rsidR="000865BC">
        <w:rPr>
          <w:rFonts w:cs="Arial"/>
        </w:rPr>
        <w:t>on tehtävä viimeistään kahden kuukauden kuluttua tapaturmasta.</w:t>
      </w:r>
    </w:p>
    <w:p w14:paraId="0179052C" w14:textId="77777777" w:rsidR="00E004FD" w:rsidRDefault="00E004FD" w:rsidP="000865BC">
      <w:pPr>
        <w:ind w:left="2608"/>
        <w:rPr>
          <w:rFonts w:cs="Arial"/>
        </w:rPr>
      </w:pPr>
    </w:p>
    <w:p w14:paraId="5B3365E2" w14:textId="77777777" w:rsidR="009F7B6D" w:rsidRDefault="009F1EA8" w:rsidP="000865BC">
      <w:pPr>
        <w:ind w:left="2608"/>
        <w:rPr>
          <w:rFonts w:cs="Arial"/>
        </w:rPr>
      </w:pPr>
      <w:r>
        <w:rPr>
          <w:rFonts w:cs="Arial"/>
        </w:rPr>
        <w:t>Muita aineellisia vahinkoja (vaatteet, polkupyörä tms.) ei korvata. Vakuut</w:t>
      </w:r>
      <w:r w:rsidR="00DA3796">
        <w:rPr>
          <w:rFonts w:cs="Arial"/>
        </w:rPr>
        <w:t xml:space="preserve">us korvaa hoitokuluja </w:t>
      </w:r>
      <w:r w:rsidR="00BC69C1">
        <w:rPr>
          <w:rFonts w:cs="Arial"/>
        </w:rPr>
        <w:t xml:space="preserve">(ei omavastuuta) </w:t>
      </w:r>
      <w:r w:rsidR="00DA3796">
        <w:rPr>
          <w:rFonts w:cs="Arial"/>
        </w:rPr>
        <w:t xml:space="preserve">enintään </w:t>
      </w:r>
      <w:r w:rsidR="00652E9F" w:rsidRPr="00AB0012">
        <w:rPr>
          <w:rFonts w:cs="Arial"/>
        </w:rPr>
        <w:t>10</w:t>
      </w:r>
      <w:r w:rsidR="00DA3796" w:rsidRPr="00AB0012">
        <w:rPr>
          <w:rFonts w:cs="Arial"/>
        </w:rPr>
        <w:t>.00</w:t>
      </w:r>
      <w:r w:rsidRPr="00AB0012">
        <w:rPr>
          <w:rFonts w:cs="Arial"/>
        </w:rPr>
        <w:t xml:space="preserve">0 </w:t>
      </w:r>
      <w:r>
        <w:rPr>
          <w:rFonts w:cs="Arial"/>
        </w:rPr>
        <w:t>euroon saakka</w:t>
      </w:r>
      <w:r w:rsidR="00BC69C1">
        <w:rPr>
          <w:rFonts w:cs="Arial"/>
        </w:rPr>
        <w:t>.</w:t>
      </w:r>
    </w:p>
    <w:p w14:paraId="54C29A41" w14:textId="77777777" w:rsidR="009F7B6D" w:rsidRDefault="009F7B6D" w:rsidP="000865BC">
      <w:pPr>
        <w:ind w:left="2608"/>
        <w:rPr>
          <w:rFonts w:cs="Arial"/>
        </w:rPr>
      </w:pPr>
    </w:p>
    <w:p w14:paraId="1AC821DC" w14:textId="5DD879B9" w:rsidR="009F1EA8" w:rsidRDefault="00147D1B" w:rsidP="000865BC">
      <w:pPr>
        <w:ind w:left="2608"/>
        <w:rPr>
          <w:rFonts w:cs="Arial"/>
        </w:rPr>
      </w:pPr>
      <w:r>
        <w:rPr>
          <w:rFonts w:cs="Arial"/>
        </w:rPr>
        <w:t>Hoitokulut korvataan julkisen tai yksityisen sektorin terveydenhoitopalveluna</w:t>
      </w:r>
      <w:bookmarkEnd w:id="0"/>
      <w:r>
        <w:rPr>
          <w:rFonts w:cs="Arial"/>
        </w:rPr>
        <w:t>.</w:t>
      </w:r>
    </w:p>
    <w:p w14:paraId="0AC7A33B" w14:textId="77777777" w:rsidR="009F1EA8" w:rsidRDefault="009F1EA8" w:rsidP="009F1EA8">
      <w:pPr>
        <w:pStyle w:val="Sisennettyleipteksti"/>
        <w:ind w:left="0"/>
        <w:rPr>
          <w:rFonts w:ascii="Arial" w:hAnsi="Arial" w:cs="Arial"/>
        </w:rPr>
      </w:pPr>
    </w:p>
    <w:p w14:paraId="27CDD727" w14:textId="77777777" w:rsidR="009F1EA8" w:rsidRDefault="009F1EA8" w:rsidP="009F1EA8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Liikenneonnettomuus</w:t>
      </w:r>
      <w:r>
        <w:rPr>
          <w:rFonts w:ascii="Arial" w:hAnsi="Arial" w:cs="Arial"/>
        </w:rPr>
        <w:tab/>
        <w:t xml:space="preserve">Jos oppilaalle sattuu liikenneonnettomuus koulumatkalla, korvataan </w:t>
      </w:r>
    </w:p>
    <w:p w14:paraId="1EC3C4A8" w14:textId="791E4E53" w:rsidR="009F1EA8" w:rsidRDefault="009F1EA8" w:rsidP="009F1EA8">
      <w:pPr>
        <w:pStyle w:val="Sisennettyleipteksti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sairaanhoitokulut </w:t>
      </w:r>
      <w:r w:rsidR="004E3344" w:rsidRPr="00AB0012">
        <w:rPr>
          <w:rFonts w:ascii="Arial" w:hAnsi="Arial" w:cs="Arial"/>
        </w:rPr>
        <w:t xml:space="preserve">moottoriajoneuvon </w:t>
      </w:r>
      <w:r w:rsidRPr="00AB0012">
        <w:rPr>
          <w:rFonts w:ascii="Arial" w:hAnsi="Arial" w:cs="Arial"/>
        </w:rPr>
        <w:t>liikennevakuutuksesta</w:t>
      </w:r>
      <w:r>
        <w:rPr>
          <w:rFonts w:ascii="Arial" w:hAnsi="Arial" w:cs="Arial"/>
        </w:rPr>
        <w:t>.</w:t>
      </w:r>
    </w:p>
    <w:p w14:paraId="575C15D1" w14:textId="77777777" w:rsidR="009F1EA8" w:rsidRDefault="009F1EA8" w:rsidP="009F1EA8">
      <w:pPr>
        <w:pStyle w:val="Sisennettyleipteksti"/>
        <w:ind w:left="0"/>
        <w:rPr>
          <w:rFonts w:ascii="Arial" w:hAnsi="Arial" w:cs="Arial"/>
        </w:rPr>
      </w:pPr>
    </w:p>
    <w:p w14:paraId="02BDDEA4" w14:textId="5F5F0C27" w:rsidR="00480097" w:rsidRDefault="009F1EA8" w:rsidP="00480097">
      <w:pPr>
        <w:pStyle w:val="Sisennettyleipteksti"/>
        <w:ind w:hanging="2608"/>
        <w:rPr>
          <w:rFonts w:ascii="Arial" w:hAnsi="Arial" w:cs="Arial"/>
        </w:rPr>
      </w:pPr>
      <w:r>
        <w:rPr>
          <w:rFonts w:ascii="Arial" w:hAnsi="Arial" w:cs="Arial"/>
          <w:b/>
        </w:rPr>
        <w:t>Lisätietoja</w:t>
      </w:r>
      <w:r w:rsidR="00DD59E2">
        <w:rPr>
          <w:rFonts w:ascii="Arial" w:hAnsi="Arial" w:cs="Arial"/>
        </w:rPr>
        <w:tab/>
      </w:r>
      <w:r w:rsidR="00480097">
        <w:rPr>
          <w:rFonts w:ascii="Arial" w:hAnsi="Arial" w:cs="Arial"/>
        </w:rPr>
        <w:t>Tiedustelut koulutoimist</w:t>
      </w:r>
      <w:r w:rsidR="00BD525B">
        <w:rPr>
          <w:rFonts w:ascii="Arial" w:hAnsi="Arial" w:cs="Arial"/>
        </w:rPr>
        <w:t xml:space="preserve">osta, </w:t>
      </w:r>
      <w:r w:rsidR="009A08A1">
        <w:rPr>
          <w:rFonts w:ascii="Arial" w:hAnsi="Arial" w:cs="Arial"/>
        </w:rPr>
        <w:t xml:space="preserve">puh. 044 740 </w:t>
      </w:r>
      <w:r w:rsidR="009A08A1" w:rsidRPr="00AB0012">
        <w:rPr>
          <w:rFonts w:ascii="Arial" w:hAnsi="Arial" w:cs="Arial"/>
        </w:rPr>
        <w:t>130</w:t>
      </w:r>
      <w:r w:rsidR="00652E9F" w:rsidRPr="00AB0012">
        <w:rPr>
          <w:rFonts w:ascii="Arial" w:hAnsi="Arial" w:cs="Arial"/>
        </w:rPr>
        <w:t>4</w:t>
      </w:r>
      <w:r w:rsidR="00A96392" w:rsidRPr="00AB0012">
        <w:rPr>
          <w:rFonts w:ascii="Arial" w:hAnsi="Arial" w:cs="Arial"/>
        </w:rPr>
        <w:t>.</w:t>
      </w:r>
    </w:p>
    <w:p w14:paraId="4912DDFE" w14:textId="77777777" w:rsidR="00480097" w:rsidRDefault="00480097" w:rsidP="009F1EA8">
      <w:pPr>
        <w:pStyle w:val="Sisennettyleipteksti"/>
        <w:ind w:left="0"/>
        <w:rPr>
          <w:rFonts w:ascii="Arial" w:hAnsi="Arial" w:cs="Arial"/>
        </w:rPr>
      </w:pPr>
    </w:p>
    <w:p w14:paraId="73DB3DC0" w14:textId="77777777" w:rsidR="009F1EA8" w:rsidRDefault="009F1EA8" w:rsidP="00480097">
      <w:pPr>
        <w:pStyle w:val="Sisennettyleipteksti"/>
        <w:ind w:left="0"/>
        <w:rPr>
          <w:rFonts w:ascii="Arial" w:hAnsi="Arial" w:cs="Arial"/>
        </w:rPr>
      </w:pPr>
    </w:p>
    <w:p w14:paraId="3CDCF5D9" w14:textId="77777777" w:rsidR="006A3D28" w:rsidRDefault="006A3D28" w:rsidP="008772A4">
      <w:pPr>
        <w:pStyle w:val="Sisennettyleipteksti"/>
        <w:ind w:left="0"/>
      </w:pPr>
    </w:p>
    <w:sectPr w:rsidR="006A3D28" w:rsidSect="00F564DF">
      <w:headerReference w:type="default" r:id="rId8"/>
      <w:headerReference w:type="first" r:id="rId9"/>
      <w:pgSz w:w="11906" w:h="16838" w:code="9"/>
      <w:pgMar w:top="567" w:right="567" w:bottom="465" w:left="56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AC0E6" w14:textId="77777777" w:rsidR="004A3900" w:rsidRDefault="004A3900">
      <w:r>
        <w:separator/>
      </w:r>
    </w:p>
  </w:endnote>
  <w:endnote w:type="continuationSeparator" w:id="0">
    <w:p w14:paraId="43EAFE21" w14:textId="77777777" w:rsidR="004A3900" w:rsidRDefault="004A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bel Bk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D7931" w14:textId="77777777" w:rsidR="004A3900" w:rsidRDefault="004A3900">
      <w:r>
        <w:separator/>
      </w:r>
    </w:p>
  </w:footnote>
  <w:footnote w:type="continuationSeparator" w:id="0">
    <w:p w14:paraId="144F95F9" w14:textId="77777777" w:rsidR="004A3900" w:rsidRDefault="004A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328"/>
      <w:gridCol w:w="3955"/>
      <w:gridCol w:w="4618"/>
      <w:gridCol w:w="871"/>
    </w:tblGrid>
    <w:tr w:rsidR="00480097" w:rsidRPr="005543D8" w14:paraId="2DBE59FE" w14:textId="77777777" w:rsidTr="003144AF">
      <w:trPr>
        <w:trHeight w:val="550"/>
      </w:trPr>
      <w:tc>
        <w:tcPr>
          <w:tcW w:w="5334" w:type="dxa"/>
          <w:gridSpan w:val="2"/>
        </w:tcPr>
        <w:p w14:paraId="5EB6435A" w14:textId="77777777" w:rsidR="00480097" w:rsidRPr="005543D8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4"/>
            </w:rPr>
          </w:pPr>
          <w:r>
            <w:rPr>
              <w:rFonts w:ascii="Perpetua" w:hAnsi="Perpetua"/>
              <w:noProof/>
              <w:sz w:val="24"/>
            </w:rPr>
            <w:drawing>
              <wp:anchor distT="0" distB="0" distL="114300" distR="114300" simplePos="0" relativeHeight="251661312" behindDoc="1" locked="0" layoutInCell="1" allowOverlap="1" wp14:anchorId="29DC7F49" wp14:editId="0B0BE4D2">
                <wp:simplePos x="0" y="0"/>
                <wp:positionH relativeFrom="column">
                  <wp:posOffset>16814</wp:posOffset>
                </wp:positionH>
                <wp:positionV relativeFrom="paragraph">
                  <wp:posOffset>-2236</wp:posOffset>
                </wp:positionV>
                <wp:extent cx="1547357" cy="731520"/>
                <wp:effectExtent l="19050" t="0" r="0" b="0"/>
                <wp:wrapNone/>
                <wp:docPr id="1" name="Kuva 1" descr="\\Kalle\1270atkkoulutus\Liikemerkki\mv_tunnus_tekstillä\sj_tunnus_mv_ke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Kalle\1270atkkoulutus\Liikemerkki\mv_tunnus_tekstillä\sj_tunnus_mv_ke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357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66" w:type="dxa"/>
        </w:tcPr>
        <w:p w14:paraId="1142B1F5" w14:textId="77777777" w:rsidR="00480097" w:rsidRPr="005543D8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b/>
              <w:sz w:val="24"/>
            </w:rPr>
          </w:pPr>
          <w:r>
            <w:rPr>
              <w:rFonts w:ascii="Perpetua" w:hAnsi="Perpetua"/>
              <w:b/>
              <w:sz w:val="24"/>
            </w:rPr>
            <w:t>TIEDOTE</w:t>
          </w:r>
        </w:p>
      </w:tc>
      <w:tc>
        <w:tcPr>
          <w:tcW w:w="880" w:type="dxa"/>
        </w:tcPr>
        <w:p w14:paraId="46B1CAD0" w14:textId="77777777" w:rsidR="00480097" w:rsidRPr="005543D8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jc w:val="right"/>
            <w:rPr>
              <w:rFonts w:ascii="Perpetua" w:hAnsi="Perpetua"/>
              <w:sz w:val="24"/>
            </w:rPr>
          </w:pPr>
          <w:r>
            <w:rPr>
              <w:rFonts w:ascii="Perpetua" w:hAnsi="Perpetua"/>
              <w:sz w:val="24"/>
            </w:rPr>
            <w:fldChar w:fldCharType="begin"/>
          </w:r>
          <w:r>
            <w:rPr>
              <w:rFonts w:ascii="Perpetua" w:hAnsi="Perpetua"/>
              <w:sz w:val="24"/>
            </w:rPr>
            <w:instrText xml:space="preserve"> PAGE   \* MERGEFORMAT </w:instrText>
          </w:r>
          <w:r>
            <w:rPr>
              <w:rFonts w:ascii="Perpetua" w:hAnsi="Perpetua"/>
              <w:sz w:val="24"/>
            </w:rPr>
            <w:fldChar w:fldCharType="separate"/>
          </w:r>
          <w:r w:rsidR="00BD525B">
            <w:rPr>
              <w:rFonts w:ascii="Perpetua" w:hAnsi="Perpetua"/>
              <w:noProof/>
              <w:sz w:val="24"/>
            </w:rPr>
            <w:t>1</w:t>
          </w:r>
          <w:r>
            <w:rPr>
              <w:rFonts w:ascii="Perpetua" w:hAnsi="Perpetua"/>
              <w:sz w:val="24"/>
            </w:rPr>
            <w:fldChar w:fldCharType="end"/>
          </w:r>
          <w:r>
            <w:rPr>
              <w:rFonts w:ascii="Perpetua" w:hAnsi="Perpetua"/>
              <w:sz w:val="24"/>
            </w:rPr>
            <w:t xml:space="preserve"> (</w:t>
          </w:r>
          <w:r w:rsidR="00AA57EB">
            <w:rPr>
              <w:rFonts w:ascii="Perpetua" w:hAnsi="Perpetua"/>
              <w:noProof/>
              <w:sz w:val="24"/>
            </w:rPr>
            <w:fldChar w:fldCharType="begin"/>
          </w:r>
          <w:r w:rsidR="00AA57EB">
            <w:rPr>
              <w:rFonts w:ascii="Perpetua" w:hAnsi="Perpetua"/>
              <w:noProof/>
              <w:sz w:val="24"/>
            </w:rPr>
            <w:instrText xml:space="preserve"> NUMPAGES   \* MERGEFORMAT </w:instrText>
          </w:r>
          <w:r w:rsidR="00AA57EB">
            <w:rPr>
              <w:rFonts w:ascii="Perpetua" w:hAnsi="Perpetua"/>
              <w:noProof/>
              <w:sz w:val="24"/>
            </w:rPr>
            <w:fldChar w:fldCharType="separate"/>
          </w:r>
          <w:r w:rsidR="00BD525B">
            <w:rPr>
              <w:rFonts w:ascii="Perpetua" w:hAnsi="Perpetua"/>
              <w:noProof/>
              <w:sz w:val="24"/>
            </w:rPr>
            <w:t>2</w:t>
          </w:r>
          <w:r w:rsidR="00AA57EB">
            <w:rPr>
              <w:rFonts w:ascii="Perpetua" w:hAnsi="Perpetua"/>
              <w:noProof/>
              <w:sz w:val="24"/>
            </w:rPr>
            <w:fldChar w:fldCharType="end"/>
          </w:r>
          <w:r>
            <w:rPr>
              <w:rFonts w:ascii="Perpetua" w:hAnsi="Perpetua"/>
              <w:sz w:val="24"/>
            </w:rPr>
            <w:t>)</w:t>
          </w:r>
        </w:p>
      </w:tc>
    </w:tr>
    <w:tr w:rsidR="00480097" w:rsidRPr="005543D8" w14:paraId="3A50537B" w14:textId="77777777" w:rsidTr="003144AF">
      <w:trPr>
        <w:trHeight w:val="167"/>
      </w:trPr>
      <w:tc>
        <w:tcPr>
          <w:tcW w:w="5334" w:type="dxa"/>
          <w:gridSpan w:val="2"/>
        </w:tcPr>
        <w:p w14:paraId="7A8F233C" w14:textId="77777777" w:rsidR="00480097" w:rsidRPr="00CB35A6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16"/>
              <w:szCs w:val="16"/>
            </w:rPr>
          </w:pPr>
        </w:p>
      </w:tc>
      <w:tc>
        <w:tcPr>
          <w:tcW w:w="4666" w:type="dxa"/>
        </w:tcPr>
        <w:p w14:paraId="6047BD51" w14:textId="77777777" w:rsidR="00480097" w:rsidRPr="009C07D1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16"/>
              <w:szCs w:val="16"/>
            </w:rPr>
          </w:pPr>
        </w:p>
      </w:tc>
      <w:tc>
        <w:tcPr>
          <w:tcW w:w="880" w:type="dxa"/>
          <w:vMerge w:val="restart"/>
        </w:tcPr>
        <w:p w14:paraId="3B36A478" w14:textId="77777777" w:rsidR="00480097" w:rsidRPr="005543D8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4"/>
            </w:rPr>
          </w:pPr>
        </w:p>
      </w:tc>
    </w:tr>
    <w:tr w:rsidR="00480097" w:rsidRPr="005543D8" w14:paraId="0F4296D5" w14:textId="77777777" w:rsidTr="003144AF">
      <w:trPr>
        <w:trHeight w:val="552"/>
      </w:trPr>
      <w:tc>
        <w:tcPr>
          <w:tcW w:w="1344" w:type="dxa"/>
        </w:tcPr>
        <w:p w14:paraId="369F5EE4" w14:textId="77777777" w:rsidR="00480097" w:rsidRPr="005543D8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4"/>
            </w:rPr>
          </w:pPr>
        </w:p>
      </w:tc>
      <w:tc>
        <w:tcPr>
          <w:tcW w:w="3990" w:type="dxa"/>
        </w:tcPr>
        <w:p w14:paraId="1B081610" w14:textId="77777777" w:rsidR="00480097" w:rsidRDefault="009A08A1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2"/>
              <w:szCs w:val="22"/>
            </w:rPr>
          </w:pPr>
          <w:r>
            <w:rPr>
              <w:rFonts w:ascii="Perpetua" w:hAnsi="Perpetua"/>
              <w:sz w:val="22"/>
              <w:szCs w:val="22"/>
            </w:rPr>
            <w:t>Sivistyspalvelut</w:t>
          </w:r>
        </w:p>
        <w:p w14:paraId="2043375C" w14:textId="77777777" w:rsidR="00480097" w:rsidRPr="00CB35A6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2"/>
              <w:szCs w:val="22"/>
            </w:rPr>
          </w:pPr>
          <w:r>
            <w:rPr>
              <w:rFonts w:ascii="Perpetua" w:hAnsi="Perpetua"/>
              <w:sz w:val="22"/>
              <w:szCs w:val="22"/>
            </w:rPr>
            <w:t>Koulutoimisto</w:t>
          </w:r>
          <w:r>
            <w:rPr>
              <w:rFonts w:ascii="Perpetua" w:hAnsi="Perpetua"/>
              <w:sz w:val="22"/>
              <w:szCs w:val="22"/>
            </w:rPr>
            <w:br/>
          </w:r>
        </w:p>
      </w:tc>
      <w:tc>
        <w:tcPr>
          <w:tcW w:w="4666" w:type="dxa"/>
        </w:tcPr>
        <w:p w14:paraId="4DAF8C34" w14:textId="017C62A8" w:rsidR="00480097" w:rsidRDefault="0039331E" w:rsidP="00480097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4"/>
            </w:rPr>
          </w:pPr>
          <w:r>
            <w:rPr>
              <w:rFonts w:ascii="Perpetua" w:hAnsi="Perpetua"/>
              <w:sz w:val="24"/>
            </w:rPr>
            <w:t>7</w:t>
          </w:r>
          <w:r w:rsidR="00A444AE">
            <w:rPr>
              <w:rFonts w:ascii="Perpetua" w:hAnsi="Perpetua"/>
              <w:sz w:val="24"/>
            </w:rPr>
            <w:t>.</w:t>
          </w:r>
          <w:r>
            <w:rPr>
              <w:rFonts w:ascii="Perpetua" w:hAnsi="Perpetua"/>
              <w:sz w:val="24"/>
            </w:rPr>
            <w:t>12</w:t>
          </w:r>
          <w:r w:rsidR="005E4BB4">
            <w:rPr>
              <w:rFonts w:ascii="Perpetua" w:hAnsi="Perpetua"/>
              <w:sz w:val="24"/>
            </w:rPr>
            <w:t>.2021</w:t>
          </w:r>
        </w:p>
      </w:tc>
      <w:tc>
        <w:tcPr>
          <w:tcW w:w="880" w:type="dxa"/>
          <w:vMerge/>
        </w:tcPr>
        <w:p w14:paraId="62A2812D" w14:textId="77777777" w:rsidR="00480097" w:rsidRPr="005543D8" w:rsidRDefault="00480097" w:rsidP="003144AF">
          <w:pPr>
            <w:pStyle w:val="Yltunniste"/>
            <w:tabs>
              <w:tab w:val="clear" w:pos="4819"/>
              <w:tab w:val="clear" w:pos="9638"/>
              <w:tab w:val="left" w:pos="1418"/>
              <w:tab w:val="left" w:pos="5216"/>
              <w:tab w:val="left" w:pos="7825"/>
              <w:tab w:val="left" w:pos="9129"/>
            </w:tabs>
            <w:rPr>
              <w:rFonts w:ascii="Perpetua" w:hAnsi="Perpetua"/>
              <w:sz w:val="24"/>
            </w:rPr>
          </w:pPr>
        </w:p>
      </w:tc>
    </w:tr>
  </w:tbl>
  <w:p w14:paraId="08A12A0C" w14:textId="77777777" w:rsidR="00480097" w:rsidRPr="00F564DF" w:rsidRDefault="00480097" w:rsidP="00F564D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FB095" w14:textId="77777777" w:rsidR="00480097" w:rsidRDefault="00480097" w:rsidP="00F50D69">
    <w:pPr>
      <w:pStyle w:val="Yltunniste"/>
      <w:tabs>
        <w:tab w:val="clear" w:pos="4819"/>
        <w:tab w:val="clear" w:pos="9638"/>
        <w:tab w:val="left" w:pos="1418"/>
        <w:tab w:val="left" w:pos="5216"/>
        <w:tab w:val="left" w:pos="7825"/>
        <w:tab w:val="left" w:pos="91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054D3"/>
    <w:multiLevelType w:val="hybridMultilevel"/>
    <w:tmpl w:val="CBE6EB54"/>
    <w:lvl w:ilvl="0" w:tplc="5A20FAFC">
      <w:start w:val="1"/>
      <w:numFmt w:val="bullet"/>
      <w:lvlText w:val="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288A606D"/>
    <w:multiLevelType w:val="hybridMultilevel"/>
    <w:tmpl w:val="24AC4268"/>
    <w:lvl w:ilvl="0" w:tplc="5A20FAFC">
      <w:start w:val="1"/>
      <w:numFmt w:val="bullet"/>
      <w:lvlText w:val="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CF"/>
    <w:rsid w:val="00006CFF"/>
    <w:rsid w:val="00016F27"/>
    <w:rsid w:val="00055B54"/>
    <w:rsid w:val="000865BC"/>
    <w:rsid w:val="000B7FA2"/>
    <w:rsid w:val="000E5D63"/>
    <w:rsid w:val="00147D1B"/>
    <w:rsid w:val="00157F70"/>
    <w:rsid w:val="00172295"/>
    <w:rsid w:val="0018792B"/>
    <w:rsid w:val="001B3CC7"/>
    <w:rsid w:val="001D3BF6"/>
    <w:rsid w:val="001D4DDF"/>
    <w:rsid w:val="001F59B2"/>
    <w:rsid w:val="001F6953"/>
    <w:rsid w:val="002402AD"/>
    <w:rsid w:val="00252C75"/>
    <w:rsid w:val="0025726A"/>
    <w:rsid w:val="00270B12"/>
    <w:rsid w:val="002B31FD"/>
    <w:rsid w:val="002B4B54"/>
    <w:rsid w:val="002C03B9"/>
    <w:rsid w:val="002D2424"/>
    <w:rsid w:val="002D780D"/>
    <w:rsid w:val="00312AB6"/>
    <w:rsid w:val="003144AF"/>
    <w:rsid w:val="00320BCD"/>
    <w:rsid w:val="00354AEC"/>
    <w:rsid w:val="00376727"/>
    <w:rsid w:val="003854F4"/>
    <w:rsid w:val="00392087"/>
    <w:rsid w:val="0039331E"/>
    <w:rsid w:val="003972DD"/>
    <w:rsid w:val="003A0610"/>
    <w:rsid w:val="00401031"/>
    <w:rsid w:val="00436041"/>
    <w:rsid w:val="0043705D"/>
    <w:rsid w:val="004733B5"/>
    <w:rsid w:val="00480097"/>
    <w:rsid w:val="004A3900"/>
    <w:rsid w:val="004E3344"/>
    <w:rsid w:val="004F59E4"/>
    <w:rsid w:val="00504129"/>
    <w:rsid w:val="005064BB"/>
    <w:rsid w:val="00510338"/>
    <w:rsid w:val="00551C08"/>
    <w:rsid w:val="005543D8"/>
    <w:rsid w:val="00555271"/>
    <w:rsid w:val="0056490B"/>
    <w:rsid w:val="00565ECB"/>
    <w:rsid w:val="00575DE8"/>
    <w:rsid w:val="00587338"/>
    <w:rsid w:val="00596109"/>
    <w:rsid w:val="005C179F"/>
    <w:rsid w:val="005C4FA2"/>
    <w:rsid w:val="005D634A"/>
    <w:rsid w:val="005E4BB4"/>
    <w:rsid w:val="005E57C3"/>
    <w:rsid w:val="005F7D4F"/>
    <w:rsid w:val="00611217"/>
    <w:rsid w:val="00652E9F"/>
    <w:rsid w:val="00661F66"/>
    <w:rsid w:val="00664623"/>
    <w:rsid w:val="006A3D28"/>
    <w:rsid w:val="006A5D25"/>
    <w:rsid w:val="006C1191"/>
    <w:rsid w:val="006C3A07"/>
    <w:rsid w:val="006C3ED3"/>
    <w:rsid w:val="006D1748"/>
    <w:rsid w:val="006E0A2E"/>
    <w:rsid w:val="007007CF"/>
    <w:rsid w:val="00701870"/>
    <w:rsid w:val="0070562E"/>
    <w:rsid w:val="00732BB0"/>
    <w:rsid w:val="00756514"/>
    <w:rsid w:val="007737E8"/>
    <w:rsid w:val="007747E4"/>
    <w:rsid w:val="007874FA"/>
    <w:rsid w:val="0078789D"/>
    <w:rsid w:val="00791182"/>
    <w:rsid w:val="00796D8B"/>
    <w:rsid w:val="007C3CDA"/>
    <w:rsid w:val="00802E2F"/>
    <w:rsid w:val="00804A18"/>
    <w:rsid w:val="0081235D"/>
    <w:rsid w:val="008123D3"/>
    <w:rsid w:val="00837817"/>
    <w:rsid w:val="00843CAF"/>
    <w:rsid w:val="00856CB2"/>
    <w:rsid w:val="008772A4"/>
    <w:rsid w:val="008A6497"/>
    <w:rsid w:val="008B0A13"/>
    <w:rsid w:val="008D0A47"/>
    <w:rsid w:val="008D3959"/>
    <w:rsid w:val="008E57E6"/>
    <w:rsid w:val="0092662E"/>
    <w:rsid w:val="009506A8"/>
    <w:rsid w:val="00953CBB"/>
    <w:rsid w:val="00954C01"/>
    <w:rsid w:val="009836BD"/>
    <w:rsid w:val="009A08A1"/>
    <w:rsid w:val="009B29CF"/>
    <w:rsid w:val="009C0551"/>
    <w:rsid w:val="009C07D1"/>
    <w:rsid w:val="009F1EA8"/>
    <w:rsid w:val="009F7B6D"/>
    <w:rsid w:val="00A02CAF"/>
    <w:rsid w:val="00A444AE"/>
    <w:rsid w:val="00A54F37"/>
    <w:rsid w:val="00A77F2D"/>
    <w:rsid w:val="00A96392"/>
    <w:rsid w:val="00AA57EB"/>
    <w:rsid w:val="00AB0012"/>
    <w:rsid w:val="00AB290F"/>
    <w:rsid w:val="00AC791F"/>
    <w:rsid w:val="00AE6B14"/>
    <w:rsid w:val="00AF1355"/>
    <w:rsid w:val="00B0257F"/>
    <w:rsid w:val="00B03379"/>
    <w:rsid w:val="00B106AF"/>
    <w:rsid w:val="00B67868"/>
    <w:rsid w:val="00B74CE3"/>
    <w:rsid w:val="00B761FB"/>
    <w:rsid w:val="00B803C3"/>
    <w:rsid w:val="00B958AD"/>
    <w:rsid w:val="00BA6D33"/>
    <w:rsid w:val="00BC27CC"/>
    <w:rsid w:val="00BC307D"/>
    <w:rsid w:val="00BC69C1"/>
    <w:rsid w:val="00BD525B"/>
    <w:rsid w:val="00C0294F"/>
    <w:rsid w:val="00C13382"/>
    <w:rsid w:val="00C331C8"/>
    <w:rsid w:val="00C40BAC"/>
    <w:rsid w:val="00C54559"/>
    <w:rsid w:val="00C558D3"/>
    <w:rsid w:val="00C57C2A"/>
    <w:rsid w:val="00C61557"/>
    <w:rsid w:val="00C72A6E"/>
    <w:rsid w:val="00C91D25"/>
    <w:rsid w:val="00CB1702"/>
    <w:rsid w:val="00CB35A6"/>
    <w:rsid w:val="00CD7368"/>
    <w:rsid w:val="00CE2862"/>
    <w:rsid w:val="00CF7329"/>
    <w:rsid w:val="00D0722E"/>
    <w:rsid w:val="00D14834"/>
    <w:rsid w:val="00D216B2"/>
    <w:rsid w:val="00D30A77"/>
    <w:rsid w:val="00D356EA"/>
    <w:rsid w:val="00D37B01"/>
    <w:rsid w:val="00D516EE"/>
    <w:rsid w:val="00D9500D"/>
    <w:rsid w:val="00DA3796"/>
    <w:rsid w:val="00DD59E2"/>
    <w:rsid w:val="00DF0155"/>
    <w:rsid w:val="00DF7D12"/>
    <w:rsid w:val="00E004FD"/>
    <w:rsid w:val="00E26BD1"/>
    <w:rsid w:val="00E44421"/>
    <w:rsid w:val="00E518FA"/>
    <w:rsid w:val="00E81F82"/>
    <w:rsid w:val="00E82CE0"/>
    <w:rsid w:val="00ED00E9"/>
    <w:rsid w:val="00EF6879"/>
    <w:rsid w:val="00F44ED9"/>
    <w:rsid w:val="00F50D69"/>
    <w:rsid w:val="00F564DF"/>
    <w:rsid w:val="00F80A13"/>
    <w:rsid w:val="00F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B7AE93"/>
  <w15:docId w15:val="{9B6CA112-82C4-4716-B9E0-14428C4B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A3D28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A02CAF"/>
    <w:pPr>
      <w:keepNext/>
      <w:outlineLvl w:val="0"/>
    </w:pPr>
    <w:rPr>
      <w:rFonts w:ascii="Kabel Bk BT" w:hAnsi="Kabel Bk BT"/>
      <w:b/>
      <w:szCs w:val="20"/>
    </w:rPr>
  </w:style>
  <w:style w:type="paragraph" w:styleId="Otsikko2">
    <w:name w:val="heading 2"/>
    <w:basedOn w:val="Normaali"/>
    <w:next w:val="Normaali"/>
    <w:qFormat/>
    <w:rsid w:val="00A02CAF"/>
    <w:pPr>
      <w:keepNext/>
      <w:outlineLvl w:val="1"/>
    </w:pPr>
    <w:rPr>
      <w:rFonts w:ascii="Kabel Bk BT" w:hAnsi="Kabel Bk BT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02CA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Alatunniste">
    <w:name w:val="footer"/>
    <w:basedOn w:val="Normaali"/>
    <w:rsid w:val="00A02CAF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Sivunumero">
    <w:name w:val="page number"/>
    <w:basedOn w:val="Kappaleenoletusfontti"/>
    <w:rsid w:val="00A02CAF"/>
  </w:style>
  <w:style w:type="character" w:styleId="Hyperlinkki">
    <w:name w:val="Hyperlink"/>
    <w:basedOn w:val="Kappaleenoletusfontti"/>
    <w:rsid w:val="00A02CAF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5543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543D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5543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1Char">
    <w:name w:val="Otsikko 1 Char"/>
    <w:basedOn w:val="Kappaleenoletusfontti"/>
    <w:link w:val="Otsikko1"/>
    <w:rsid w:val="009F1EA8"/>
    <w:rPr>
      <w:rFonts w:ascii="Kabel Bk BT" w:hAnsi="Kabel Bk BT"/>
      <w:b/>
      <w:sz w:val="24"/>
    </w:rPr>
  </w:style>
  <w:style w:type="paragraph" w:styleId="Sisennettyleipteksti">
    <w:name w:val="Body Text Indent"/>
    <w:basedOn w:val="Normaali"/>
    <w:link w:val="SisennettyleiptekstiChar"/>
    <w:unhideWhenUsed/>
    <w:rsid w:val="009F1EA8"/>
    <w:pPr>
      <w:ind w:left="2608"/>
    </w:pPr>
    <w:rPr>
      <w:rFonts w:ascii="Times New Roman" w:hAnsi="Times New Roman"/>
      <w:szCs w:val="20"/>
    </w:rPr>
  </w:style>
  <w:style w:type="character" w:customStyle="1" w:styleId="SisennettyleiptekstiChar">
    <w:name w:val="Sisennetty leipäteksti Char"/>
    <w:basedOn w:val="Kappaleenoletusfontti"/>
    <w:link w:val="Sisennettyleipteksti"/>
    <w:rsid w:val="009F1E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alle\1215lomake\Kirje_palvelualue_p&#228;iv&#228;ys_k&#228;si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09F2-083D-40C2-9E27-243E6AF5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Kirje_palvelualue_päiväys_käsin.dotx</Template>
  <TotalTime>472</TotalTime>
  <Pages>2</Pages>
  <Words>375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</vt:lpstr>
    </vt:vector>
  </TitlesOfParts>
  <Company>Halonen &amp; Suvala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creator>anne.pennanen</dc:creator>
  <cp:lastModifiedBy>Väänänen, Helena</cp:lastModifiedBy>
  <cp:revision>18</cp:revision>
  <cp:lastPrinted>2017-06-28T07:12:00Z</cp:lastPrinted>
  <dcterms:created xsi:type="dcterms:W3CDTF">2021-06-11T11:16:00Z</dcterms:created>
  <dcterms:modified xsi:type="dcterms:W3CDTF">2021-12-07T10:23:00Z</dcterms:modified>
</cp:coreProperties>
</file>