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6C1" w:rsidRPr="00EA2EC4" w:rsidRDefault="00285781">
      <w:pPr>
        <w:rPr>
          <w:sz w:val="32"/>
          <w:szCs w:val="32"/>
        </w:rPr>
      </w:pPr>
      <w:r w:rsidRPr="00EA2EC4">
        <w:rPr>
          <w:sz w:val="32"/>
          <w:szCs w:val="32"/>
        </w:rPr>
        <w:t>Titraus pipetillä, työohje</w:t>
      </w:r>
    </w:p>
    <w:p w:rsidR="00285781" w:rsidRPr="00EA2EC4" w:rsidRDefault="00285781" w:rsidP="0028578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A2EC4">
        <w:rPr>
          <w:sz w:val="24"/>
          <w:szCs w:val="24"/>
        </w:rPr>
        <w:t xml:space="preserve">Lisää 250ml keitinlasiin </w:t>
      </w:r>
    </w:p>
    <w:p w:rsidR="00285781" w:rsidRPr="00EA2EC4" w:rsidRDefault="00285781" w:rsidP="0028578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A2EC4">
        <w:rPr>
          <w:sz w:val="24"/>
          <w:szCs w:val="24"/>
        </w:rPr>
        <w:t>n. 100 ml vettä</w:t>
      </w:r>
    </w:p>
    <w:p w:rsidR="00285781" w:rsidRPr="00EA2EC4" w:rsidRDefault="00285781" w:rsidP="0028578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A2EC4">
        <w:rPr>
          <w:sz w:val="24"/>
          <w:szCs w:val="24"/>
        </w:rPr>
        <w:t>n. 20 tippaa suolahappoa (</w:t>
      </w:r>
      <w:proofErr w:type="spellStart"/>
      <w:r w:rsidRPr="00EA2EC4">
        <w:rPr>
          <w:sz w:val="24"/>
          <w:szCs w:val="24"/>
        </w:rPr>
        <w:t>HCl</w:t>
      </w:r>
      <w:proofErr w:type="spellEnd"/>
      <w:r w:rsidRPr="00EA2EC4">
        <w:rPr>
          <w:sz w:val="24"/>
          <w:szCs w:val="24"/>
        </w:rPr>
        <w:t xml:space="preserve">) ja </w:t>
      </w:r>
    </w:p>
    <w:p w:rsidR="00285781" w:rsidRDefault="00285781" w:rsidP="00285781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EA2EC4">
        <w:rPr>
          <w:sz w:val="24"/>
          <w:szCs w:val="24"/>
        </w:rPr>
        <w:t>7 tippaa BTS -indikaattoriliuosta.</w:t>
      </w:r>
    </w:p>
    <w:p w:rsidR="00EA2EC4" w:rsidRPr="00EA2EC4" w:rsidRDefault="00EA2EC4" w:rsidP="00EA2EC4">
      <w:pPr>
        <w:pStyle w:val="Luettelokappale"/>
        <w:ind w:left="1664"/>
        <w:rPr>
          <w:sz w:val="24"/>
          <w:szCs w:val="24"/>
        </w:rPr>
      </w:pPr>
    </w:p>
    <w:p w:rsidR="00285781" w:rsidRDefault="00285781" w:rsidP="0028578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A2EC4">
        <w:rPr>
          <w:sz w:val="24"/>
          <w:szCs w:val="24"/>
        </w:rPr>
        <w:t>Lisää liuokseen 15 pisaraa natriumhydroksidiliuosta (</w:t>
      </w:r>
      <w:proofErr w:type="spellStart"/>
      <w:r w:rsidRPr="00EA2EC4">
        <w:rPr>
          <w:sz w:val="24"/>
          <w:szCs w:val="24"/>
        </w:rPr>
        <w:t>NaOH</w:t>
      </w:r>
      <w:proofErr w:type="spellEnd"/>
      <w:r w:rsidRPr="00EA2EC4">
        <w:rPr>
          <w:sz w:val="24"/>
          <w:szCs w:val="24"/>
        </w:rPr>
        <w:t>).</w:t>
      </w:r>
    </w:p>
    <w:p w:rsidR="00EA2EC4" w:rsidRPr="00EA2EC4" w:rsidRDefault="00EA2EC4" w:rsidP="00EA2EC4">
      <w:pPr>
        <w:pStyle w:val="Luettelokappale"/>
        <w:rPr>
          <w:sz w:val="24"/>
          <w:szCs w:val="24"/>
        </w:rPr>
      </w:pPr>
    </w:p>
    <w:p w:rsidR="00285781" w:rsidRPr="00EA2EC4" w:rsidRDefault="00285781" w:rsidP="00285781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A2EC4">
        <w:rPr>
          <w:sz w:val="24"/>
          <w:szCs w:val="24"/>
        </w:rPr>
        <w:t>Jatka natriumhydroksidipisaroiden lisäämistä tippa kerrallaan hyvin sekoittaen, kunnes liuos muuttuu vihreäksi (</w:t>
      </w:r>
      <w:proofErr w:type="spellStart"/>
      <w:r w:rsidRPr="00EA2EC4">
        <w:rPr>
          <w:sz w:val="24"/>
          <w:szCs w:val="24"/>
        </w:rPr>
        <w:t>huom</w:t>
      </w:r>
      <w:proofErr w:type="spellEnd"/>
      <w:r w:rsidRPr="00EA2EC4">
        <w:rPr>
          <w:sz w:val="24"/>
          <w:szCs w:val="24"/>
        </w:rPr>
        <w:t>! ei siniseksi)</w:t>
      </w:r>
      <w:r w:rsidR="00EA2EC4">
        <w:rPr>
          <w:sz w:val="24"/>
          <w:szCs w:val="24"/>
        </w:rPr>
        <w:t>.</w:t>
      </w:r>
      <w:bookmarkStart w:id="0" w:name="_GoBack"/>
      <w:bookmarkEnd w:id="0"/>
    </w:p>
    <w:p w:rsidR="00285781" w:rsidRPr="00EA2EC4" w:rsidRDefault="00285781" w:rsidP="00285781">
      <w:pPr>
        <w:ind w:left="360"/>
        <w:rPr>
          <w:sz w:val="24"/>
          <w:szCs w:val="24"/>
        </w:rPr>
      </w:pPr>
      <w:r w:rsidRPr="00EA2EC4">
        <w:rPr>
          <w:sz w:val="24"/>
          <w:szCs w:val="24"/>
        </w:rPr>
        <w:t>Tavoitteena on saada neutraali liuos. BTS on happamassa keltainen ja neutraalissa liuoksessa vihreä. Jos liuos muuttuu siniseksi, on liuos muuttunut happamasta emäksiseksi, jolloin sitä pitää neutraloida suolahapolla (</w:t>
      </w:r>
      <w:proofErr w:type="spellStart"/>
      <w:r w:rsidRPr="00EA2EC4">
        <w:rPr>
          <w:sz w:val="24"/>
          <w:szCs w:val="24"/>
        </w:rPr>
        <w:t>HCl</w:t>
      </w:r>
      <w:proofErr w:type="spellEnd"/>
      <w:r w:rsidRPr="00EA2EC4">
        <w:rPr>
          <w:sz w:val="24"/>
          <w:szCs w:val="24"/>
        </w:rPr>
        <w:t>). Jos yksi pisara heilauttaa värin aina happamasta emäksiseen tai päinvastoin, mieti, miten työskentelyä voisi korjata neutraalin (vihreän</w:t>
      </w:r>
      <w:r w:rsidR="00EA2EC4" w:rsidRPr="00EA2EC4">
        <w:rPr>
          <w:sz w:val="24"/>
          <w:szCs w:val="24"/>
        </w:rPr>
        <w:t>)</w:t>
      </w:r>
      <w:r w:rsidRPr="00EA2EC4">
        <w:rPr>
          <w:sz w:val="24"/>
          <w:szCs w:val="24"/>
        </w:rPr>
        <w:t xml:space="preserve"> liuoksen</w:t>
      </w:r>
      <w:r w:rsidR="00EA2EC4" w:rsidRPr="00EA2EC4">
        <w:rPr>
          <w:sz w:val="24"/>
          <w:szCs w:val="24"/>
        </w:rPr>
        <w:t xml:space="preserve"> saavuttamiseksi.</w:t>
      </w:r>
    </w:p>
    <w:sectPr w:rsidR="00285781" w:rsidRPr="00EA2E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460E"/>
    <w:multiLevelType w:val="hybridMultilevel"/>
    <w:tmpl w:val="3B4055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FB4"/>
    <w:multiLevelType w:val="hybridMultilevel"/>
    <w:tmpl w:val="AD92249C"/>
    <w:lvl w:ilvl="0" w:tplc="D18A4AC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81"/>
    <w:rsid w:val="001976C1"/>
    <w:rsid w:val="00285781"/>
    <w:rsid w:val="00EA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1867"/>
  <w15:chartTrackingRefBased/>
  <w15:docId w15:val="{36B63ECB-D229-4070-9C4E-99DFBF96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85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raisa.manninen</dc:creator>
  <cp:keywords/>
  <dc:description/>
  <cp:lastModifiedBy>raisa.manninen</cp:lastModifiedBy>
  <cp:revision>1</cp:revision>
  <dcterms:created xsi:type="dcterms:W3CDTF">2018-10-23T10:33:00Z</dcterms:created>
  <dcterms:modified xsi:type="dcterms:W3CDTF">2018-10-23T10:47:00Z</dcterms:modified>
</cp:coreProperties>
</file>