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Garamond" w:cs="Garamond" w:eastAsia="Garamond" w:hAnsi="Garamond"/>
          <w:sz w:val="44"/>
          <w:szCs w:val="44"/>
          <w:rtl w:val="0"/>
        </w:rPr>
        <w:t xml:space="preserve">OPPILASHUOLTO</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u w:val="single"/>
          <w:rtl w:val="0"/>
        </w:rPr>
        <w:t xml:space="preserve">1.Yleistä</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Pellon kunnan kunnan strategiassa on määritelty Pellon kunnan arvot, joiden avulla suunnistetaan kohti vuotta 2030.</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Nämä arvot ovat kannustaminen ( Kyllä se häätyy kannattaa), ennakkoluulottomuus (Pyrevä ja pruuvaava Pello) ja luotettavuus (Avoin, arvostava ja uskottava).</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Nämä arvot ovat myös kunnan Lasten ja nuorten hyvinvointisuunnitelman kivijalkana.</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Kunnan oppilashuolto perustuu tälle suunnitelmalle.</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Oppilashuolto on ennaltaehkäisevää koko kouluyhteisöä tukevaa yhteisöllistä oppilashuoltoa. Lisäksi oppilailla on oikeus yksilökohtaiseen oppilashuoltoon.</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Oppilashuoltoon sisältyvät koulutuksen järjestäjän hyväksymän opetussuunnitelman mukainen oppilashuolto sekä oppilashuollon palvelut, joita ovat psykologi- ja kuraattoripalvelut sekä kouluterveydenhuollon palvelut.</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Oppilashuoltoa toteutetaan monialaisena suunnitelmallisena yhteistyönä oppilaiden ja heidän huoltajiensa sekä tarvittaessa muiden yhteistyötahojen kanssa.</w:t>
      </w:r>
    </w:p>
    <w:p w:rsidR="00000000" w:rsidDel="00000000" w:rsidP="00000000" w:rsidRDefault="00000000" w:rsidRPr="00000000">
      <w:pPr>
        <w:spacing w:after="0" w:before="0" w:line="240" w:lineRule="auto"/>
        <w:ind w:left="0" w:firstLine="0"/>
        <w:contextualSpacing w:val="0"/>
      </w:pPr>
      <w:bookmarkStart w:colFirst="0" w:colLast="0" w:name="h.gjdgxs" w:id="0"/>
      <w:bookmarkEnd w:id="0"/>
      <w:r w:rsidDel="00000000" w:rsidR="00000000" w:rsidRPr="00000000">
        <w:rPr>
          <w:rFonts w:ascii="Times New Roman" w:cs="Times New Roman" w:eastAsia="Times New Roman" w:hAnsi="Times New Roman"/>
          <w:b w:val="0"/>
          <w:sz w:val="24"/>
          <w:szCs w:val="24"/>
          <w:rtl w:val="0"/>
        </w:rPr>
        <w:t xml:space="preserve">Kunnassa toimii oppilashuollollinen ohjausryhmä, johon kuuluvat: hyvinvointijohtaja, rehtori, apulaisrehtorit, koulujen johtajat, perusopetuksen ja lukion opintojen ohjaaja, erityisopettajat, kouluterveydenhoitaja, koulupsykologi, koulukuraattori. Tälle ryhmälle kuuluvat ns. yleiset asiat eli kunnan oppilashuollon suunnittelu, ohjaus ja kehittäminen. Tavoitteena on edistää koko kouluyhteisön hyvinvointia ja ennakoida ja ehkäistä mahdollisia tulevia ongelmatilanteita.</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u w:val="single"/>
          <w:rtl w:val="0"/>
        </w:rPr>
        <w:t xml:space="preserve"> 2.Yhteisöllinen oppilashuolto </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Yhteisöllinen oppilashuolto tähtää koko yhteisön hyvinvointiin ja on luonteeltaan ennaltaehkäisevää. Mukaan pyritään ottamaan niin oppilaat, huoltajat, työntekijät, eli kaikki koulussa työskentelevät.</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Aiheita, joita näissä palavereissa voidaan esim. pohtia:</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 kiusaamisen ehkäiseminen</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 ympäristön turvallisuus ja terveellisyys</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 siirtymävaiheiden sujuvuus</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 tunne- ja vuorovaikutustaidot</w:t>
      </w:r>
    </w:p>
    <w:p w:rsidR="00000000" w:rsidDel="00000000" w:rsidP="00000000" w:rsidRDefault="00000000" w:rsidRPr="00000000">
      <w:pPr>
        <w:spacing w:after="0" w:before="0" w:line="240" w:lineRule="auto"/>
        <w:ind w:left="0" w:firstLine="0"/>
        <w:contextualSpacing w:val="0"/>
      </w:pPr>
      <w:bookmarkStart w:colFirst="0" w:colLast="0" w:name="h.30j0zll" w:id="1"/>
      <w:bookmarkEnd w:id="1"/>
      <w:r w:rsidDel="00000000" w:rsidR="00000000" w:rsidRPr="00000000">
        <w:rPr>
          <w:rFonts w:ascii="Times New Roman" w:cs="Times New Roman" w:eastAsia="Times New Roman" w:hAnsi="Times New Roman"/>
          <w:b w:val="0"/>
          <w:sz w:val="24"/>
          <w:szCs w:val="24"/>
          <w:rtl w:val="0"/>
        </w:rPr>
        <w:t xml:space="preserve">Koulun oppilashuollon suunnittelusta, kehittämisestä, toteuttamisesta ja arvioinnista vastaa monialainen koulukohtainen oppilashuoltoryhmä, jonka tehtävänä on laatia koulukohtainen oppilashuoltosuunnitelma.</w:t>
      </w:r>
    </w:p>
    <w:p w:rsidR="00000000" w:rsidDel="00000000" w:rsidP="00000000" w:rsidRDefault="00000000" w:rsidRPr="00000000">
      <w:pPr>
        <w:spacing w:after="0" w:before="0" w:line="240" w:lineRule="auto"/>
        <w:ind w:left="0" w:firstLine="0"/>
        <w:contextualSpacing w:val="0"/>
      </w:pPr>
      <w:bookmarkStart w:colFirst="0" w:colLast="0" w:name="h.1fob9te" w:id="2"/>
      <w:bookmarkEnd w:id="2"/>
      <w:r w:rsidDel="00000000" w:rsidR="00000000" w:rsidRPr="00000000">
        <w:rPr>
          <w:rFonts w:ascii="Times New Roman" w:cs="Times New Roman" w:eastAsia="Times New Roman" w:hAnsi="Times New Roman"/>
          <w:b w:val="0"/>
          <w:sz w:val="24"/>
          <w:szCs w:val="24"/>
          <w:rtl w:val="0"/>
        </w:rPr>
        <w:t xml:space="preserve">Yhteisöllistä opiskeluhuoltoa toteuttavat siis kaikki oppilashuollon toimijat.</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Yhteisöllinen oppilashuolto tuo tullessaan uudenlaisia palavereita. Tämä antaa mahdollisuuksia keskusteluille, pedagogisille pohdinnoille sekä työtapojen muuttamiselle. </w:t>
      </w:r>
    </w:p>
    <w:p w:rsidR="00000000" w:rsidDel="00000000" w:rsidP="00000000" w:rsidRDefault="00000000" w:rsidRPr="00000000">
      <w:pPr>
        <w:spacing w:after="0" w:before="0" w:line="240" w:lineRule="auto"/>
        <w:ind w:left="0" w:firstLine="0"/>
        <w:contextualSpacing w:val="0"/>
      </w:pPr>
      <w:bookmarkStart w:colFirst="0" w:colLast="0" w:name="h.3znysh7" w:id="3"/>
      <w:bookmarkEnd w:id="3"/>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bookmarkStart w:colFirst="0" w:colLast="0" w:name="h.2et92p0" w:id="4"/>
      <w:bookmarkEnd w:id="4"/>
      <w:r w:rsidDel="00000000" w:rsidR="00000000" w:rsidRPr="00000000">
        <w:rPr>
          <w:rFonts w:ascii="Times New Roman" w:cs="Times New Roman" w:eastAsia="Times New Roman" w:hAnsi="Times New Roman"/>
          <w:b w:val="0"/>
          <w:sz w:val="24"/>
          <w:szCs w:val="24"/>
          <w:u w:val="single"/>
          <w:rtl w:val="0"/>
        </w:rPr>
        <w:t xml:space="preserve">3. Yksilöllinen oppilashuolto</w:t>
      </w: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Yksilöllinen oppilashuolto on aina luottamuksellista. Jokainen yksilöllinen palaveri vaatii aina huoltajan tai oppilaan kirjallisen luvan. </w:t>
      </w:r>
    </w:p>
    <w:p w:rsidR="00000000" w:rsidDel="00000000" w:rsidP="00000000" w:rsidRDefault="00000000" w:rsidRPr="00000000">
      <w:pPr>
        <w:spacing w:after="0" w:before="0" w:line="240" w:lineRule="auto"/>
        <w:ind w:left="0" w:firstLine="0"/>
        <w:contextualSpacing w:val="0"/>
      </w:pPr>
      <w:bookmarkStart w:colFirst="0" w:colLast="0" w:name="h.tyjcwt" w:id="5"/>
      <w:bookmarkEnd w:id="5"/>
      <w:r w:rsidDel="00000000" w:rsidR="00000000" w:rsidRPr="00000000">
        <w:rPr>
          <w:rFonts w:ascii="Times New Roman" w:cs="Times New Roman" w:eastAsia="Times New Roman" w:hAnsi="Times New Roman"/>
          <w:b w:val="0"/>
          <w:sz w:val="24"/>
          <w:szCs w:val="24"/>
          <w:rtl w:val="0"/>
        </w:rPr>
        <w:t xml:space="preserve">Tapaamisessa on paikalla aina ne henkilöt, joita juuri tässä tapauksessa tarvitaan (=monialainen asiantuntijaryhmä). Ei siis ole mitään kiinteää oppilashuoltoryhmää, vaan kaikki tarpeelliset henkilöt kutsutaan koolle tapauskohtaisesti erikseen.</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Opettajan tulee saada opetuksen järjestämisen kannalta välttämättömät taustatiedot.</w:t>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Yksilöllinen oppilashuolto on aina oppilaan oikeus, ja tämän on toteuduttava lakiin kirjatussa määräajassa, joka on seitsemän vuorokautta. Tapauksista on laadittava oppilashuoltokertomus.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Fonts w:ascii="Times New Roman" w:cs="Times New Roman" w:eastAsia="Times New Roman" w:hAnsi="Times New Roman"/>
          <w:b w:val="0"/>
          <w:sz w:val="24"/>
          <w:szCs w:val="24"/>
          <w:rtl w:val="0"/>
        </w:rPr>
        <w:t xml:space="preserve">Yksilöllisessä palaverissa ei ole mitään kaavaa. Kun huoli herää, asialle tehdään jotain, heti. Se, joka ensimmäisenä havaitsee tai saa tietää yksilölliseen oppilashuoltoon kuuluvasta asiasta, kutsuu ryhmän koolle. Näissä kokouksissa rehtori ei välttämättä ole ollenkaan paikalla.</w:t>
      </w:r>
    </w:p>
    <w:p w:rsidR="00000000" w:rsidDel="00000000" w:rsidP="00000000" w:rsidRDefault="00000000" w:rsidRPr="00000000">
      <w:pPr>
        <w:spacing w:after="0" w:before="0" w:line="240" w:lineRule="auto"/>
        <w:ind w:left="0" w:firstLine="0"/>
        <w:contextualSpacing w:val="0"/>
      </w:pPr>
      <w:bookmarkStart w:colFirst="0" w:colLast="0" w:name="h.3dy6vkm" w:id="6"/>
      <w:bookmarkEnd w:id="6"/>
      <w:r w:rsidDel="00000000" w:rsidR="00000000" w:rsidRPr="00000000">
        <w:rPr>
          <w:rFonts w:ascii="Times New Roman" w:cs="Times New Roman" w:eastAsia="Times New Roman" w:hAnsi="Times New Roman"/>
          <w:b w:val="0"/>
          <w:sz w:val="24"/>
          <w:szCs w:val="24"/>
          <w:rtl w:val="0"/>
        </w:rPr>
        <w:t xml:space="preserve">Opetukseen liittyvät asiat (mm. kolmiportainen tuki) ei ole oppilashuoltoa, vaan osa opetusta. Ja siitä vastaa opettaja/erityisopettaja. Kolmiportaisesta tuesta ei voida kieltäytyä.</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Garamond" w:cs="Garamond" w:eastAsia="Garamond" w:hAnsi="Garamond"/>
          <w:sz w:val="44"/>
          <w:szCs w:val="44"/>
          <w:rtl w:val="0"/>
        </w:rPr>
        <w:t xml:space="preserve">PELLON KUNNAN PERUSOPETUKSEN OPPILASHUOLTOSUUNNITELMA</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Oppilashuollon kokonaistarve ja käytettävissä olevat oppilashuoltopalvelut</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Pellossa on kaksi peruskoulua: Pellon peruskoulu ja Lankojärven koulu. Pellon kunnalla on kokoaikainen kouluterveydenhoitaja, jonka työpiste on Pellon peruskoulun yhteydessä. Terveydenhoitaja käy Lankojärven koululla kerran kuukaudessa. Kouluillamme on käytössä koulukuraattorin palvelut. Kuraattori toimii terveydenhoitajan tiloissa ja hänet tavoittaa myös puhelimitse. Kunnan psykologi toimii myös koulupsykologina. Hänen vastaanottotilansa ovat myös kouluterveydenhoitajan tiloissa.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Pellon kuntaan on perustettu 1.8.2014 oppilashuollon ohjausryhmä. Se vastaa opetuksen järjestäjäkohtaisen oppilashuollon yleisestä suunnittelusta, kehittämisestä, ohjauksesta ja arvioinnista. Pellon kunnassa opiskeluhuollon ohjausryhmään kuuluvat hyvinvointijohtaja, rehtori, apulaisrehtorit, Lankojärven koulun johtaja, perusopetuksen ja lukion opintojen ohjaaja, erityisopettajat, kouluterveydenhoitaja, koulupsykologi ja koulukuraattori.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Koulukohtainen oppilashuoltoryhmä vastaa koulun oppilashuollon suunnittelusta, kehittämisestä, toteuttamisesta ja arvioinnista. Pellon yläkoulussa ryhmän puheenjohtajana toimii opintojen ohjaaja. Yläkoulussa koulukohtaiseen oppilashuoltoryhmään kuuluvat opintojen ohjaajan lisäksi koulukuraattori, kouluterveydenhoitaja sekä koulupsykologi. Pellon alakoulussa oppilashuoltoryhmän kokoonkutsujana toimii apulaisrehtori. Hänen lisäkseen oppilashuoltoryhmään kuuluvat kouluterveydenhoitaja, koulukuraattori ja koulupsykologi. Lankojärven alakoululla oppilashuoltoryhmän koollekutsujana toimii koulunjohtaja. Kokoonpanoon kuuluvat lisäksi kouluterveydenhoitaja, koulukuraattori ja koulupsykologi. Oppilashuoltoryhmä voi tarvittaessa kuulla asiantuntijoita. Ryhmän keskeinen tehtävä on yhteisön hyvinvoinnin ja turvallisuuden edistäminen sekä muun yhteisöllisen oppilashuollon toteuttaminen ja kehittäminen.</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Asiantuntijaryhmä kootaan yksittäisen oppilaan tai oppilasryhmän tuen tarpeen selvittämiseksi ja oppilashuollon palvelujen järjestämiseksi. Ryhmän kokoaa se opetushenkilöstön tai oppilashuollon palveluiden edustaja, jolle asia työtehtävien perusteella kuuluu. Ryhmän monialainen kokoonpano perustuu tapauskohtaiseen harkintaan ja käsiteltävään asiaan. Ryhmä nimeää keskuudestaan vastuuhenkilön. Asiantuntijoiden nimeäminen ryhmän jäseniksi ja muiden yhteistyötahojen tai oppilaiden läheisten osallistuminen ryhmän työskentelyyn edellyttää oppilaan tai huoltajan suostumusta.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Yhteisöllinen oppilashuolto ja sen toimintatavat</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Yhteisöllisellä oppilashuollolla tarkoitetaan toimintakulttuuria ja toimia, joilla koko oppilaitosyhteisössä edistetään oppilaiden oppimista, hyvinvointia, terveyttä, sosiaalista vastuullisuutta, vuorovaikutusta ja osallisuutta sekä opiskeluympäristön terveellisyyttä, turvallisuutta ja esteettömyyttä. Yhteisöllisen opiskeluhuollon edistäminen kuuluu kaikille opiskeluyhteisössä työskenteleville osana heidän päivittäistä toimintaansa.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Oppilashuollossa siirretään painopistettä ongelmien ennaltaehkäisyyn. Koulutuksen järjestäjä perustaa oppilashuollon ohjausryhmän, joka suunnittelee, kehittää, ohjaa ja arvioi kunnan oppilashuoltotyötä. Lisäksi kouluilla toimii oppilashuoltoryhmä, joka vastaa oppilashuoltotyön suunnittelusta, kehittämisestä, toteuttamisesta ja arvioinnista.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Koulukohtaisen oppilashuoltoryhmän toimintatavat ja käytännöt</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Koulukohtaiseen oppilashuoltoryhmään kuuluvat kouluterveydenhoitaja, koulukuraattori, koulupsykologi sekä oppilaanohjaaja (Pellon yläkoulu)/apulaisrehtori (Pellon alakoulu)/koulunjohtaja (Lankojärven alakoulu), joista jälkimmäinen toimii kokoonkutsujana. Oppilashuoltoryhmä vastaa oppilashuoltotyön suunnittelusta, kehittämisestä, toteuttamisesta ja arvioinnista. Ryhmä suunnittelee ja toteuttaa oppilashuollolliset toimenpiteet koulun tasolla. Kokouksiin voidaan tarvittaessa kutsua myös muita asiantuntijoita esimerkiksi erityisopettaja, lastensuojelun työntekijä tai koululääkäri.</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Yhteistyö koulun ulkopuolisten lasten ja nuorten hyvinvointia edistävien tahojen kanssa yhteisöllisen oppilashuollon kehittämisessä</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Pellon peruskoulu tekee tiivistä yhteistyötä kunnan eri toimijoiden kanssa. Esimerkiksi oppilaanohjaaja kuuluu kunnan monialaiseen nuorisotyöryhmään. Monialaisen nuorisotyöryhmän tavoitteena on edistää kunnan nuorten kokonaisvaltaista hyvinvointia esimerkiksi kulttuurin ja liikunnan saroilla. Koulu tekee tiivistä yhteistyötä myös nuorten työpajan, kunnan liikunta- ja nuorisotoimen sekä seurakunnan kanssa. </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Yhteistyö oppilaan ohjauksessa, koulutuksen siirtymävaiheissa sekä jatko-opintojen suunnittelussa</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Pellon peruskoulussa ohjauksesta vastaa opintojen ohjaaja yhdessä muiden opettajien ja oppilashuoltohenkilöstön kanssa. Ohjauksen keskeisin tavoite on tukea oppilaita opiskelussa, jatko-opiskelupaikan valinnassa sekä siirtymävaiheissa.</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Siirtyminen päivähoidosta esikouluun. </w:t>
      </w:r>
      <w:r w:rsidDel="00000000" w:rsidR="00000000" w:rsidRPr="00000000">
        <w:rPr>
          <w:rFonts w:ascii="Times New Roman" w:cs="Times New Roman" w:eastAsia="Times New Roman" w:hAnsi="Times New Roman"/>
          <w:b w:val="0"/>
          <w:sz w:val="24"/>
          <w:szCs w:val="24"/>
          <w:rtl w:val="0"/>
        </w:rPr>
        <w:t xml:space="preserve">Ilmoittautuminen esikouluun tapahtuu keväällä. Huoltaja ilmoittaa lapsensa esikouluun. Lapset tutustuvat esiluokkaan ja opettajaan pitkin lukuvuotta. Tulevien esikoululaisten siirtopalaveri pidetään keväällä. </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Siirtyminen esikoulusta 1. luokalle</w:t>
      </w:r>
      <w:r w:rsidDel="00000000" w:rsidR="00000000" w:rsidRPr="00000000">
        <w:rPr>
          <w:rFonts w:ascii="Times New Roman" w:cs="Times New Roman" w:eastAsia="Times New Roman" w:hAnsi="Times New Roman"/>
          <w:b w:val="0"/>
          <w:sz w:val="24"/>
          <w:szCs w:val="24"/>
          <w:rtl w:val="0"/>
        </w:rPr>
        <w:t xml:space="preserve">. Ilmoittautuminen kouluun tapahtuu keväällä. Huoltaja ilmoittaa lapsensa kouluun. Lapset tutustuvat alakouluun ja tulevaan opettajaansa toukokuussa. Esikoululaisten tietoja siirretään alakouluille. </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Alakoulusta yläkouluun.</w:t>
      </w:r>
      <w:r w:rsidDel="00000000" w:rsidR="00000000" w:rsidRPr="00000000">
        <w:rPr>
          <w:rFonts w:ascii="Times New Roman" w:cs="Times New Roman" w:eastAsia="Times New Roman" w:hAnsi="Times New Roman"/>
          <w:b w:val="0"/>
          <w:sz w:val="24"/>
          <w:szCs w:val="24"/>
          <w:rtl w:val="0"/>
        </w:rPr>
        <w:t xml:space="preserve"> Oppilaanohjaaja vierailee kuutosluokissa kevään aikana yläkoulun tukioppilaiden kanssa. Uudet tukioppilaat koulutetaan kevään aikana tulevaan tehtäväänsä. Siirtopalaverit pidetään toukokuun aikana luokanopettajien, tulevien luokanvalvojien, erityisopettajan, rehtorin ja oppilaanohjaajan sekä muun oppilashuoltohenkilöstön kesken. Kuutoset tutustuvat yläkouluun toukokuussa. Ryhmäyttämiset aloitetaan jo hyvissä ajoin kuutosluokan aikana. Ryhmäyttäminen jatkuu tutustumispäivänä sekä yläkoulun aikana. </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Yläkoulusta toiselle asteelle.</w:t>
      </w:r>
      <w:r w:rsidDel="00000000" w:rsidR="00000000" w:rsidRPr="00000000">
        <w:rPr>
          <w:rFonts w:ascii="Times New Roman" w:cs="Times New Roman" w:eastAsia="Times New Roman" w:hAnsi="Times New Roman"/>
          <w:b w:val="0"/>
          <w:sz w:val="24"/>
          <w:szCs w:val="24"/>
          <w:rtl w:val="0"/>
        </w:rPr>
        <w:t xml:space="preserve"> Yhdeksännellä luokalla oppilaat tutustuvat toisen asteen opintoihin tutustumiskäyneillä, koululla käyvien vierailijoiden avulla sekä oppituntien puitteissa. Yhdeksännen luokan oppilaiden huoltajille järjestetään vanhempainilta jatko-opintomahdollisuuksista. Vanhempainillassa on yleensä mukana Lapin ammattiopiston tai ammattiopisto Lappian sekä Pellon lukion edustaja. Huoltajilta pyydetään tiedonsiirtolupa viimeisen peruskouluvuoden aikana ja tarvittaessa oppilaan tietoja siirretään toisen asteen oppilaitokseen. </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Yhteistyö ja käytänteet kouluympäristön terveellisyyden ja turvallisuuden sekä kouluyhteisön hyvinvoinnin tarkastuksissa,</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Katso turvallisuuskansiot.</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Yhteistyö terveysneuvonnan ja terveystiedon opetuksen välillä</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Terveystiedon opetuksessa tehdään tiivistä yhteistyötä kouluterveydenhoitajan kanssa. Terveydenhoitaja pitää oppilaille terveysvalistusta oppitunneilla tietyistä aihealueista. Hammashoitaja käy oppitunneilla kertomassa hyvästä hammashygieniasta. </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Järjestyssäännöt</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Katso turvallisuuskansiot.</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Poissaolojen seuraaminen, niistä ilmoittaminen ja niihin puuttuminen</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1) Vanhemmat pyytävät luvan etukäteen tiedettävään poissaoloon (luokanvalvoja/luokanopettaja 1–3 päivää, apulaisrehtorit/koulun johtaja yli 3 päivää).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2) Lupia loma- ym. matkoihin annetaan rajoitetusti (suuntaa-antava maksimi yksi ”vapaaehtoinen” poissaolo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lukukauden aikana, lomamatkoja enimmillään yksi viikon matka vuodessa; poikkeuksena tavoitteellisiin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harrastuksiin liittyvät matkat, joihin annetaan lupa edellyttäen, että oppilas huolehtii koulutehtävistään)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3) Oppilas tuo huoltajan allekirjoituksella varustetun poissaoloselvityksen kouluun heti poissaolon jälkeen. Selvitys tehdään aina kirjallisesti kouluvihkoon tai Wilmaan.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4) Jos oppilaalla on toistuvasti sairauspoissaoloja, luokanvalvoja/luokanopettaja ohjaa hänet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kouluterveydenhoitajalle. Kouluterveydenhoitaja laatii suunnitelman, jonka avulla oppilaan terveydentilaa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tarkkaillaan. (Luokanvalvoja/luokanopettaja informoi siitä lähtien jokaisesta poissaolosta terveydenhoitajaa, joka käy tarvittaessa kotona antamassa hoito-ohjeita ja ohjaa tarvittaessa jatkotutkimuksiin.)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5) Jos oppilas on poissa yli kaksi päivää, huoltaja ilmoittaa asiasta kouluun (luokanvalvojalle/luokanopettajalle). Ellei ilmoitusta tule, luokanvalvoja/luokanopettaja ottaa yhteyden huoltajaan kolmantena poissaolopäivänä. Luokanvalvoja/luokanopettaja ottaa yhteyden huoltajaan myös silloin, kun oppilaalla on toistuvia yhden päivän poissaoloja.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6) Jos oppilaan todetaan tai epäillään olevan poissa aiheettomasti, luokanvalvoja/luokanopettaja informoi oppilasta a huoltajaa seuraamuksista. Luvaton poissaolo on vakava rike, josta rangaistaan sen mukaisesti.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7) Jos poissaolot jatkuvat, pidetään oppilashuollon asiantuntijaryhmän kokous, jonka jälkeen keskustellaan oppilaan ja huoltajan kanssa. Kokouksissa pohditaan keinoja koulunkäynnin säännöllistämiseksi. Mikäli oppilashuollolliset toimenpiteet eivät riitä, vastuu koulunkäynnin säännöllisyydestä siirretään sosiaaliviranomaiselle, jota vastedes informoidaan jokaisesta aiheettomaksi epäillystä (ilman kouluterveydenhoitajan vahvistusta olevasta) poissaolosta.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8) Jos oppilas on poissa kokeesta, koe pidetään välittömästi oppilaan tultua kouluun.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Tapaturmien ehkäiseminen sekä ensiavun järjestäminen ja hoitoonohjaus,</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Katso turvallisuuskansiot.</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Tupakkatuotteiden, alkoholin ja muiden päihteiden käytön ehkäiseminen ja käyttöön puuttuminen</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1) Asian havainnut opettaja johtaa oppilaan rehtorin puhutteluun. Rehtori/Luokanvalvoja/Opettaja informoi tapauksesta oppilaan huoltajia ja antaa oppilaalle 1–2 tunnin jälki-istuntorangaistuksen.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2) Jos rikkomukset jatkuvat tai asian laatu muuten sitä vaatii, pidetään oppilashuoltotyöryhmän kokous (opintojen ohjaaja, luokanvalvoja/luokanopettaja, sosiaaliviranomainen, huoltaja, oppilas, kouluterveydenhoitaja, koulukuraattori), jossa pohditaan jatkotoimenpiteitä. Rikokset ilmoitetaan aina poliisille.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3) Jos asiaan ei saada parannusta, oppilaalle annetaan kirjallinen varoitus.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4) Jos asiaan ei edelleenkään saada parannusta, oppilas erotetaan määräajaksi. Sosiaaliviranomainen pidetään oppilaan tilanteesta ajan tasalla. </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Koulukuljetusten odotusaikoja ja turvallisuutta koskevat ohjeet</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Katso Pellon kunnan koulukuljetusohjeistus.</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Suunnitelma oppilaiden suojaamiseksi väkivallalta, kiusaamiselta ja häirinnältä </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Katso turvallisuuskansiot.</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Toiminta äkillisissä kriiseissä ja uhka- ja vaaratilanteissa.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Katso turvallisuuskansiot.</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Yksilökohtaisen oppilashuollon järjestäminen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Yksilökohtaisella oppilashuollolla tarkoitetaan oppilaalle annettavia kouluterveydenhuollon palveluja, oppilashuollon psykologi- ja kuraattoripalveluja sekä yksittäistä oppilasta koskevaa monialaista oppilashuoltoa. Kouluterveydenhuollossa toteutettavat laajat terveystarkastukset sekä muut määräaikaistarkastukset ovat osa yksilökohtaista oppilashuoltoa ja niistä tehtävät yhteenvedot tuottavat tietoa myös yhteisöllisen oppilashuollon toteuttamiseen.</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Yksilökohtaisen oppilashuollon tavoitteena on seurata ja edistää oppilaan kokonaisvaltaista kehitystä, terveyttä, hyvinvointia ja oppimista.  Tärkeätä on myös varhaisen tuen turvaaminen ja ongelmien ehkäisy.  Oppilaiden yksilölliset edellytykset, voimavarat ja tarpeet otetaan huomioon sekä oppilashuollon tuen rakentamisessa että koulun arjessa.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Yksilökohtainen oppilashuolto perustuu oppilaan ja huoltajan suostumukseen. Oppilaan osallisuus, omat toivomukset ja mielipiteet otetaan huomioon häntä koskevissa toimenpiteissä ja ratkaisuissa hänen ikänsä, kehitystasonsa ja muiden henkilökohtaisten edellytystensä mukaisesti. Vuorovaikutus on avointa, kunnioittavaa ja luottamuksellista. Työ järjestetään niin, että oppilas voi kokea tilanteen kiireettömänä ja hän tulee kuulluksi. Oppilashuoltotyössä noudatetaan tietojen luovuttamista ja salassapitoa koskevia säännöksiä.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Asian käsittely myös yksittäisen oppilaan tueksi koottavassa asiantuntijaryhmässä ja ryhmän kokoonpano perustuu oppilaan ja huoltajan suostumukseen. Oppilaan tai huoltajan suostumuksella asian käsittelyyn voi osallistua tarvittavia oppilashuollon yhteistyötahoja tai oppilaan läheisiä. Ryhmän jäsenillä on lisäksi oikeus pyytää neuvoa oppilaan asiassa tarpeellisiksi katsomiltaan asiantuntijoilta.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Yksittäistä oppilasta koskevan asian käsittelystä asiantuntijaryhmässä laaditaan oppilashuoltokertomus/muistio. Ryhmän vastuuhenkilö kirjaa yksilökohtaisen oppilashuollon järjestämiseksi ja toteuttamiseksi välttämättömät tiedot oppilashuoltokertomukseen/muistioon. Kirjauksia voivat tehdä myös muut asiantuntijaryhmän jäsenet.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u w:val="single"/>
          <w:rtl w:val="0"/>
        </w:rPr>
        <w:t xml:space="preserve">Yhteistyö kouluterveydenhuollon laajoissa terveystarkastuksissa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Kouluterveydenhoitaja jakaa ennen laajaa terveystarkastusta 1., 5. ja 8. luokan oppilaille terveystarkastuskyselyn. Kysely sisältää lomakkeen oppilaalle, huoltajalle ja opettajalle. Kyseisten luokka-asteiden oppilaille tehdään terveystarkastuksen lisäksi lääkäritarkastus. Muille luokille tehdään terveystarkastus.</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Oppilaan sairauden vaatiman hoidon, erityisruokavalion tai lääkityksen järjestäminen koulussa</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Koulu tekee yhteistyötä kouluterveydenhoitajan kanssa, jos oppilas tarvitsee koulupäivän aikana hoitoa tai lääkitystä. Pitkäaikaissairauksien kohdalla (esimerkiksi diabetes), kouluterveydenhoitaja antaa koulun henkilökunnalle tietoa sairaudesta ja siihen liittyvästä hoidosta ja ensiavusta. Jos oppilas tarvitsee koulupäivän aikana apua lääkityksessä, sen hoitaa kouluterveydenhoitaja. Äkillisissä sairastumisissa oppilas ohjataan kouluterveydenhoitajalle tai lääkärin päivystykseen. </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Yhteistyö tehostetun ja erityisen tuen, joustavan perusopetuksen sekä sairaalaopetuksen yhteydessä</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Päätös erityisen tuen antamisesta tehdään yhteistyössä huoltajien kanssa. Asia on huoltajien suostumuksella käsiteltävä etukäteen myös moniammatillisessa oppilashuoltoryhmässä. Ryhmän kokoonpano riippuu siitä, millä perusteella erityisen tuen päätös tehdään. Oppilaanohjaajan, erityisopettajan, koulukuraattorin ja koulupsykologin lisäksi läsnä voivat olla lisäksi esimerkiksi kouluterveydenhoitaja, koululääkäri ja aineenopettaja.</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Pellon kunta kuuluu Lapin sairaanhoitopiiriin ja sairaalakouluopetus hoidetaan Lapin keskussairaalan sairaalakoulussa. Vastuukouluna toimii Pellon peruskoulu, joka tekee tiiviisti yhteistyötä sairaalakoulun henkilöstön kanssa. </w:t>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Pellon kunta tekee tiivistä yhteistyötä myös Kolpeneen palvelukeskuksen kanssa.</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Oppilashuollon tuki kurinpitorangaistuksen tai opetukseen osallistumisen epäämisen yhteydessä</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Jos oppilas toistuvasti rikkoo koulun järjestyssääntöjä, huoltajien suostumuksella kutsutaan koolle moniammatillinen oppilashuoltoryhmä. Kokoonpano riippuu rikkeen luonteesta. Oppilashuoltohenkilöstö pidetään ajan tasalla tilanteesta ja jos oppilasta uhkaa koulusta erottaminen, oppilashuoltohenkilöstö kokoontuu huoltajien kanssa miettimään, miten oppilasta voidaan parhaiten tukea erottamisen aikana. </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Asiantuntijaryhmän kokoaminen ja suostumuksen hankkiminen sekä ryhmän yhtenäiset menettelytavat yksittäistä oppilasta koskevan asian käsittelyssä</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Ryhmän kokoaa se opetushenkilöstön tai oppilashuollon palveluiden edustaja, jolle asia työtehtävien perusteella kuuluu. Ryhmän monialainen kokoonpano perustuu tapauskohtaiseen harkintaan ja käsiteltävään asiaan. Ryhmä nimeää keskuudestaan vastuuhenkilön. Asiantuntijoiden nimeäminen ryhmän jäseniksi ja muiden yhteistyötahojen tai oppilaiden läheisten osallistuminen ryhmän työskentelyyn edellyttää oppilaan tai huoltajan suostumusta. </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Oppilashuoltokertomusten/Muistioiden laatiminen ja säilytys</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Oppilashuoltokertomukset/Muistiot laatii sosiaaliviranomainen/opintojen ohjaaja/apulaisrehtori. Ne toimitetaan opintojen ohjaajalle (yläkoulu) tai erityisopettajalle (alakoulu), jotka arkistoivat ne kansioihin.</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u w:val="single"/>
          <w:rtl w:val="0"/>
        </w:rPr>
        <w:t xml:space="preserve">Yhteistyö koulun ulkopuolisten palvelujen ja yhteistyökumppaneiden kanssa kuten nuorisotoimi, lastensuojelu ja poliisi. </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4"/>
          <w:szCs w:val="24"/>
          <w:rtl w:val="0"/>
        </w:rPr>
        <w:t xml:space="preserve">Koulu tekee tiivistä yhteistyötä nuorisotoimen, lastensuojelun ja poliisin kanssa. Kunnan nuorisotyöntekijän työskentelytilat ovat koulun yhteydessä ja yhteistyö on luontevaa sekä sujuvaa. Poliisi käy koululla pitämässä tiedotus- ja opastustilaisuuksia oppilaille muun muassa päihteistä, mopoilusta ja moottorikelkkailusta. Koulu konsultoi kunnan lastensuojelua ja tekee tarvittaessa huolenilmauksen tai lastensuojeluilmoituksen kunnan lastensuojeluun.</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Oppilashuollon yhteistyön järjestäminen oppilaiden ja heidän huoltajiensa kanssa </w:t>
      </w:r>
    </w:p>
    <w:p w:rsidR="00000000" w:rsidDel="00000000" w:rsidP="00000000" w:rsidRDefault="00000000" w:rsidRPr="00000000">
      <w:pPr>
        <w:spacing w:after="0" w:before="0" w:line="240" w:lineRule="auto"/>
        <w:ind w:left="720" w:firstLine="0"/>
        <w:contextualSpacing w:val="0"/>
      </w:pPr>
      <w:r w:rsidDel="00000000" w:rsidR="00000000" w:rsidRPr="00000000">
        <w:rPr>
          <w:rFonts w:ascii="Times New Roman" w:cs="Times New Roman" w:eastAsia="Times New Roman" w:hAnsi="Times New Roman"/>
          <w:b w:val="0"/>
          <w:color w:val="000000"/>
          <w:sz w:val="24"/>
          <w:szCs w:val="24"/>
          <w:rtl w:val="0"/>
        </w:rPr>
        <w:t xml:space="preserve"> </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color w:val="000000"/>
          <w:sz w:val="24"/>
          <w:szCs w:val="24"/>
          <w:rtl w:val="0"/>
        </w:rPr>
        <w:t xml:space="preserve">Oppilashuoltoa toteutetaan yhteistyössä oppilaiden ja huoltajien kanssa. Pellon kunnassa oppilashuollon suunnittelusta, toteuttamisesta sekä arvioinnista on tehty kysely oppilaiden vanhemmille ja oppilaskunnan hallituksen puheenjohtaja osallistuu  oppilashuoltotyön suunnitteluun yhdessä koulun henkilöstön ja oppilashuoltohenkilöstön kanssa. Oppilashuollon periaatteista ja menettelytavoista tiedotetaan koulun peda.net sivuilla, oppilaiden kouluvihossa, erillisillä tiedotteilla, vanhempainilloissa sekä Wilmassa.</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Oppilashuoltosuunnitelman toteuttaminen ja seuraaminen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Opetuksen järjestäjä seuraa koulun oppilashuoltosuunnitelman toteutumista. Pellon kuntaan on perustettu oppilashuollon ohjausryhmä. Sen tehtävänä on seurata oppilashuoltosuunnitelmassa kuvattujen toimenpiteiden toteutumista. Oppilashuollon toteutumista seurataan myös terveydenhuollon teettämien seurantakyselyjen avulla (mm. kouluterveyskysely).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5" w:type="default"/>
      <w:pgSz w:h="16838" w:w="11906"/>
      <w:pgMar w:bottom="851" w:top="567" w:left="1134" w:right="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aramond">
    <w:embedRegular r:id="rId1" w:subsetted="0"/>
    <w:embedBold r:id="rId2" w:subsetted="0"/>
    <w:embedItalic r:id="rId3" w:subsetted="0"/>
    <w:embedBoldItalic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9129"/>
      </w:tabs>
      <w:spacing w:after="200" w:before="0" w:line="276" w:lineRule="auto"/>
      <w:ind w:left="5216" w:firstLine="0"/>
      <w:contextualSpacing w:val="0"/>
    </w:pPr>
    <w:r w:rsidDel="00000000" w:rsidR="00000000" w:rsidRPr="00000000">
      <w:rPr>
        <w:rFonts w:ascii="Calibri" w:cs="Calibri" w:eastAsia="Calibri" w:hAnsi="Calibri"/>
        <w:b w:val="0"/>
        <w:sz w:val="22"/>
        <w:szCs w:val="22"/>
        <w:rtl w:val="0"/>
      </w:rPr>
      <w:tab/>
    </w:r>
    <w:fldSimple w:instr="PAGE" w:fldLock="0" w:dirty="0">
      <w:r w:rsidDel="00000000" w:rsidR="00000000" w:rsidRPr="00000000">
        <w:rPr>
          <w:rFonts w:ascii="Calibri" w:cs="Calibri" w:eastAsia="Calibri" w:hAnsi="Calibri"/>
          <w:b w:val="0"/>
          <w:sz w:val="22"/>
          <w:szCs w:val="22"/>
        </w:rPr>
      </w:r>
    </w:fldSimple>
    <w:r w:rsidDel="00000000" w:rsidR="00000000" w:rsidRPr="00000000">
      <w:rPr>
        <w:rFonts w:ascii="Calibri" w:cs="Calibri" w:eastAsia="Calibri" w:hAnsi="Calibri"/>
        <w:b w:val="0"/>
        <w:sz w:val="22"/>
        <w:szCs w:val="22"/>
        <w:rtl w:val="0"/>
      </w:rPr>
      <w:t xml:space="preserve"> (</w:t>
    </w:r>
    <w:fldSimple w:instr="NUMPAGES" w:fldLock="0" w:dirty="0">
      <w:r w:rsidDel="00000000" w:rsidR="00000000" w:rsidRPr="00000000">
        <w:rPr>
          <w:rFonts w:ascii="Calibri" w:cs="Calibri" w:eastAsia="Calibri" w:hAnsi="Calibri"/>
          <w:b w:val="0"/>
          <w:sz w:val="22"/>
          <w:szCs w:val="22"/>
        </w:rPr>
      </w:r>
    </w:fldSimple>
    <w:r w:rsidDel="00000000" w:rsidR="00000000" w:rsidRPr="00000000">
      <w:rPr>
        <w:rFonts w:ascii="Calibri" w:cs="Calibri" w:eastAsia="Calibri" w:hAnsi="Calibri"/>
        <w:b w:val="0"/>
        <w:sz w:val="22"/>
        <w:szCs w:val="22"/>
        <w:rtl w:val="0"/>
      </w:rPr>
      <w:t xml:space="preser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76" w:lineRule="auto"/>
    </w:pPr>
    <w:rPr>
      <w:rFonts w:ascii="Calibri" w:cs="Calibri" w:eastAsia="Calibri" w:hAnsi="Calibri"/>
      <w:b w:val="1"/>
      <w:color w:val="345a8a"/>
      <w:sz w:val="32"/>
      <w:szCs w:val="32"/>
    </w:rPr>
  </w:style>
  <w:style w:type="paragraph" w:styleId="Heading2">
    <w:name w:val="heading 2"/>
    <w:basedOn w:val="Normal"/>
    <w:next w:val="Normal"/>
    <w:pPr>
      <w:keepNext w:val="1"/>
      <w:keepLines w:val="1"/>
      <w:spacing w:after="200" w:before="200" w:line="276"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200" w:before="200" w:line="276" w:lineRule="auto"/>
    </w:pPr>
    <w:rPr>
      <w:rFonts w:ascii="Calibri" w:cs="Calibri" w:eastAsia="Calibri" w:hAnsi="Calibri"/>
      <w:b w:val="1"/>
      <w:color w:val="4f81bd"/>
      <w:sz w:val="24"/>
      <w:szCs w:val="24"/>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300" w:before="0" w:line="276" w:lineRule="auto"/>
    </w:pPr>
    <w:rPr>
      <w:rFonts w:ascii="Calibri" w:cs="Calibri" w:eastAsia="Calibri" w:hAnsi="Calibri"/>
      <w:b w:val="0"/>
      <w:color w:val="17365d"/>
      <w:sz w:val="52"/>
      <w:szCs w:val="52"/>
    </w:rPr>
  </w:style>
  <w:style w:type="paragraph" w:styleId="Subtitle">
    <w:name w:val="Subtitle"/>
    <w:basedOn w:val="Normal"/>
    <w:next w:val="Normal"/>
    <w:pPr>
      <w:keepNext w:val="1"/>
      <w:keepLines w:val="1"/>
      <w:spacing w:after="200" w:before="0" w:line="276" w:lineRule="auto"/>
    </w:pPr>
    <w:rPr>
      <w:rFonts w:ascii="Calibri" w:cs="Calibri" w:eastAsia="Calibri" w:hAnsi="Calibri"/>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