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D8288" w14:textId="576C502A" w:rsidR="00381DC4" w:rsidRDefault="00381DC4" w:rsidP="00B81DC6">
      <w:pPr>
        <w:rPr>
          <w:i/>
          <w:iCs/>
          <w:sz w:val="24"/>
          <w:szCs w:val="24"/>
        </w:rPr>
      </w:pPr>
      <w:r>
        <w:rPr>
          <w:i/>
          <w:iCs/>
          <w:sz w:val="24"/>
          <w:szCs w:val="24"/>
        </w:rPr>
        <w:t>LUOKAN SOPIMUS LEIRIKOULUN / RETKEN VARAINKERUUSTA</w:t>
      </w:r>
    </w:p>
    <w:p w14:paraId="70D7932E" w14:textId="2D508AE7" w:rsidR="00B81DC6" w:rsidRPr="00B81DC6" w:rsidRDefault="00B81DC6" w:rsidP="00B81DC6">
      <w:pPr>
        <w:rPr>
          <w:i/>
          <w:iCs/>
          <w:sz w:val="24"/>
          <w:szCs w:val="24"/>
        </w:rPr>
      </w:pPr>
      <w:r w:rsidRPr="00B81DC6">
        <w:rPr>
          <w:i/>
          <w:iCs/>
          <w:sz w:val="24"/>
          <w:szCs w:val="24"/>
        </w:rPr>
        <w:t>”Koulun opintokäyntejä ja -retkiä, leirikouluja sekä opetukseen liittyviä tapahtumia voidaan tukea oppilaiden ja huoltajien yhteisesti keräämillä varoilla. Varojen keruun tulee olla oppilaille ja huoltajille vapaaehtoista. Jokaisella oppilaalla tulee olla mahdollisuus osallistua koulun opetussuunnitelman ja siihen perustuvan vuotuisen suunnitelman mukaiseen toimintaan huolimatta siitä, onko hän tai hänen huoltajansa osallistunut varojen keräykseen.” (OPH:n ohjeistus)</w:t>
      </w:r>
    </w:p>
    <w:p w14:paraId="39095598" w14:textId="24ABE0B0" w:rsidR="00B81DC6" w:rsidRPr="00B81DC6" w:rsidRDefault="00B81DC6" w:rsidP="00B81DC6">
      <w:pPr>
        <w:spacing w:after="0"/>
        <w:rPr>
          <w:i/>
          <w:iCs/>
          <w:sz w:val="24"/>
          <w:szCs w:val="24"/>
        </w:rPr>
      </w:pPr>
      <w:r w:rsidRPr="00B81DC6">
        <w:rPr>
          <w:i/>
          <w:iCs/>
          <w:sz w:val="24"/>
          <w:szCs w:val="24"/>
        </w:rPr>
        <w:t>”Ennen rahan keräämisen aloittamista on tehtävä sopimus, jossa yksilöidään</w:t>
      </w:r>
    </w:p>
    <w:p w14:paraId="36256F7A" w14:textId="77777777" w:rsidR="00B81DC6" w:rsidRPr="00B81DC6" w:rsidRDefault="00B81DC6" w:rsidP="00B81DC6">
      <w:pPr>
        <w:spacing w:after="0"/>
        <w:rPr>
          <w:i/>
          <w:iCs/>
          <w:sz w:val="24"/>
          <w:szCs w:val="24"/>
        </w:rPr>
      </w:pPr>
      <w:r w:rsidRPr="00B81DC6">
        <w:rPr>
          <w:i/>
          <w:iCs/>
          <w:sz w:val="24"/>
          <w:szCs w:val="24"/>
        </w:rPr>
        <w:t>mahdollisimman tarkoin rahan keräämiseen ja käyttöön liittyvät asiat. Sopimuksesta tulee</w:t>
      </w:r>
    </w:p>
    <w:p w14:paraId="55326B31" w14:textId="77777777" w:rsidR="00B81DC6" w:rsidRPr="00B81DC6" w:rsidRDefault="00B81DC6" w:rsidP="00B81DC6">
      <w:pPr>
        <w:spacing w:after="0"/>
        <w:rPr>
          <w:i/>
          <w:iCs/>
          <w:sz w:val="24"/>
          <w:szCs w:val="24"/>
        </w:rPr>
      </w:pPr>
      <w:r w:rsidRPr="00B81DC6">
        <w:rPr>
          <w:i/>
          <w:iCs/>
          <w:sz w:val="24"/>
          <w:szCs w:val="24"/>
        </w:rPr>
        <w:t>käydä ilmi muun muassa miten kerätyt rahat käytetään tai jaetaan, jos retki ei toteudu,</w:t>
      </w:r>
    </w:p>
    <w:p w14:paraId="0A4728C5" w14:textId="77777777" w:rsidR="00B81DC6" w:rsidRPr="00B81DC6" w:rsidRDefault="00B81DC6" w:rsidP="00B81DC6">
      <w:pPr>
        <w:spacing w:after="0"/>
        <w:rPr>
          <w:i/>
          <w:iCs/>
          <w:sz w:val="24"/>
          <w:szCs w:val="24"/>
        </w:rPr>
      </w:pPr>
      <w:r w:rsidRPr="00B81DC6">
        <w:rPr>
          <w:i/>
          <w:iCs/>
          <w:sz w:val="24"/>
          <w:szCs w:val="24"/>
        </w:rPr>
        <w:t>samoin se, miten menetellään, jos rahan keräämisessä mukana ollut oppilas ei</w:t>
      </w:r>
    </w:p>
    <w:p w14:paraId="5B337F5D" w14:textId="79E44E9E" w:rsidR="00DA1F5A" w:rsidRPr="00B81DC6" w:rsidRDefault="00B81DC6" w:rsidP="00B81DC6">
      <w:pPr>
        <w:spacing w:after="0"/>
        <w:rPr>
          <w:i/>
          <w:iCs/>
          <w:sz w:val="24"/>
          <w:szCs w:val="24"/>
        </w:rPr>
      </w:pPr>
      <w:r w:rsidRPr="00B81DC6">
        <w:rPr>
          <w:i/>
          <w:iCs/>
          <w:sz w:val="24"/>
          <w:szCs w:val="24"/>
        </w:rPr>
        <w:t>osallistukaan retkelle.” (Leirikouluohjeet</w:t>
      </w:r>
      <w:r w:rsidR="006B168C">
        <w:rPr>
          <w:i/>
          <w:iCs/>
          <w:sz w:val="24"/>
          <w:szCs w:val="24"/>
        </w:rPr>
        <w:t>, OAJ</w:t>
      </w:r>
      <w:r w:rsidRPr="00B81DC6">
        <w:rPr>
          <w:i/>
          <w:iCs/>
          <w:sz w:val="24"/>
          <w:szCs w:val="24"/>
        </w:rPr>
        <w:t>)</w:t>
      </w:r>
    </w:p>
    <w:p w14:paraId="0A716D87" w14:textId="77777777" w:rsidR="00B81DC6" w:rsidRPr="00B81DC6" w:rsidRDefault="00B81DC6" w:rsidP="00B81DC6">
      <w:pPr>
        <w:rPr>
          <w:i/>
          <w:iCs/>
          <w:sz w:val="24"/>
          <w:szCs w:val="24"/>
        </w:rPr>
      </w:pPr>
    </w:p>
    <w:p w14:paraId="4DFD09CA" w14:textId="25966420" w:rsidR="00B81DC6" w:rsidRPr="00381DC4" w:rsidRDefault="00B81DC6" w:rsidP="00B81DC6">
      <w:pPr>
        <w:pStyle w:val="Luettelokappale"/>
        <w:numPr>
          <w:ilvl w:val="0"/>
          <w:numId w:val="1"/>
        </w:numPr>
        <w:rPr>
          <w:i/>
          <w:iCs/>
          <w:sz w:val="24"/>
          <w:szCs w:val="24"/>
        </w:rPr>
      </w:pPr>
      <w:r w:rsidRPr="00B81DC6">
        <w:rPr>
          <w:i/>
          <w:iCs/>
          <w:sz w:val="24"/>
          <w:szCs w:val="24"/>
        </w:rPr>
        <w:t xml:space="preserve">Yhdessä kerättyjen rahojen käyttötarkoitus: </w:t>
      </w:r>
    </w:p>
    <w:p w14:paraId="6672B296" w14:textId="7F9BC146" w:rsidR="00B81DC6" w:rsidRPr="00B81DC6" w:rsidRDefault="00B81DC6" w:rsidP="00B81DC6">
      <w:pPr>
        <w:spacing w:after="0"/>
        <w:rPr>
          <w:i/>
          <w:iCs/>
          <w:sz w:val="24"/>
          <w:szCs w:val="24"/>
        </w:rPr>
      </w:pPr>
      <w:r w:rsidRPr="00B81DC6">
        <w:rPr>
          <w:i/>
          <w:iCs/>
          <w:sz w:val="24"/>
          <w:szCs w:val="24"/>
        </w:rPr>
        <w:t>”Opettajaa ei voi velvoittaa järjestämään retkeä tai leirikoulua. Nämä ovat vain yksi</w:t>
      </w:r>
    </w:p>
    <w:p w14:paraId="593A0141" w14:textId="77777777" w:rsidR="00B81DC6" w:rsidRPr="00B81DC6" w:rsidRDefault="00B81DC6" w:rsidP="00B81DC6">
      <w:pPr>
        <w:spacing w:after="0"/>
        <w:rPr>
          <w:i/>
          <w:iCs/>
          <w:sz w:val="24"/>
          <w:szCs w:val="24"/>
        </w:rPr>
      </w:pPr>
      <w:r w:rsidRPr="00B81DC6">
        <w:rPr>
          <w:i/>
          <w:iCs/>
          <w:sz w:val="24"/>
          <w:szCs w:val="24"/>
        </w:rPr>
        <w:t>vaihtoehto koulun toiminnassa. Opettaja voi pelkästään vastuuseen ja turvallisuusuhkiin</w:t>
      </w:r>
    </w:p>
    <w:p w14:paraId="214EEF82" w14:textId="77777777" w:rsidR="00B81DC6" w:rsidRPr="00B81DC6" w:rsidRDefault="00B81DC6" w:rsidP="00B81DC6">
      <w:pPr>
        <w:spacing w:after="0"/>
        <w:rPr>
          <w:i/>
          <w:iCs/>
          <w:sz w:val="24"/>
          <w:szCs w:val="24"/>
        </w:rPr>
      </w:pPr>
      <w:r w:rsidRPr="00B81DC6">
        <w:rPr>
          <w:i/>
          <w:iCs/>
          <w:sz w:val="24"/>
          <w:szCs w:val="24"/>
        </w:rPr>
        <w:t>vedoten todeta, ettei retkeä tai leirikoulua voida järjestää. Tätä mielipidettä on</w:t>
      </w:r>
    </w:p>
    <w:p w14:paraId="002ABB47" w14:textId="40E2F933" w:rsidR="00B81DC6" w:rsidRPr="00B81DC6" w:rsidRDefault="00B81DC6" w:rsidP="00B81DC6">
      <w:pPr>
        <w:spacing w:after="0"/>
        <w:rPr>
          <w:i/>
          <w:iCs/>
          <w:sz w:val="24"/>
          <w:szCs w:val="24"/>
        </w:rPr>
      </w:pPr>
      <w:r w:rsidRPr="00B81DC6">
        <w:rPr>
          <w:i/>
          <w:iCs/>
          <w:sz w:val="24"/>
          <w:szCs w:val="24"/>
        </w:rPr>
        <w:t>kunnioitettava ja yhdessä etsittävä muita toimintavaihtoehtoja.”</w:t>
      </w:r>
      <w:r>
        <w:rPr>
          <w:i/>
          <w:iCs/>
          <w:sz w:val="24"/>
          <w:szCs w:val="24"/>
        </w:rPr>
        <w:t xml:space="preserve"> (Leirikouluohje, OAJ)</w:t>
      </w:r>
    </w:p>
    <w:p w14:paraId="3DA1F48F" w14:textId="77777777" w:rsidR="00B81DC6" w:rsidRPr="00B81DC6" w:rsidRDefault="00B81DC6" w:rsidP="00B81DC6">
      <w:pPr>
        <w:pStyle w:val="Luettelokappale"/>
        <w:rPr>
          <w:i/>
          <w:iCs/>
          <w:sz w:val="24"/>
          <w:szCs w:val="24"/>
        </w:rPr>
      </w:pPr>
    </w:p>
    <w:p w14:paraId="4E0AC74E" w14:textId="76DA8036" w:rsidR="00B81DC6" w:rsidRDefault="00B81DC6" w:rsidP="00B81DC6">
      <w:pPr>
        <w:pStyle w:val="Luettelokappale"/>
        <w:numPr>
          <w:ilvl w:val="0"/>
          <w:numId w:val="1"/>
        </w:numPr>
        <w:rPr>
          <w:i/>
          <w:iCs/>
          <w:sz w:val="24"/>
          <w:szCs w:val="24"/>
        </w:rPr>
      </w:pPr>
      <w:r w:rsidRPr="00B81DC6">
        <w:rPr>
          <w:i/>
          <w:iCs/>
          <w:sz w:val="24"/>
          <w:szCs w:val="24"/>
        </w:rPr>
        <w:t xml:space="preserve">Mitä tehdään rahoille, jos retki ei toteudu: </w:t>
      </w:r>
    </w:p>
    <w:p w14:paraId="000E3673" w14:textId="5A426C40" w:rsidR="005D7FCB" w:rsidRPr="005D7FCB" w:rsidRDefault="005D7FCB" w:rsidP="005D7FCB">
      <w:pPr>
        <w:rPr>
          <w:i/>
          <w:iCs/>
          <w:sz w:val="24"/>
          <w:szCs w:val="24"/>
        </w:rPr>
      </w:pPr>
      <w:r>
        <w:rPr>
          <w:i/>
          <w:iCs/>
          <w:sz w:val="24"/>
          <w:szCs w:val="24"/>
        </w:rPr>
        <w:t>”</w:t>
      </w:r>
      <w:r w:rsidRPr="005D7FCB">
        <w:rPr>
          <w:i/>
          <w:iCs/>
          <w:sz w:val="24"/>
          <w:szCs w:val="24"/>
        </w:rPr>
        <w:t>Rahaa saadaan kerätä päiväkodin ryhmän, koululuokan, opinto- tai harrasteryhmän, päiväkodin, koulun tai muiden tahojen järjestämissä tilaisuuksissa, jos kerätyt varat käytetään opiskelun tai harrastustoiminnan edistämiseen (5 §:n 2 momentti).</w:t>
      </w:r>
      <w:r>
        <w:rPr>
          <w:i/>
          <w:iCs/>
          <w:sz w:val="24"/>
          <w:szCs w:val="24"/>
        </w:rPr>
        <w:t>” (OPH:n ohjeistus)</w:t>
      </w:r>
    </w:p>
    <w:p w14:paraId="259304AC" w14:textId="77777777" w:rsidR="00B81DC6" w:rsidRPr="00B81DC6" w:rsidRDefault="00B81DC6" w:rsidP="00B81DC6">
      <w:pPr>
        <w:pStyle w:val="Luettelokappale"/>
        <w:rPr>
          <w:i/>
          <w:iCs/>
          <w:sz w:val="24"/>
          <w:szCs w:val="24"/>
        </w:rPr>
      </w:pPr>
    </w:p>
    <w:p w14:paraId="35B2C096" w14:textId="35D92A32" w:rsidR="00B81DC6" w:rsidRDefault="00B81DC6" w:rsidP="00B81DC6">
      <w:pPr>
        <w:pStyle w:val="Luettelokappale"/>
        <w:numPr>
          <w:ilvl w:val="0"/>
          <w:numId w:val="1"/>
        </w:numPr>
        <w:rPr>
          <w:i/>
          <w:iCs/>
          <w:sz w:val="24"/>
          <w:szCs w:val="24"/>
        </w:rPr>
      </w:pPr>
      <w:r w:rsidRPr="00B81DC6">
        <w:rPr>
          <w:i/>
          <w:iCs/>
          <w:sz w:val="24"/>
          <w:szCs w:val="24"/>
        </w:rPr>
        <w:t xml:space="preserve">Miten toimitaan, jos oppilas ei osallistukaan retkelle: </w:t>
      </w:r>
    </w:p>
    <w:p w14:paraId="6FC4DFBB" w14:textId="77777777" w:rsidR="00E20436" w:rsidRDefault="00E20436" w:rsidP="00E20436">
      <w:pPr>
        <w:rPr>
          <w:i/>
          <w:iCs/>
          <w:sz w:val="24"/>
          <w:szCs w:val="24"/>
        </w:rPr>
      </w:pPr>
    </w:p>
    <w:p w14:paraId="2E2ABC1B" w14:textId="25351BD6" w:rsidR="00E20436" w:rsidRDefault="00E20436" w:rsidP="00E20436">
      <w:pPr>
        <w:rPr>
          <w:i/>
          <w:iCs/>
          <w:sz w:val="24"/>
          <w:szCs w:val="24"/>
        </w:rPr>
      </w:pPr>
      <w:r>
        <w:rPr>
          <w:i/>
          <w:iCs/>
          <w:sz w:val="24"/>
          <w:szCs w:val="24"/>
        </w:rPr>
        <w:t>Aika ja paikka:</w:t>
      </w:r>
    </w:p>
    <w:p w14:paraId="3314F90A" w14:textId="77777777" w:rsidR="00E20436" w:rsidRDefault="00E20436" w:rsidP="00E20436">
      <w:pPr>
        <w:rPr>
          <w:i/>
          <w:iCs/>
          <w:sz w:val="24"/>
          <w:szCs w:val="24"/>
        </w:rPr>
      </w:pPr>
    </w:p>
    <w:p w14:paraId="6C84CFE6" w14:textId="7DB8B838" w:rsidR="00E20436" w:rsidRPr="00E20436" w:rsidRDefault="00E20436" w:rsidP="00E20436">
      <w:pPr>
        <w:rPr>
          <w:i/>
          <w:iCs/>
          <w:sz w:val="24"/>
          <w:szCs w:val="24"/>
        </w:rPr>
      </w:pPr>
      <w:r>
        <w:rPr>
          <w:i/>
          <w:iCs/>
          <w:sz w:val="24"/>
          <w:szCs w:val="24"/>
        </w:rPr>
        <w:t xml:space="preserve">Allekirjoitukset: </w:t>
      </w:r>
    </w:p>
    <w:sectPr w:rsidR="00E20436" w:rsidRPr="00E2043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D0BD4"/>
    <w:multiLevelType w:val="hybridMultilevel"/>
    <w:tmpl w:val="173841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9773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C6"/>
    <w:rsid w:val="00381DC4"/>
    <w:rsid w:val="00417403"/>
    <w:rsid w:val="005D7FCB"/>
    <w:rsid w:val="006B168C"/>
    <w:rsid w:val="00984DE2"/>
    <w:rsid w:val="00B81DC6"/>
    <w:rsid w:val="00C20C7F"/>
    <w:rsid w:val="00DA1F5A"/>
    <w:rsid w:val="00E20436"/>
    <w:rsid w:val="00EB1B5C"/>
    <w:rsid w:val="00F133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1A8C"/>
  <w15:chartTrackingRefBased/>
  <w15:docId w15:val="{860D56D2-9A95-4866-A64F-4967909C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81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81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81DC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81DC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81DC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81DC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81DC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81DC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81DC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81DC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81DC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81DC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81DC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81DC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81DC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81DC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81DC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81DC6"/>
    <w:rPr>
      <w:rFonts w:eastAsiaTheme="majorEastAsia" w:cstheme="majorBidi"/>
      <w:color w:val="272727" w:themeColor="text1" w:themeTint="D8"/>
    </w:rPr>
  </w:style>
  <w:style w:type="paragraph" w:styleId="Otsikko">
    <w:name w:val="Title"/>
    <w:basedOn w:val="Normaali"/>
    <w:next w:val="Normaali"/>
    <w:link w:val="OtsikkoChar"/>
    <w:uiPriority w:val="10"/>
    <w:qFormat/>
    <w:rsid w:val="00B81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81DC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81DC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81DC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81DC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81DC6"/>
    <w:rPr>
      <w:i/>
      <w:iCs/>
      <w:color w:val="404040" w:themeColor="text1" w:themeTint="BF"/>
    </w:rPr>
  </w:style>
  <w:style w:type="paragraph" w:styleId="Luettelokappale">
    <w:name w:val="List Paragraph"/>
    <w:basedOn w:val="Normaali"/>
    <w:uiPriority w:val="34"/>
    <w:qFormat/>
    <w:rsid w:val="00B81DC6"/>
    <w:pPr>
      <w:ind w:left="720"/>
      <w:contextualSpacing/>
    </w:pPr>
  </w:style>
  <w:style w:type="character" w:styleId="Voimakaskorostus">
    <w:name w:val="Intense Emphasis"/>
    <w:basedOn w:val="Kappaleenoletusfontti"/>
    <w:uiPriority w:val="21"/>
    <w:qFormat/>
    <w:rsid w:val="00B81DC6"/>
    <w:rPr>
      <w:i/>
      <w:iCs/>
      <w:color w:val="0F4761" w:themeColor="accent1" w:themeShade="BF"/>
    </w:rPr>
  </w:style>
  <w:style w:type="paragraph" w:styleId="Erottuvalainaus">
    <w:name w:val="Intense Quote"/>
    <w:basedOn w:val="Normaali"/>
    <w:next w:val="Normaali"/>
    <w:link w:val="ErottuvalainausChar"/>
    <w:uiPriority w:val="30"/>
    <w:qFormat/>
    <w:rsid w:val="00B81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81DC6"/>
    <w:rPr>
      <w:i/>
      <w:iCs/>
      <w:color w:val="0F4761" w:themeColor="accent1" w:themeShade="BF"/>
    </w:rPr>
  </w:style>
  <w:style w:type="character" w:styleId="Erottuvaviittaus">
    <w:name w:val="Intense Reference"/>
    <w:basedOn w:val="Kappaleenoletusfontti"/>
    <w:uiPriority w:val="32"/>
    <w:qFormat/>
    <w:rsid w:val="00B81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186</Words>
  <Characters>1510</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Nykänen Kaisa</dc:creator>
  <cp:keywords/>
  <dc:description/>
  <cp:lastModifiedBy>Nykänen Kaisa</cp:lastModifiedBy>
  <cp:revision>5</cp:revision>
  <dcterms:created xsi:type="dcterms:W3CDTF">2024-09-25T09:45:00Z</dcterms:created>
  <dcterms:modified xsi:type="dcterms:W3CDTF">2024-09-25T10:36:00Z</dcterms:modified>
</cp:coreProperties>
</file>