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1D4961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1D4961" w:rsidRPr="00697B54" w:rsidRDefault="001D4961">
            <w:pPr>
              <w:rPr>
                <w:b/>
              </w:rPr>
            </w:pPr>
            <w:r>
              <w:rPr>
                <w:b/>
              </w:rPr>
              <w:t>Merki</w:t>
            </w:r>
            <w:r w:rsidRPr="00697B54">
              <w:rPr>
                <w:b/>
              </w:rPr>
              <w:t>tys, arvot ja asenteet</w:t>
            </w:r>
          </w:p>
        </w:tc>
        <w:tc>
          <w:tcPr>
            <w:tcW w:w="3498" w:type="dxa"/>
            <w:vMerge w:val="restart"/>
          </w:tcPr>
          <w:p w:rsidR="001D4961" w:rsidRDefault="001D4961"/>
          <w:p w:rsidR="001D4961" w:rsidRDefault="001D4961"/>
          <w:p w:rsidR="001D4961" w:rsidRDefault="001D4961"/>
        </w:tc>
        <w:tc>
          <w:tcPr>
            <w:tcW w:w="3499" w:type="dxa"/>
            <w:vMerge w:val="restart"/>
          </w:tcPr>
          <w:p w:rsidR="001D4961" w:rsidRDefault="001D4961"/>
        </w:tc>
        <w:tc>
          <w:tcPr>
            <w:tcW w:w="3499" w:type="dxa"/>
            <w:vMerge w:val="restart"/>
          </w:tcPr>
          <w:p w:rsidR="001D4961" w:rsidRDefault="001D4961" w:rsidP="00AC0609"/>
        </w:tc>
      </w:tr>
      <w:tr w:rsidR="001D4961" w:rsidTr="001D4961">
        <w:trPr>
          <w:trHeight w:val="680"/>
        </w:trPr>
        <w:tc>
          <w:tcPr>
            <w:tcW w:w="3498" w:type="dxa"/>
          </w:tcPr>
          <w:p w:rsidR="001D4961" w:rsidRPr="00D81876" w:rsidRDefault="001D4961">
            <w:r w:rsidRPr="00D81876">
              <w:t>T1 Oppilas motivoituu matematiikan oppimiseen.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1D4961" w:rsidRPr="00D81876" w:rsidRDefault="001D4961">
            <w:pPr>
              <w:rPr>
                <w:b/>
              </w:rPr>
            </w:pPr>
            <w:r w:rsidRPr="00D81876">
              <w:rPr>
                <w:b/>
              </w:rPr>
              <w:t>Työskentelyn taidot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134"/>
        </w:trPr>
        <w:tc>
          <w:tcPr>
            <w:tcW w:w="3498" w:type="dxa"/>
          </w:tcPr>
          <w:p w:rsidR="001D4961" w:rsidRDefault="001D4961" w:rsidP="001D4961">
            <w:r w:rsidRPr="00D81876">
              <w:t xml:space="preserve">T2 Oppilas ymmärtää, mitä tarkoittaa vastuun ottaminen omasta oppimisestaan. Oppilas osaa tehdä yhteistyötä </w:t>
            </w:r>
            <w:r>
              <w:t>toisten oppilaiden kanssa.</w:t>
            </w:r>
          </w:p>
          <w:p w:rsidR="001D4961" w:rsidRPr="00D81876" w:rsidRDefault="001D4961" w:rsidP="001D4961"/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020"/>
        </w:trPr>
        <w:tc>
          <w:tcPr>
            <w:tcW w:w="3498" w:type="dxa"/>
          </w:tcPr>
          <w:p w:rsidR="001D4961" w:rsidRPr="00D81876" w:rsidRDefault="001D4961" w:rsidP="00697B54">
            <w:r w:rsidRPr="00D81876">
              <w:t>T3 Oppilas havaitsee matematiikassa opiskeltavien asioiden välisiä yhteyksiä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304"/>
        </w:trPr>
        <w:tc>
          <w:tcPr>
            <w:tcW w:w="3498" w:type="dxa"/>
          </w:tcPr>
          <w:p w:rsidR="001D4961" w:rsidRPr="00D81876" w:rsidRDefault="001D4961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D81876">
              <w:rPr>
                <w:rFonts w:asciiTheme="minorHAnsi" w:hAnsiTheme="minorHAnsi"/>
                <w:sz w:val="22"/>
                <w:szCs w:val="22"/>
              </w:rPr>
              <w:t>T4 Oppilas harjoittelee matemaattisesti oikeita merkintätapoja. Oppilas osaa selitt</w:t>
            </w:r>
            <w:r>
              <w:rPr>
                <w:rFonts w:asciiTheme="minorHAnsi" w:hAnsiTheme="minorHAnsi"/>
                <w:sz w:val="22"/>
                <w:szCs w:val="22"/>
              </w:rPr>
              <w:t>ää ajatuksiaan myös suullisesti</w:t>
            </w: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850"/>
        </w:trPr>
        <w:tc>
          <w:tcPr>
            <w:tcW w:w="3498" w:type="dxa"/>
          </w:tcPr>
          <w:p w:rsidR="001D4961" w:rsidRDefault="001D4961" w:rsidP="001D4961">
            <w:r w:rsidRPr="00D81876">
              <w:t>T5 Oppilas harjoittelee käyttämään loogista ja luovaa ajatteluaan tehtävien ratkaisemisessa.</w:t>
            </w:r>
          </w:p>
          <w:p w:rsidR="001D4961" w:rsidRPr="00D81876" w:rsidRDefault="001D4961" w:rsidP="001D4961"/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  <w:tr w:rsidR="001D4961" w:rsidTr="001D4961">
        <w:trPr>
          <w:trHeight w:val="1701"/>
        </w:trPr>
        <w:tc>
          <w:tcPr>
            <w:tcW w:w="3498" w:type="dxa"/>
          </w:tcPr>
          <w:p w:rsidR="001D4961" w:rsidRPr="00D81876" w:rsidRDefault="001D4961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D81876">
              <w:rPr>
                <w:rFonts w:asciiTheme="minorHAnsi" w:hAnsiTheme="minorHAnsi"/>
                <w:sz w:val="22"/>
                <w:szCs w:val="22"/>
              </w:rPr>
              <w:t>T6 Oppilas harjoittelee erilaisia matemaattisia ratkaisutapoja ja pohtii saamiensa vastausten mielekkyyttä.</w:t>
            </w:r>
          </w:p>
          <w:p w:rsidR="001D4961" w:rsidRPr="00D81876" w:rsidRDefault="001D4961" w:rsidP="00D81876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98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  <w:tc>
          <w:tcPr>
            <w:tcW w:w="3499" w:type="dxa"/>
            <w:vMerge/>
          </w:tcPr>
          <w:p w:rsidR="001D4961" w:rsidRDefault="001D4961"/>
        </w:tc>
      </w:tr>
    </w:tbl>
    <w:p w:rsidR="007C12CE" w:rsidRDefault="007C12CE"/>
    <w:p w:rsidR="001D4961" w:rsidRDefault="001D49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lastRenderedPageBreak/>
              <w:t>MITÄ?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MITEN?</w:t>
            </w:r>
          </w:p>
        </w:tc>
      </w:tr>
      <w:tr w:rsidR="001D4961" w:rsidTr="00A67E18">
        <w:tc>
          <w:tcPr>
            <w:tcW w:w="3498" w:type="dxa"/>
            <w:shd w:val="clear" w:color="auto" w:fill="FBE4D5" w:themeFill="accent2" w:themeFillTint="33"/>
          </w:tcPr>
          <w:p w:rsidR="001D4961" w:rsidRPr="00697B54" w:rsidRDefault="001D4961" w:rsidP="00A0167E">
            <w:pPr>
              <w:rPr>
                <w:b/>
              </w:rPr>
            </w:pPr>
            <w:r>
              <w:rPr>
                <w:b/>
              </w:rPr>
              <w:t>Käsitteelliset ja tiedonalakohtaiset tavoitteet</w:t>
            </w:r>
          </w:p>
        </w:tc>
        <w:tc>
          <w:tcPr>
            <w:tcW w:w="3498" w:type="dxa"/>
            <w:vMerge w:val="restart"/>
          </w:tcPr>
          <w:p w:rsidR="00875906" w:rsidRDefault="00875906" w:rsidP="00A0167E"/>
          <w:p w:rsidR="00875906" w:rsidRDefault="00875906" w:rsidP="00A0167E"/>
          <w:p w:rsidR="0054517D" w:rsidRDefault="0054517D" w:rsidP="0054517D">
            <w:pPr>
              <w:rPr>
                <w:color w:val="002060"/>
              </w:rPr>
            </w:pPr>
          </w:p>
          <w:p w:rsidR="0054517D" w:rsidRPr="007C12CE" w:rsidRDefault="0054517D" w:rsidP="0054517D"/>
        </w:tc>
        <w:tc>
          <w:tcPr>
            <w:tcW w:w="3499" w:type="dxa"/>
            <w:vMerge w:val="restart"/>
          </w:tcPr>
          <w:p w:rsidR="001D4961" w:rsidRDefault="001D4961" w:rsidP="00A0167E"/>
          <w:p w:rsidR="00875906" w:rsidRDefault="00875906" w:rsidP="00A0167E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  <w:p w:rsidR="0054517D" w:rsidRDefault="0054517D" w:rsidP="0054517D"/>
        </w:tc>
        <w:tc>
          <w:tcPr>
            <w:tcW w:w="3499" w:type="dxa"/>
            <w:vMerge w:val="restart"/>
          </w:tcPr>
          <w:p w:rsidR="001D4961" w:rsidRDefault="001D4961" w:rsidP="00A0167E"/>
          <w:p w:rsidR="00875906" w:rsidRDefault="00875906" w:rsidP="00A0167E"/>
          <w:p w:rsidR="007D7D42" w:rsidRDefault="007D7D42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/>
          <w:p w:rsidR="0054517D" w:rsidRDefault="0054517D" w:rsidP="00875906">
            <w:bookmarkStart w:id="0" w:name="_GoBack"/>
            <w:bookmarkEnd w:id="0"/>
          </w:p>
        </w:tc>
      </w:tr>
      <w:tr w:rsidR="001D4961" w:rsidTr="00A67E18">
        <w:trPr>
          <w:trHeight w:val="1134"/>
        </w:trPr>
        <w:tc>
          <w:tcPr>
            <w:tcW w:w="3498" w:type="dxa"/>
          </w:tcPr>
          <w:p w:rsidR="001D4961" w:rsidRDefault="001D4961" w:rsidP="00A0167E">
            <w:r>
              <w:t>T7 Oppilas havaitsee ja tunnistaa, että matematiikkaa voidaan soveltaa muissakin oppiaineissa ja arkielämässä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A67E18">
        <w:trPr>
          <w:trHeight w:val="1531"/>
        </w:trPr>
        <w:tc>
          <w:tcPr>
            <w:tcW w:w="3498" w:type="dxa"/>
          </w:tcPr>
          <w:p w:rsidR="001D4961" w:rsidRDefault="001D4961" w:rsidP="00D81876">
            <w:r w:rsidRPr="007C12CE">
              <w:rPr>
                <w:color w:val="0070C0"/>
              </w:rPr>
              <w:t>(T8 Ohjata oppilasta kehittämään tiedonhallinta- ja analysointitaitojaan sekä opastaa tiedon kriittiseen tarkasteluun) Ei 7.luokalla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A67E18">
        <w:trPr>
          <w:trHeight w:val="1474"/>
        </w:trPr>
        <w:tc>
          <w:tcPr>
            <w:tcW w:w="3498" w:type="dxa"/>
          </w:tcPr>
          <w:p w:rsidR="001D4961" w:rsidRDefault="001D4961" w:rsidP="007C12CE">
            <w:r>
              <w:t>T9 Oppilas jatkaa tutustumistaan tieto- ja viestintäteknologian käyttöön ja ymmärtää sen mahdollisuudet matematiikan opiskelussa.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964"/>
        </w:trPr>
        <w:tc>
          <w:tcPr>
            <w:tcW w:w="3498" w:type="dxa"/>
          </w:tcPr>
          <w:p w:rsidR="001D4961" w:rsidRDefault="001D4961" w:rsidP="00D81876">
            <w:r>
              <w:t>T10 Oppilas harjoittelee käyttämään päättely- ja päässälaskutaitoa eri tilanteissa.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964"/>
        </w:trPr>
        <w:tc>
          <w:tcPr>
            <w:tcW w:w="3498" w:type="dxa"/>
          </w:tcPr>
          <w:p w:rsidR="001D4961" w:rsidRDefault="001D4961" w:rsidP="00D81876">
            <w:r>
              <w:t>T11 Oppilas osaa peruslaskutoimitukset rationaaliluvuilla.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1077"/>
        </w:trPr>
        <w:tc>
          <w:tcPr>
            <w:tcW w:w="3498" w:type="dxa"/>
          </w:tcPr>
          <w:p w:rsidR="001D4961" w:rsidRDefault="001D4961" w:rsidP="00D81876">
            <w:r>
              <w:t>T12 Oppilas tutustuu lukukäsitteen laajentumiseen rationaaliluvuista reaalilukuihin.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1020"/>
        </w:trPr>
        <w:tc>
          <w:tcPr>
            <w:tcW w:w="3498" w:type="dxa"/>
          </w:tcPr>
          <w:p w:rsidR="001D4961" w:rsidRDefault="001D4961" w:rsidP="007C12CE">
            <w:proofErr w:type="gramStart"/>
            <w:r w:rsidRPr="007C12CE">
              <w:rPr>
                <w:color w:val="0070C0"/>
              </w:rPr>
              <w:t xml:space="preserve">T13 </w:t>
            </w:r>
            <w:r w:rsidRPr="007C12CE">
              <w:rPr>
                <w:rStyle w:val="Voimakas"/>
                <w:color w:val="0070C0"/>
              </w:rPr>
              <w:t>(</w:t>
            </w:r>
            <w:r w:rsidRPr="007C12CE">
              <w:rPr>
                <w:color w:val="0070C0"/>
              </w:rPr>
              <w:t>Tukea oppilasta laajentamaan ymmärrystään prosenttilaskennasta) ei 7.luokalla</w:t>
            </w:r>
            <w:proofErr w:type="gramEnd"/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680"/>
        </w:trPr>
        <w:tc>
          <w:tcPr>
            <w:tcW w:w="3498" w:type="dxa"/>
          </w:tcPr>
          <w:p w:rsidR="001D4961" w:rsidRPr="001D4961" w:rsidRDefault="001D4961" w:rsidP="007C12CE">
            <w:r w:rsidRPr="001D4961">
              <w:lastRenderedPageBreak/>
              <w:t>T14 Oppilas tutustuu tuntemattoman käsitteeseen.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1D4961">
        <w:trPr>
          <w:trHeight w:val="794"/>
        </w:trPr>
        <w:tc>
          <w:tcPr>
            <w:tcW w:w="3498" w:type="dxa"/>
          </w:tcPr>
          <w:p w:rsidR="001D4961" w:rsidRPr="001D4961" w:rsidRDefault="001D4961" w:rsidP="007C12CE">
            <w:r w:rsidRPr="001D4961">
              <w:t>T15 Oppilas tutustuu muuttujan käsitteeseen.</w:t>
            </w:r>
          </w:p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RPr="007C12CE" w:rsidTr="001D4961">
        <w:trPr>
          <w:trHeight w:val="1474"/>
        </w:trPr>
        <w:tc>
          <w:tcPr>
            <w:tcW w:w="3498" w:type="dxa"/>
          </w:tcPr>
          <w:p w:rsidR="001D4961" w:rsidRPr="001D4961" w:rsidRDefault="001D4961" w:rsidP="007C12CE">
            <w:r w:rsidRPr="001D4961">
              <w:t>T16 Oppilas käyttää oikeita käsitteitä kuvaillessaan suoria, kulmia ja monikulmioita, niiden ominaisuuksia sekä niiden välisiä yhteyksiä.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1D4961">
        <w:trPr>
          <w:trHeight w:val="1531"/>
        </w:trPr>
        <w:tc>
          <w:tcPr>
            <w:tcW w:w="3498" w:type="dxa"/>
          </w:tcPr>
          <w:p w:rsidR="001D4961" w:rsidRDefault="001D4961" w:rsidP="007C12CE">
            <w:r>
              <w:t>T17 Oppilas osaa laskea suorakulmaisen kolmion pinta-alan ja osaa nimetä ympyrän osia. Oppilas ymmärtää kehäkulman ja keskuskulman käsitteet.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1D4961">
        <w:trPr>
          <w:trHeight w:val="1191"/>
        </w:trPr>
        <w:tc>
          <w:tcPr>
            <w:tcW w:w="3498" w:type="dxa"/>
          </w:tcPr>
          <w:p w:rsidR="001D4961" w:rsidRDefault="001D4961" w:rsidP="007C12CE">
            <w:r>
              <w:t>T18 Oppilas osaa laskea tasokuvioiden piirejä ja pinta-aloja ja osaa tehdä niihin liittyviä yksiköiden muunnoksia.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1D4961">
        <w:trPr>
          <w:trHeight w:val="964"/>
        </w:trPr>
        <w:tc>
          <w:tcPr>
            <w:tcW w:w="3498" w:type="dxa"/>
          </w:tcPr>
          <w:p w:rsidR="001D4961" w:rsidRDefault="001D4961" w:rsidP="007C12CE">
            <w:r>
              <w:t>T19 Oppilas osaa laskea keskiarvoja ja tulkita erilaisia diagrammeja.</w:t>
            </w:r>
          </w:p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  <w:tr w:rsidR="001D4961" w:rsidRPr="007C12CE" w:rsidTr="00A0167E">
        <w:trPr>
          <w:trHeight w:val="2154"/>
        </w:trPr>
        <w:tc>
          <w:tcPr>
            <w:tcW w:w="3498" w:type="dxa"/>
          </w:tcPr>
          <w:p w:rsidR="001D4961" w:rsidRPr="007C12CE" w:rsidRDefault="001D4961" w:rsidP="007C12CE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7C12CE">
              <w:rPr>
                <w:rFonts w:asciiTheme="minorHAnsi" w:hAnsiTheme="minorHAnsi"/>
                <w:sz w:val="22"/>
                <w:szCs w:val="22"/>
              </w:rPr>
              <w:t>T20 Oppilas harjoittelee laatimaan algoritmeja ja käyttää valmiita tietokoneohjelmia.</w:t>
            </w:r>
          </w:p>
          <w:p w:rsidR="001D4961" w:rsidRDefault="001D4961" w:rsidP="007C12CE"/>
        </w:tc>
        <w:tc>
          <w:tcPr>
            <w:tcW w:w="3498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  <w:tc>
          <w:tcPr>
            <w:tcW w:w="3499" w:type="dxa"/>
            <w:vMerge/>
          </w:tcPr>
          <w:p w:rsidR="001D4961" w:rsidRPr="007C12CE" w:rsidRDefault="001D4961" w:rsidP="00A0167E"/>
        </w:tc>
      </w:tr>
    </w:tbl>
    <w:p w:rsidR="00697B54" w:rsidRDefault="00697B54" w:rsidP="00697B54"/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7CF5"/>
    <w:multiLevelType w:val="hybridMultilevel"/>
    <w:tmpl w:val="3BBE4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00B93"/>
    <w:multiLevelType w:val="hybridMultilevel"/>
    <w:tmpl w:val="8DAA3DD2"/>
    <w:lvl w:ilvl="0" w:tplc="FB126A0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769B7"/>
    <w:rsid w:val="000E1235"/>
    <w:rsid w:val="001D4961"/>
    <w:rsid w:val="00392FDA"/>
    <w:rsid w:val="003F1164"/>
    <w:rsid w:val="005047C0"/>
    <w:rsid w:val="0054517D"/>
    <w:rsid w:val="00697B54"/>
    <w:rsid w:val="007C12CE"/>
    <w:rsid w:val="007D7D42"/>
    <w:rsid w:val="00875906"/>
    <w:rsid w:val="00935182"/>
    <w:rsid w:val="009668D5"/>
    <w:rsid w:val="00A67E18"/>
    <w:rsid w:val="00AC0609"/>
    <w:rsid w:val="00B62612"/>
    <w:rsid w:val="00BE3E22"/>
    <w:rsid w:val="00CC14CC"/>
    <w:rsid w:val="00D35D10"/>
    <w:rsid w:val="00D81876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8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2017-08-13T18:19:00Z</dcterms:created>
  <dcterms:modified xsi:type="dcterms:W3CDTF">2017-08-13T18:19:00Z</dcterms:modified>
</cp:coreProperties>
</file>