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D7E" w:rsidRPr="00291936" w:rsidRDefault="009C1B48" w:rsidP="008C3D7E">
      <w:pPr>
        <w:autoSpaceDE w:val="0"/>
        <w:autoSpaceDN w:val="0"/>
        <w:adjustRightInd w:val="0"/>
        <w:spacing w:after="0" w:line="240" w:lineRule="auto"/>
        <w:rPr>
          <w:rFonts w:cs="Helvetica-Bold"/>
          <w:b/>
          <w:bCs/>
          <w:color w:val="000000"/>
          <w:sz w:val="32"/>
          <w:szCs w:val="32"/>
        </w:rPr>
      </w:pPr>
      <w:r w:rsidRPr="00291936">
        <w:rPr>
          <w:rFonts w:cs="Helvetica-Bold"/>
          <w:b/>
          <w:bCs/>
          <w:color w:val="000000"/>
          <w:sz w:val="32"/>
          <w:szCs w:val="32"/>
        </w:rPr>
        <w:t>KINNULAN LUKION</w:t>
      </w:r>
      <w:r w:rsidR="008C3D7E" w:rsidRPr="00291936">
        <w:rPr>
          <w:rFonts w:cs="Helvetica-Bold"/>
          <w:b/>
          <w:bCs/>
          <w:color w:val="000000"/>
          <w:sz w:val="32"/>
          <w:szCs w:val="32"/>
        </w:rPr>
        <w:t xml:space="preserve"> TASA-ARVO </w:t>
      </w:r>
      <w:r w:rsidR="00291936" w:rsidRPr="00291936">
        <w:rPr>
          <w:rFonts w:cs="Helvetica-Bold"/>
          <w:b/>
          <w:bCs/>
          <w:color w:val="000000"/>
          <w:sz w:val="32"/>
          <w:szCs w:val="32"/>
        </w:rPr>
        <w:t>-</w:t>
      </w:r>
      <w:r w:rsidR="008C3D7E" w:rsidRPr="00291936">
        <w:rPr>
          <w:rFonts w:cs="Helvetica-Bold"/>
          <w:b/>
          <w:bCs/>
          <w:color w:val="000000"/>
          <w:sz w:val="32"/>
          <w:szCs w:val="32"/>
        </w:rPr>
        <w:t>JA YHDENVERTAISUUSSUUNNITELMA</w:t>
      </w:r>
    </w:p>
    <w:p w:rsidR="008C3D7E" w:rsidRDefault="00291936" w:rsidP="008C3D7E">
      <w:pPr>
        <w:autoSpaceDE w:val="0"/>
        <w:autoSpaceDN w:val="0"/>
        <w:adjustRightInd w:val="0"/>
        <w:spacing w:after="0" w:line="240" w:lineRule="auto"/>
        <w:rPr>
          <w:rFonts w:cs="Helvetica-Bold"/>
          <w:b/>
          <w:bCs/>
          <w:color w:val="000000"/>
          <w:sz w:val="32"/>
          <w:szCs w:val="32"/>
        </w:rPr>
      </w:pPr>
      <w:r>
        <w:rPr>
          <w:noProof/>
          <w:lang w:eastAsia="fi-FI"/>
        </w:rPr>
        <w:drawing>
          <wp:anchor distT="0" distB="0" distL="114300" distR="114300" simplePos="0" relativeHeight="251658240" behindDoc="1" locked="0" layoutInCell="1" allowOverlap="1" wp14:anchorId="38FF6A6B" wp14:editId="39A25D85">
            <wp:simplePos x="0" y="0"/>
            <wp:positionH relativeFrom="column">
              <wp:posOffset>1268730</wp:posOffset>
            </wp:positionH>
            <wp:positionV relativeFrom="paragraph">
              <wp:posOffset>231775</wp:posOffset>
            </wp:positionV>
            <wp:extent cx="2860040" cy="2792095"/>
            <wp:effectExtent l="0" t="0" r="0" b="8255"/>
            <wp:wrapTight wrapText="bothSides">
              <wp:wrapPolygon edited="0">
                <wp:start x="0" y="0"/>
                <wp:lineTo x="0" y="21516"/>
                <wp:lineTo x="21437" y="21516"/>
                <wp:lineTo x="21437" y="0"/>
                <wp:lineTo x="0" y="0"/>
              </wp:wrapPolygon>
            </wp:wrapTight>
            <wp:docPr id="1" name="Kuva 1" descr="https://randykrafft4equality.files.wordpress.com/2011/06/equality1.jpg?w=300&amp;h=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ndykrafft4equality.files.wordpress.com/2011/06/equality1.jpg?w=300&amp;h=2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0040" cy="2792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3D7E" w:rsidRDefault="008C3D7E" w:rsidP="008C3D7E">
      <w:pPr>
        <w:autoSpaceDE w:val="0"/>
        <w:autoSpaceDN w:val="0"/>
        <w:adjustRightInd w:val="0"/>
        <w:spacing w:after="0" w:line="240" w:lineRule="auto"/>
        <w:rPr>
          <w:rFonts w:cs="Helvetica-Bold"/>
          <w:b/>
          <w:bCs/>
          <w:color w:val="000000"/>
          <w:sz w:val="32"/>
          <w:szCs w:val="32"/>
        </w:rPr>
      </w:pPr>
    </w:p>
    <w:p w:rsidR="008C3D7E" w:rsidRDefault="008C3D7E" w:rsidP="008C3D7E">
      <w:pPr>
        <w:autoSpaceDE w:val="0"/>
        <w:autoSpaceDN w:val="0"/>
        <w:adjustRightInd w:val="0"/>
        <w:spacing w:after="0" w:line="240" w:lineRule="auto"/>
        <w:rPr>
          <w:rFonts w:cs="Helvetica-Bold"/>
          <w:b/>
          <w:bCs/>
          <w:color w:val="000000"/>
          <w:sz w:val="32"/>
          <w:szCs w:val="32"/>
        </w:rPr>
      </w:pPr>
    </w:p>
    <w:p w:rsidR="00291936" w:rsidRDefault="00291936" w:rsidP="008C3D7E">
      <w:pPr>
        <w:autoSpaceDE w:val="0"/>
        <w:autoSpaceDN w:val="0"/>
        <w:adjustRightInd w:val="0"/>
        <w:spacing w:after="0" w:line="240" w:lineRule="auto"/>
        <w:rPr>
          <w:rFonts w:cs="Helvetica-Bold"/>
          <w:b/>
          <w:bCs/>
          <w:color w:val="000000"/>
          <w:sz w:val="32"/>
          <w:szCs w:val="32"/>
        </w:rPr>
      </w:pPr>
    </w:p>
    <w:p w:rsidR="00291936" w:rsidRDefault="00291936" w:rsidP="008C3D7E">
      <w:pPr>
        <w:autoSpaceDE w:val="0"/>
        <w:autoSpaceDN w:val="0"/>
        <w:adjustRightInd w:val="0"/>
        <w:spacing w:after="0" w:line="240" w:lineRule="auto"/>
        <w:rPr>
          <w:rFonts w:cs="Helvetica-Bold"/>
          <w:b/>
          <w:bCs/>
          <w:color w:val="000000"/>
          <w:sz w:val="32"/>
          <w:szCs w:val="32"/>
        </w:rPr>
      </w:pPr>
    </w:p>
    <w:p w:rsidR="00291936" w:rsidRDefault="00291936" w:rsidP="008C3D7E">
      <w:pPr>
        <w:autoSpaceDE w:val="0"/>
        <w:autoSpaceDN w:val="0"/>
        <w:adjustRightInd w:val="0"/>
        <w:spacing w:after="0" w:line="240" w:lineRule="auto"/>
        <w:rPr>
          <w:rFonts w:cs="Helvetica-Bold"/>
          <w:b/>
          <w:bCs/>
          <w:color w:val="000000"/>
          <w:sz w:val="32"/>
          <w:szCs w:val="32"/>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Pr="00C20855" w:rsidRDefault="00291936" w:rsidP="00291936">
      <w:pPr>
        <w:autoSpaceDE w:val="0"/>
        <w:autoSpaceDN w:val="0"/>
        <w:adjustRightInd w:val="0"/>
        <w:spacing w:after="0" w:line="240" w:lineRule="auto"/>
        <w:rPr>
          <w:rFonts w:cs="Helvetica-Bold"/>
          <w:b/>
          <w:bCs/>
          <w:color w:val="000000"/>
          <w:sz w:val="32"/>
          <w:szCs w:val="32"/>
        </w:rPr>
      </w:pPr>
      <w:r w:rsidRPr="00C20855">
        <w:rPr>
          <w:rFonts w:cs="Helvetica-Bold"/>
          <w:b/>
          <w:bCs/>
          <w:color w:val="000000"/>
          <w:sz w:val="32"/>
          <w:szCs w:val="32"/>
        </w:rPr>
        <w:t>Sisällys</w:t>
      </w: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1. Johdanto</w:t>
      </w: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 xml:space="preserve">2. Tasa-arvoon </w:t>
      </w:r>
      <w:r>
        <w:rPr>
          <w:rFonts w:cs="Helvetica-Bold"/>
          <w:b/>
          <w:bCs/>
          <w:color w:val="000000"/>
          <w:sz w:val="26"/>
          <w:szCs w:val="26"/>
        </w:rPr>
        <w:t xml:space="preserve">ja yhdenvertaisuuteen </w:t>
      </w:r>
      <w:r w:rsidRPr="00C20855">
        <w:rPr>
          <w:rFonts w:cs="Helvetica-Bold"/>
          <w:b/>
          <w:bCs/>
          <w:color w:val="000000"/>
          <w:sz w:val="26"/>
          <w:szCs w:val="26"/>
        </w:rPr>
        <w:t>liittyvä lainsäädäntö</w:t>
      </w: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3. Tasa-arvo</w:t>
      </w:r>
      <w:r>
        <w:rPr>
          <w:rFonts w:cs="Helvetica-Bold"/>
          <w:b/>
          <w:bCs/>
          <w:color w:val="000000"/>
          <w:sz w:val="26"/>
          <w:szCs w:val="26"/>
        </w:rPr>
        <w:t>- ja yhdenvertaisuus</w:t>
      </w:r>
      <w:r w:rsidRPr="00C20855">
        <w:rPr>
          <w:rFonts w:cs="Helvetica-Bold"/>
          <w:b/>
          <w:bCs/>
          <w:color w:val="000000"/>
          <w:sz w:val="26"/>
          <w:szCs w:val="26"/>
        </w:rPr>
        <w:t>suunnitelman tavoitteet</w:t>
      </w: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4. K</w:t>
      </w:r>
      <w:r w:rsidR="00D93006">
        <w:rPr>
          <w:rFonts w:cs="Helvetica-Bold"/>
          <w:b/>
          <w:bCs/>
          <w:color w:val="000000"/>
          <w:sz w:val="26"/>
          <w:szCs w:val="26"/>
        </w:rPr>
        <w:t>inn</w:t>
      </w:r>
      <w:r w:rsidRPr="00C20855">
        <w:rPr>
          <w:rFonts w:cs="Helvetica-Bold"/>
          <w:b/>
          <w:bCs/>
          <w:color w:val="000000"/>
          <w:sz w:val="26"/>
          <w:szCs w:val="26"/>
        </w:rPr>
        <w:t>ulan lukion opetussuunnitelma</w:t>
      </w: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5. Opiskelijoiden valinnat</w:t>
      </w: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6. Opetuksen järjestäminen</w:t>
      </w: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7. Opintosuoritusten arviointi</w:t>
      </w: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8. Sukupuolinen häirintä ja sen ehkäisy</w:t>
      </w: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9. K</w:t>
      </w:r>
      <w:r w:rsidR="00D93006">
        <w:rPr>
          <w:rFonts w:cs="Helvetica-Bold"/>
          <w:b/>
          <w:bCs/>
          <w:color w:val="000000"/>
          <w:sz w:val="26"/>
          <w:szCs w:val="26"/>
        </w:rPr>
        <w:t>inn</w:t>
      </w:r>
      <w:r w:rsidRPr="00C20855">
        <w:rPr>
          <w:rFonts w:cs="Helvetica-Bold"/>
          <w:b/>
          <w:bCs/>
          <w:color w:val="000000"/>
          <w:sz w:val="26"/>
          <w:szCs w:val="26"/>
        </w:rPr>
        <w:t>ulan lukion opiskelijoiden sukupuolijakaumat ja muuta tilastotietoa</w:t>
      </w: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10. Tasa-arvosuunnitelmasta tiedottaminen</w:t>
      </w: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1. Johdanto</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Laki naisten ja miesten välisestä tasa-arvosta (609/1986, tasa-arvolaki) ja sen uudistus</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(232/2005) velvoittavat oppilaitokset (ei peruskouluja) laatimaan tasa-arvosuunnitelman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yhteistyössä henkilöstön ja opiskelijoiden edustajien kanssa.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Suunnitelmaan tulee kirjata selvitys oppilaitoksen tasa-arvotilanteesta, mahdolliset ongelmakohdat sekä toimenpiteet tasa-arvon edistämiseksi ja sen tulee tähdätä nimenomaan oppilaitoksen toiminnan kehittämiseen. Lukion tasa-arvosuunnitelmassa on erityisesti huomioitava tasa-arvon toteutuminen opiskelijavalinnoissa, opetusta järjestettäessä ja opintosuorituksia arvioitaessa. Edelleen tärkeää on seksuaalisen häirinnän ja sukupuolen perusteella tapahtuvan häirinnän ennalta ehkäiseminen ja lopettaminen. Tasa-arvosuunnitelman toteutumista seurataan ja sitä tarkistetaan ja päivitetään tarvittaessa tai vähintään kolmen vuoden välein. Siihen sisällytetään arvio aikaisemman suunnitelman toteutumisesta, käytetyistä toimenpiteistä ja mahdollisista tuloksista.</w:t>
      </w:r>
    </w:p>
    <w:p w:rsidR="008C3D7E"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w:t>
      </w:r>
      <w:r w:rsidR="00D93006">
        <w:rPr>
          <w:rFonts w:cs="Helvetica"/>
          <w:color w:val="000000"/>
          <w:sz w:val="24"/>
          <w:szCs w:val="24"/>
        </w:rPr>
        <w:t>inn</w:t>
      </w:r>
      <w:r w:rsidRPr="00C20855">
        <w:rPr>
          <w:rFonts w:cs="Helvetica"/>
          <w:color w:val="000000"/>
          <w:sz w:val="24"/>
          <w:szCs w:val="24"/>
        </w:rPr>
        <w:t>ulan lukion tasa-arvo</w:t>
      </w:r>
      <w:r>
        <w:rPr>
          <w:rFonts w:cs="Helvetica"/>
          <w:color w:val="000000"/>
          <w:sz w:val="24"/>
          <w:szCs w:val="24"/>
        </w:rPr>
        <w:t>- ja yhdenvertaisuus</w:t>
      </w:r>
      <w:r w:rsidRPr="00C20855">
        <w:rPr>
          <w:rFonts w:cs="Helvetica"/>
          <w:color w:val="000000"/>
          <w:sz w:val="24"/>
          <w:szCs w:val="24"/>
        </w:rPr>
        <w:t>suunnitelma liitetään osaksi koulun opetussuunnitelmaa.</w:t>
      </w:r>
    </w:p>
    <w:p w:rsidR="008C3D7E" w:rsidRPr="00C20855" w:rsidRDefault="008C3D7E" w:rsidP="008C3D7E">
      <w:pPr>
        <w:autoSpaceDE w:val="0"/>
        <w:autoSpaceDN w:val="0"/>
        <w:adjustRightInd w:val="0"/>
        <w:spacing w:after="0" w:line="240" w:lineRule="auto"/>
        <w:rPr>
          <w:rFonts w:cs="Helvetica"/>
          <w:color w:val="000000"/>
          <w:sz w:val="24"/>
          <w:szCs w:val="24"/>
        </w:rPr>
      </w:pP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lastRenderedPageBreak/>
        <w:t xml:space="preserve">2. Tasa-arvoon </w:t>
      </w:r>
      <w:r>
        <w:rPr>
          <w:rFonts w:cs="Helvetica-Bold"/>
          <w:b/>
          <w:bCs/>
          <w:color w:val="000000"/>
          <w:sz w:val="26"/>
          <w:szCs w:val="26"/>
        </w:rPr>
        <w:t xml:space="preserve">ja yhdenvertaisuuteen </w:t>
      </w:r>
      <w:r w:rsidRPr="00C20855">
        <w:rPr>
          <w:rFonts w:cs="Helvetica-Bold"/>
          <w:b/>
          <w:bCs/>
          <w:color w:val="000000"/>
          <w:sz w:val="26"/>
          <w:szCs w:val="26"/>
        </w:rPr>
        <w:t>liittyvä lainsäädäntö</w:t>
      </w:r>
    </w:p>
    <w:p w:rsidR="008C3D7E" w:rsidRPr="00C20855" w:rsidRDefault="008C3D7E" w:rsidP="008C3D7E">
      <w:pPr>
        <w:autoSpaceDE w:val="0"/>
        <w:autoSpaceDN w:val="0"/>
        <w:adjustRightInd w:val="0"/>
        <w:spacing w:after="0" w:line="240" w:lineRule="auto"/>
        <w:rPr>
          <w:rFonts w:cs="Helvetica-BoldOblique"/>
          <w:b/>
          <w:bCs/>
          <w:i/>
          <w:iCs/>
          <w:color w:val="000000"/>
          <w:sz w:val="24"/>
          <w:szCs w:val="24"/>
        </w:rPr>
      </w:pPr>
      <w:r w:rsidRPr="00C20855">
        <w:rPr>
          <w:rFonts w:cs="Helvetica-BoldOblique"/>
          <w:b/>
          <w:bCs/>
          <w:i/>
          <w:iCs/>
          <w:color w:val="000000"/>
          <w:sz w:val="24"/>
          <w:szCs w:val="24"/>
        </w:rPr>
        <w:t>Laki naisten ja miesten välisestä tasa-arvosta (609/8.8.1986)</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5 § Tasa-arvon toteuttaminen koulutuksessa ja opetuksessa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Viranomaisten ja oppilaitosten sekä muiden koulutusta ja opetusta järjestävien yhteisöjen on huolehdittava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siitä, että naisilla ja miehillä on samat mahdollisuudet koulutukseen ja ammatilliseen kehitykseen sekä että</w:t>
      </w:r>
    </w:p>
    <w:p w:rsidR="008C3D7E"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opetus, tutkimus ja oppiaineisto tukevat tämän lain tarkoituksen toteutumista.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6b § Toimenpiteet tasa-arvon edistämiseksi oppilaitoksissa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Oppilaitoksen tulee vuosittain yhteistyössä henkilöstön ja opiskelijoiden edustajien kanssa laatia tasa</w:t>
      </w:r>
      <w:r>
        <w:rPr>
          <w:rFonts w:cs="Helvetica-Oblique"/>
          <w:i/>
          <w:iCs/>
          <w:color w:val="000000"/>
          <w:sz w:val="20"/>
          <w:szCs w:val="20"/>
        </w:rPr>
        <w:t>-</w:t>
      </w:r>
      <w:r w:rsidRPr="00C20855">
        <w:rPr>
          <w:rFonts w:cs="Helvetica-Oblique"/>
          <w:i/>
          <w:iCs/>
          <w:color w:val="000000"/>
          <w:sz w:val="20"/>
          <w:szCs w:val="20"/>
        </w:rPr>
        <w:t>arvosuunnitelma.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Suunnitelman tulee sisältää oppilaitoksen tasa-arvotilanteen ja siihen liittyvien ongelmien</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kartoitus sekä toteutettaviksi suunnitellut tarpeelliset toimenpiteet tasa-arvon edistämiseksi. Erityistä huomiota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tulee kiinnittää tasa-arvon toteutumiseen opiskelijavalinnoissa, opetusta järjestettäessä ja opintosuorituksia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arvioitaessa sekä toimenpiteisiin, joilla pyritään seksuaalisen häirinnän ja sukupuolen perusteella tapahtuvan</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häirinnän ehkäisemiseen ja poistamiseen. Tasa-arvosuunnitelman tulee sisältää arvio aikaisempaan</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tasa-arvosuunnitelmaan sisältyneiden toimenpiteiden toteuttamisesta ja niiden tuloksista. Suunnitelma voidaan</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sisällyttää osaksi opetussuunnitelmaa tai muuta oppilaitoksessa laadittavaa suunnitelmaa. Vuosittaisen</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tarkastelun sijasta voidaan oppilaitoksessa sopia, että suunnitelma laaditaan vähintään kerran kolmessa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 xml:space="preserve">vuodessa. Tätä pykälää ei sovelleta perusopetuslaissa </w:t>
      </w:r>
      <w:r w:rsidRPr="00C20855">
        <w:rPr>
          <w:rFonts w:cs="Helvetica-Oblique"/>
          <w:i/>
          <w:iCs/>
          <w:color w:val="0000FF"/>
          <w:sz w:val="20"/>
          <w:szCs w:val="20"/>
        </w:rPr>
        <w:t xml:space="preserve">(628/1998) </w:t>
      </w:r>
      <w:r w:rsidRPr="00C20855">
        <w:rPr>
          <w:rFonts w:cs="Helvetica-Oblique"/>
          <w:i/>
          <w:iCs/>
          <w:color w:val="000000"/>
          <w:sz w:val="20"/>
          <w:szCs w:val="20"/>
        </w:rPr>
        <w:t>tarkoitettuihin opetuksen järjestäjiin ja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kouluihin.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7 § Syrjinnän kielto</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Välitön ja välillinen syrjintä sukupuolen perusteella on kielletty. Välittömällä syrjinnällä tarkoitetaan tässä laissa: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1) naisten ja miesten asettamista eri asemaan sukupuolen perusteella; tai 2) eri asemaan asettamista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raskaudesta tai synnytyksestä johtuvasta syystä.</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Välillisellä syrjinnällä tarkoitetaan tässä laissa: 1) eri asemaan asettamista sukupuoleen nähden neutraalilta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vaikuttavan säännöksen, perusteen tai käytännön nojalla, jos menettelyn vaikutuksesta henkilöt voivat tosiasiallisesti</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joutua epäedulliseen asemaan sukupuolen perusteella; tai 2) eri asemaan asettamista vanhemmuuden</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tai perheenhuoltovelvollisuuden perusteella.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Edellä 3 momentin 1 ja 2 kohdassa tarkoitettua menettelyä ei kuitenkaan ole pidettävä syrjintänä, jos sillä</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pyritään hyväksyttävään tavoitteeseen ja valittuja keinoja on pidettävä aiheellisina ja tarpeellisina tähän tavoitteeseen</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nähden. Seksuaalista häirintää ja häirintää sukupuolen perusteella samoin kuin käskyä tai ohjetta</w:t>
      </w:r>
    </w:p>
    <w:p w:rsidR="008C3D7E"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harjoittaa sukupuoleen perustuvaa syrjintää on pidettävä tässä laissa tarkoitettuna syrjintänä.</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8b § Syrjintä oppilaitoksissa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Oppilaitoksen sekä muiden koulutusta ja opetusta järjestävien yhteisöjen menettelyä on pidettävä tässä laissa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kiellettynä syrjintänä, jos henkilö asetetaan opiskelijavalinnoissa, opetusta järjestettäessä, opintosuoritusten</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arvioinnissa tai oppilaitoksen tai yhteisön muussa varsinaisessa toiminnassa sukupuolen perusteella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muita epäedullisempaan asemaan taikka muutoin kohdellaan 7 §:ssä tarkoitetulla tavalla. Tätä pykälää ei</w:t>
      </w:r>
    </w:p>
    <w:p w:rsidR="008C3D7E" w:rsidRDefault="008C3D7E" w:rsidP="008C3D7E">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sovelleta perusopetuslaissa tarkoitettuihin opetuksen järjestäjiin ja kouluihin.</w:t>
      </w:r>
    </w:p>
    <w:p w:rsidR="008C3D7E" w:rsidRDefault="008C3D7E" w:rsidP="008C3D7E">
      <w:pPr>
        <w:autoSpaceDE w:val="0"/>
        <w:autoSpaceDN w:val="0"/>
        <w:adjustRightInd w:val="0"/>
        <w:spacing w:after="0" w:line="240" w:lineRule="auto"/>
        <w:rPr>
          <w:rFonts w:cs="Helvetica-Oblique"/>
          <w:i/>
          <w:iCs/>
          <w:color w:val="000000"/>
          <w:sz w:val="20"/>
          <w:szCs w:val="20"/>
        </w:rPr>
      </w:pPr>
    </w:p>
    <w:p w:rsidR="008C3D7E" w:rsidRDefault="008C3D7E" w:rsidP="008C3D7E">
      <w:pPr>
        <w:autoSpaceDE w:val="0"/>
        <w:autoSpaceDN w:val="0"/>
        <w:adjustRightInd w:val="0"/>
        <w:spacing w:after="0" w:line="240" w:lineRule="auto"/>
        <w:rPr>
          <w:rFonts w:cs="Helvetica"/>
          <w:color w:val="000000"/>
          <w:sz w:val="24"/>
          <w:szCs w:val="24"/>
        </w:rPr>
      </w:pPr>
      <w:r w:rsidRPr="005D112B">
        <w:rPr>
          <w:rFonts w:cs="Helvetica"/>
          <w:color w:val="000000"/>
          <w:sz w:val="24"/>
          <w:szCs w:val="24"/>
        </w:rPr>
        <w:t>Yhdenvertaisuuslaki 1325/2014</w:t>
      </w:r>
    </w:p>
    <w:p w:rsidR="008C3D7E" w:rsidRPr="005D112B" w:rsidRDefault="008C3D7E" w:rsidP="008C3D7E">
      <w:pPr>
        <w:autoSpaceDE w:val="0"/>
        <w:autoSpaceDN w:val="0"/>
        <w:adjustRightInd w:val="0"/>
        <w:spacing w:after="0" w:line="240" w:lineRule="auto"/>
        <w:rPr>
          <w:rFonts w:cs="Helvetica"/>
          <w:color w:val="000000"/>
          <w:sz w:val="24"/>
          <w:szCs w:val="24"/>
        </w:rPr>
      </w:pPr>
    </w:p>
    <w:p w:rsidR="008C3D7E" w:rsidRDefault="008C3D7E" w:rsidP="008C3D7E">
      <w:pPr>
        <w:autoSpaceDE w:val="0"/>
        <w:autoSpaceDN w:val="0"/>
        <w:adjustRightInd w:val="0"/>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t>Tämän lain tarkoituksena on edistää yhdenvertaisuutta ja ehkäistä syrjintää sekä tehostaa syrjinnän kohteeksi joutuneen oikeusturvaa.</w:t>
      </w:r>
    </w:p>
    <w:p w:rsidR="008C3D7E" w:rsidRPr="00C20855" w:rsidRDefault="008C3D7E" w:rsidP="008C3D7E">
      <w:pPr>
        <w:autoSpaceDE w:val="0"/>
        <w:autoSpaceDN w:val="0"/>
        <w:adjustRightInd w:val="0"/>
        <w:spacing w:after="0" w:line="240" w:lineRule="auto"/>
        <w:rPr>
          <w:rFonts w:cs="Helvetica-Oblique"/>
          <w:i/>
          <w:iCs/>
          <w:color w:val="000000"/>
          <w:sz w:val="20"/>
          <w:szCs w:val="20"/>
        </w:rPr>
      </w:pP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3. Tasa-arvo</w:t>
      </w:r>
      <w:r>
        <w:rPr>
          <w:rFonts w:cs="Helvetica-Bold"/>
          <w:b/>
          <w:bCs/>
          <w:color w:val="000000"/>
          <w:sz w:val="26"/>
          <w:szCs w:val="26"/>
        </w:rPr>
        <w:t>- ja yhdenvertaisuus</w:t>
      </w:r>
      <w:r w:rsidRPr="00C20855">
        <w:rPr>
          <w:rFonts w:cs="Helvetica-Bold"/>
          <w:b/>
          <w:bCs/>
          <w:color w:val="000000"/>
          <w:sz w:val="26"/>
          <w:szCs w:val="26"/>
        </w:rPr>
        <w:t>suunnitelman tavoitteet</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Tasa-arvosuunnitelman tavoitteena on kiinnittää huomiota naisten ja miesten välisen tasa-arvon toteutumiseen. Tarkoituksena on ennaltaehkäistä kaikkea sukupuoleen perustuvaa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syrjintää. Tasa-</w:t>
      </w:r>
      <w:r w:rsidR="009C1B48" w:rsidRPr="00C20855">
        <w:rPr>
          <w:rFonts w:cs="Helvetica"/>
          <w:color w:val="000000"/>
          <w:sz w:val="24"/>
          <w:szCs w:val="24"/>
        </w:rPr>
        <w:t>arvolaissa (7</w:t>
      </w:r>
      <w:r w:rsidRPr="00C20855">
        <w:rPr>
          <w:rFonts w:cs="Helvetica"/>
          <w:color w:val="000000"/>
          <w:sz w:val="24"/>
          <w:szCs w:val="24"/>
        </w:rPr>
        <w:t xml:space="preserve"> §) kielletään välitön ja välillinen syrjintä sukupuolen perusteella.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Siinä määritellään syrjinnäksi myös seksuaalinen häirintä ja häirintä sukupuolen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perusteella sekä myös käsky harjoittaa s</w:t>
      </w:r>
      <w:r>
        <w:rPr>
          <w:rFonts w:cs="Helvetica"/>
          <w:color w:val="000000"/>
          <w:sz w:val="24"/>
          <w:szCs w:val="24"/>
        </w:rPr>
        <w:t>ukupuoleen perustuvaa syrjintää.</w:t>
      </w:r>
      <w:r w:rsidRPr="00C20855">
        <w:rPr>
          <w:rFonts w:cs="Helvetica"/>
          <w:color w:val="000000"/>
          <w:sz w:val="24"/>
          <w:szCs w:val="24"/>
        </w:rPr>
        <w:t xml:space="preserve"> Lisäksi vielä</w:t>
      </w:r>
    </w:p>
    <w:p w:rsidR="008C3D7E"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lastRenderedPageBreak/>
        <w:t>tasa-arvolaissa (8b §) kielletään syrjintä oppilaitoksissa. Naisilla ja miehillä tulisi olla samanlaiset mahdollisuudet koulutukseen.</w:t>
      </w:r>
    </w:p>
    <w:p w:rsidR="008C3D7E" w:rsidRDefault="008C3D7E" w:rsidP="008C3D7E">
      <w:pPr>
        <w:autoSpaceDE w:val="0"/>
        <w:autoSpaceDN w:val="0"/>
        <w:adjustRightInd w:val="0"/>
        <w:spacing w:after="0" w:line="240" w:lineRule="auto"/>
        <w:rPr>
          <w:rFonts w:cs="Helvetica"/>
          <w:color w:val="000000"/>
          <w:sz w:val="24"/>
          <w:szCs w:val="24"/>
        </w:rPr>
      </w:pPr>
    </w:p>
    <w:p w:rsidR="008C3D7E" w:rsidRPr="00A803AB" w:rsidRDefault="008C3D7E" w:rsidP="00D93006">
      <w:pPr>
        <w:pBdr>
          <w:left w:val="single" w:sz="48" w:space="8" w:color="EDF4D9"/>
        </w:pBdr>
        <w:shd w:val="clear" w:color="auto" w:fill="FFFFFF"/>
        <w:spacing w:after="150" w:line="240" w:lineRule="auto"/>
        <w:textAlignment w:val="baseline"/>
        <w:outlineLvl w:val="4"/>
        <w:rPr>
          <w:rFonts w:cs="Helvetica"/>
          <w:color w:val="000000"/>
          <w:sz w:val="24"/>
          <w:szCs w:val="24"/>
        </w:rPr>
      </w:pPr>
      <w:r>
        <w:rPr>
          <w:rFonts w:cs="Helvetica"/>
          <w:color w:val="000000"/>
          <w:sz w:val="24"/>
          <w:szCs w:val="24"/>
        </w:rPr>
        <w:t>Yhdenverta</w:t>
      </w:r>
      <w:r w:rsidRPr="00A803AB">
        <w:rPr>
          <w:rFonts w:cs="Helvetica"/>
          <w:color w:val="000000"/>
          <w:sz w:val="24"/>
          <w:szCs w:val="24"/>
        </w:rPr>
        <w:t>isuuslain 6 pykälän mukaan koulutuksen järjestäjällä on velvollisuus edistää</w:t>
      </w:r>
      <w:r w:rsidR="00D93006">
        <w:rPr>
          <w:rFonts w:cs="Helvetica"/>
          <w:color w:val="000000"/>
          <w:sz w:val="24"/>
          <w:szCs w:val="24"/>
        </w:rPr>
        <w:t xml:space="preserve"> y</w:t>
      </w:r>
      <w:r w:rsidRPr="00A803AB">
        <w:rPr>
          <w:rFonts w:cs="Helvetica"/>
          <w:color w:val="000000"/>
          <w:sz w:val="24"/>
          <w:szCs w:val="24"/>
        </w:rPr>
        <w:t>hdenvertaisuutta</w:t>
      </w:r>
    </w:p>
    <w:p w:rsidR="008C3D7E" w:rsidRPr="00A803AB" w:rsidRDefault="008C3D7E" w:rsidP="008C3D7E">
      <w:pPr>
        <w:shd w:val="clear" w:color="auto" w:fill="FFFFFF"/>
        <w:spacing w:after="360" w:line="338" w:lineRule="atLeast"/>
        <w:textAlignment w:val="baseline"/>
        <w:rPr>
          <w:rFonts w:ascii="Arial" w:eastAsia="Times New Roman" w:hAnsi="Arial" w:cs="Arial"/>
          <w:color w:val="444444"/>
          <w:sz w:val="23"/>
          <w:szCs w:val="23"/>
          <w:lang w:eastAsia="fi-FI"/>
        </w:rPr>
      </w:pPr>
      <w:r w:rsidRPr="00A803AB">
        <w:rPr>
          <w:rFonts w:ascii="Arial" w:eastAsia="Times New Roman" w:hAnsi="Arial" w:cs="Arial"/>
          <w:color w:val="444444"/>
          <w:sz w:val="23"/>
          <w:szCs w:val="23"/>
          <w:lang w:eastAsia="fi-FI"/>
        </w:rPr>
        <w:t>Koulutuksen järjestäjän ja tämän ylläpitämän oppilaitoksen on arvioitava yhdenvertaisuuden toteutumista toiminnassaan ja ryhdyttävä tarvittaviin toimenpiteisiin yhdenvertaisuuden toteutumisen edistämiseksi. Edistämistoimenpiteiden on oltava oppilaitoksen toimintaympäristö, voimavarat ja muut olosuhteet huomioon ottaen tehokkaita, tarkoituksenmukaisia ja oikeasuhtaisia.</w:t>
      </w:r>
    </w:p>
    <w:p w:rsidR="008C3D7E" w:rsidRPr="00A803AB" w:rsidRDefault="008C3D7E" w:rsidP="008C3D7E">
      <w:pPr>
        <w:shd w:val="clear" w:color="auto" w:fill="FFFFFF"/>
        <w:spacing w:after="360" w:line="338" w:lineRule="atLeast"/>
        <w:textAlignment w:val="baseline"/>
        <w:rPr>
          <w:rFonts w:ascii="Arial" w:eastAsia="Times New Roman" w:hAnsi="Arial" w:cs="Arial"/>
          <w:color w:val="444444"/>
          <w:sz w:val="23"/>
          <w:szCs w:val="23"/>
          <w:lang w:eastAsia="fi-FI"/>
        </w:rPr>
      </w:pPr>
      <w:r w:rsidRPr="00A803AB">
        <w:rPr>
          <w:rFonts w:ascii="Arial" w:eastAsia="Times New Roman" w:hAnsi="Arial" w:cs="Arial"/>
          <w:color w:val="444444"/>
          <w:sz w:val="23"/>
          <w:szCs w:val="23"/>
          <w:lang w:eastAsia="fi-FI"/>
        </w:rPr>
        <w:t>Koulutuksen järjestäjän on huolehdittava siitä, että oppilaitoksella on suunnitelma tarvittavista toimenpiteistä yhdenvertaisuuden edistämiseksi.</w:t>
      </w:r>
    </w:p>
    <w:p w:rsidR="008C3D7E" w:rsidRPr="00A803AB" w:rsidRDefault="008C3D7E" w:rsidP="008C3D7E">
      <w:pPr>
        <w:shd w:val="clear" w:color="auto" w:fill="FFFFFF"/>
        <w:spacing w:after="360" w:line="338" w:lineRule="atLeast"/>
        <w:textAlignment w:val="baseline"/>
        <w:rPr>
          <w:rFonts w:ascii="Arial" w:eastAsia="Times New Roman" w:hAnsi="Arial" w:cs="Arial"/>
          <w:color w:val="444444"/>
          <w:sz w:val="23"/>
          <w:szCs w:val="23"/>
          <w:lang w:eastAsia="fi-FI"/>
        </w:rPr>
      </w:pPr>
      <w:r w:rsidRPr="00A803AB">
        <w:rPr>
          <w:rFonts w:ascii="Arial" w:eastAsia="Times New Roman" w:hAnsi="Arial" w:cs="Arial"/>
          <w:color w:val="444444"/>
          <w:sz w:val="23"/>
          <w:szCs w:val="23"/>
          <w:lang w:eastAsia="fi-FI"/>
        </w:rPr>
        <w:t>Koulutuksen järjestäjän ja tämän ylläpitämän oppilaitoksen on varattava oppilaille ja heidän huoltajilleen sekä opiskelijoille tai heidän edustajilleen mahdollisuus tulla kuulluiksi edistämistoimenpiteistä.</w:t>
      </w:r>
    </w:p>
    <w:p w:rsidR="008C3D7E" w:rsidRDefault="008C3D7E" w:rsidP="008C3D7E">
      <w:pPr>
        <w:autoSpaceDE w:val="0"/>
        <w:autoSpaceDN w:val="0"/>
        <w:adjustRightInd w:val="0"/>
        <w:spacing w:after="0" w:line="240" w:lineRule="auto"/>
        <w:rPr>
          <w:rFonts w:cs="Helvetica"/>
          <w:color w:val="000000"/>
          <w:sz w:val="24"/>
          <w:szCs w:val="24"/>
        </w:rPr>
      </w:pPr>
    </w:p>
    <w:p w:rsidR="008C3D7E" w:rsidRDefault="008C3D7E" w:rsidP="008C3D7E">
      <w:pPr>
        <w:autoSpaceDE w:val="0"/>
        <w:autoSpaceDN w:val="0"/>
        <w:adjustRightInd w:val="0"/>
        <w:spacing w:after="0" w:line="240" w:lineRule="auto"/>
        <w:rPr>
          <w:rFonts w:cs="Helvetica"/>
          <w:color w:val="000000"/>
          <w:sz w:val="24"/>
          <w:szCs w:val="24"/>
        </w:rPr>
      </w:pPr>
      <w:r>
        <w:rPr>
          <w:rFonts w:cs="Helvetica"/>
          <w:color w:val="000000"/>
          <w:sz w:val="24"/>
          <w:szCs w:val="24"/>
        </w:rPr>
        <w:t>Erityistä huomiota kiinnitetään siihen, että uudet opiskelijat otetaan yhdenvertaisina lukioyhteisöön.  Opiskelun mahdollistamisessa huomioidaan, että kaikilla on yhdenvertaiset mahdollisuudet selviytyä opinnoista riippumatta sairauksista tai muita elämäntilanteista johtuvista ongelmista.</w:t>
      </w:r>
    </w:p>
    <w:p w:rsidR="008C3D7E" w:rsidRDefault="008C3D7E" w:rsidP="008C3D7E">
      <w:pPr>
        <w:autoSpaceDE w:val="0"/>
        <w:autoSpaceDN w:val="0"/>
        <w:adjustRightInd w:val="0"/>
        <w:spacing w:after="0" w:line="240" w:lineRule="auto"/>
        <w:rPr>
          <w:rFonts w:cs="Helvetica"/>
          <w:color w:val="000000"/>
          <w:sz w:val="24"/>
          <w:szCs w:val="24"/>
        </w:rPr>
      </w:pPr>
    </w:p>
    <w:p w:rsidR="008C3D7E" w:rsidRDefault="008C3D7E" w:rsidP="008C3D7E">
      <w:pPr>
        <w:autoSpaceDE w:val="0"/>
        <w:autoSpaceDN w:val="0"/>
        <w:adjustRightInd w:val="0"/>
        <w:spacing w:after="0" w:line="240" w:lineRule="auto"/>
        <w:rPr>
          <w:rFonts w:cs="Helvetica"/>
          <w:color w:val="000000"/>
          <w:sz w:val="24"/>
          <w:szCs w:val="24"/>
        </w:rPr>
      </w:pPr>
      <w:r>
        <w:rPr>
          <w:rFonts w:cs="Helvetica"/>
          <w:color w:val="000000"/>
          <w:sz w:val="24"/>
          <w:szCs w:val="24"/>
        </w:rPr>
        <w:t>Kaikilla opiskelijoilla on yhdenvertaiset mahdollisuudet opiskeluhuoltopalveluiden käyttöön.</w:t>
      </w:r>
    </w:p>
    <w:p w:rsidR="008C3D7E" w:rsidRPr="00C20855" w:rsidRDefault="008C3D7E" w:rsidP="008C3D7E">
      <w:pPr>
        <w:autoSpaceDE w:val="0"/>
        <w:autoSpaceDN w:val="0"/>
        <w:adjustRightInd w:val="0"/>
        <w:spacing w:after="0" w:line="240" w:lineRule="auto"/>
        <w:rPr>
          <w:rFonts w:cs="Helvetica"/>
          <w:color w:val="000000"/>
          <w:sz w:val="24"/>
          <w:szCs w:val="24"/>
        </w:rPr>
      </w:pP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4. K</w:t>
      </w:r>
      <w:r w:rsidR="00D93006">
        <w:rPr>
          <w:rFonts w:cs="Helvetica-Bold"/>
          <w:b/>
          <w:bCs/>
          <w:color w:val="000000"/>
          <w:sz w:val="26"/>
          <w:szCs w:val="26"/>
        </w:rPr>
        <w:t>inn</w:t>
      </w:r>
      <w:r w:rsidRPr="00C20855">
        <w:rPr>
          <w:rFonts w:cs="Helvetica-Bold"/>
          <w:b/>
          <w:bCs/>
          <w:color w:val="000000"/>
          <w:sz w:val="26"/>
          <w:szCs w:val="26"/>
        </w:rPr>
        <w:t>ulan lukion opetussuunnitelma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w:t>
      </w:r>
      <w:r w:rsidR="00D93006">
        <w:rPr>
          <w:rFonts w:cs="Helvetica"/>
          <w:color w:val="000000"/>
          <w:sz w:val="24"/>
          <w:szCs w:val="24"/>
        </w:rPr>
        <w:t>inn</w:t>
      </w:r>
      <w:r w:rsidRPr="00C20855">
        <w:rPr>
          <w:rFonts w:cs="Helvetica"/>
          <w:color w:val="000000"/>
          <w:sz w:val="24"/>
          <w:szCs w:val="24"/>
        </w:rPr>
        <w:t>ulan lukion opetussuunnitelman mukaan opiskelijoita pyritään kasvattamaan suvaitsevaisuuteen.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Opetuksen perustana ovat ihmisoikeuksien ja elämän kunnioitus. Tavoitteena on</w:t>
      </w:r>
    </w:p>
    <w:p w:rsidR="008C3D7E"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mm. pyrkimys oikeudenmukaisuuteen ja demokratian ja tasa-arvon edistämiseen. Edelleen opiskelijan tulisi oppia tuntemaan, mitkä ovat kansalaisen perusoikeudet Suomessa, mitä ne käytännössä merkitsevät sekä miten niitä ylläpidetään ja edistetään. Opetussuunnitelman tavoitteissa näkyy pyrkimys ohjata opiske</w:t>
      </w:r>
      <w:r>
        <w:rPr>
          <w:rFonts w:cs="Helvetica"/>
          <w:color w:val="000000"/>
          <w:sz w:val="24"/>
          <w:szCs w:val="24"/>
        </w:rPr>
        <w:t>lijoita kaikinpuolisen tasa-arv</w:t>
      </w:r>
      <w:r w:rsidRPr="00C20855">
        <w:rPr>
          <w:rFonts w:cs="Helvetica"/>
          <w:color w:val="000000"/>
          <w:sz w:val="24"/>
          <w:szCs w:val="24"/>
        </w:rPr>
        <w:t>on toteuttamiseen. Tämä ei tarkoita sitä, että vaadittaisiin kaikkien tasapäistämistä tai sitä, että kaikkien pitäisi olla samanlaisia. Lukiossamme arvostetaan kulttuurimme rikasta perintöä ja yleisesti hyväksyttyjä hyviä käytöstapoja.</w:t>
      </w:r>
      <w:r>
        <w:rPr>
          <w:rFonts w:cs="Helvetica"/>
          <w:color w:val="000000"/>
          <w:sz w:val="24"/>
          <w:szCs w:val="24"/>
        </w:rPr>
        <w:t xml:space="preserve"> </w:t>
      </w:r>
    </w:p>
    <w:p w:rsidR="008C3D7E" w:rsidRDefault="008C3D7E" w:rsidP="008C3D7E">
      <w:pPr>
        <w:autoSpaceDE w:val="0"/>
        <w:autoSpaceDN w:val="0"/>
        <w:adjustRightInd w:val="0"/>
        <w:spacing w:after="0" w:line="240" w:lineRule="auto"/>
        <w:rPr>
          <w:rFonts w:cs="Helvetica"/>
          <w:color w:val="000000"/>
          <w:sz w:val="24"/>
          <w:szCs w:val="24"/>
        </w:rPr>
      </w:pPr>
      <w:r>
        <w:rPr>
          <w:rFonts w:cs="Helvetica"/>
          <w:color w:val="000000"/>
          <w:sz w:val="24"/>
          <w:szCs w:val="24"/>
        </w:rPr>
        <w:t xml:space="preserve">Oppilaskunta on tärkeässä asemassa edistämässä opiskelijoiden </w:t>
      </w:r>
      <w:r w:rsidR="009C1B48">
        <w:rPr>
          <w:rFonts w:cs="Helvetica"/>
          <w:color w:val="000000"/>
          <w:sz w:val="24"/>
          <w:szCs w:val="24"/>
        </w:rPr>
        <w:t>ryhmäytymistä ja</w:t>
      </w:r>
      <w:r>
        <w:rPr>
          <w:rFonts w:cs="Helvetica"/>
          <w:color w:val="000000"/>
          <w:sz w:val="24"/>
          <w:szCs w:val="24"/>
        </w:rPr>
        <w:t xml:space="preserve"> yhteisön tasa-arvoisiksi jäseniksi ottamista sekä syrjinnän ja kiusaamisen torjunnassa.</w:t>
      </w:r>
    </w:p>
    <w:p w:rsidR="008C3D7E" w:rsidRPr="00C20855" w:rsidRDefault="008C3D7E" w:rsidP="008C3D7E">
      <w:pPr>
        <w:autoSpaceDE w:val="0"/>
        <w:autoSpaceDN w:val="0"/>
        <w:adjustRightInd w:val="0"/>
        <w:spacing w:after="0" w:line="240" w:lineRule="auto"/>
        <w:rPr>
          <w:rFonts w:cs="Helvetica"/>
          <w:color w:val="000000"/>
          <w:sz w:val="24"/>
          <w:szCs w:val="24"/>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Default="00291936" w:rsidP="008C3D7E">
      <w:pPr>
        <w:autoSpaceDE w:val="0"/>
        <w:autoSpaceDN w:val="0"/>
        <w:adjustRightInd w:val="0"/>
        <w:spacing w:after="0" w:line="240" w:lineRule="auto"/>
        <w:rPr>
          <w:rFonts w:cs="Helvetica-Bold"/>
          <w:b/>
          <w:bCs/>
          <w:color w:val="000000"/>
          <w:sz w:val="26"/>
          <w:szCs w:val="26"/>
        </w:rPr>
      </w:pPr>
    </w:p>
    <w:p w:rsidR="00291936" w:rsidRDefault="00291936" w:rsidP="008C3D7E">
      <w:pPr>
        <w:autoSpaceDE w:val="0"/>
        <w:autoSpaceDN w:val="0"/>
        <w:adjustRightInd w:val="0"/>
        <w:spacing w:after="0" w:line="240" w:lineRule="auto"/>
        <w:rPr>
          <w:rFonts w:cs="Helvetica-Bold"/>
          <w:b/>
          <w:bCs/>
          <w:color w:val="000000"/>
          <w:sz w:val="26"/>
          <w:szCs w:val="26"/>
        </w:rPr>
      </w:pP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lastRenderedPageBreak/>
        <w:t>5. Opiskelijoiden valinnat</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 xml:space="preserve">Koulutus- ja ammattirakenteen jakautuminen sukupuolen mukaan on Suomessa </w:t>
      </w:r>
      <w:r>
        <w:rPr>
          <w:rFonts w:cs="Helvetica"/>
          <w:color w:val="000000"/>
          <w:sz w:val="24"/>
          <w:szCs w:val="24"/>
        </w:rPr>
        <w:t xml:space="preserve">joillakin aloilla </w:t>
      </w:r>
      <w:r w:rsidRPr="00C20855">
        <w:rPr>
          <w:rFonts w:cs="Helvetica"/>
          <w:color w:val="000000"/>
          <w:sz w:val="24"/>
          <w:szCs w:val="24"/>
        </w:rPr>
        <w:t>erityisen</w:t>
      </w:r>
      <w:r>
        <w:rPr>
          <w:rFonts w:cs="Helvetica"/>
          <w:color w:val="000000"/>
          <w:sz w:val="24"/>
          <w:szCs w:val="24"/>
        </w:rPr>
        <w:t xml:space="preserve"> </w:t>
      </w:r>
      <w:r w:rsidRPr="00C20855">
        <w:rPr>
          <w:rFonts w:cs="Helvetica"/>
          <w:color w:val="000000"/>
          <w:sz w:val="24"/>
          <w:szCs w:val="24"/>
        </w:rPr>
        <w:t xml:space="preserve">voimakasta. </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Lukioaikana otetaan esiin koulutuksen ja työmarkkinoiden sukupuolijako. Parhaiten tämä</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soveltuu tehtäväksi opinto-ohjauksen yhteydessä, mutta sopii myös keskustelun aiheeksi</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eri oppiaineiden tunneilla. Opiskelijoille esitellään tasapuolisesti kaikkia aloja ja ammatteja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ja tutustutaan alojen vaatimuksiin, opiskelup</w:t>
      </w:r>
      <w:r>
        <w:rPr>
          <w:rFonts w:cs="Helvetica"/>
          <w:color w:val="000000"/>
          <w:sz w:val="24"/>
          <w:szCs w:val="24"/>
        </w:rPr>
        <w:t>aikkoihin ja pääsyvaatimuksiin.</w:t>
      </w:r>
    </w:p>
    <w:p w:rsidR="008C3D7E"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w:t>
      </w:r>
      <w:r w:rsidR="00D93006">
        <w:rPr>
          <w:rFonts w:cs="Helvetica"/>
          <w:color w:val="000000"/>
          <w:sz w:val="24"/>
          <w:szCs w:val="24"/>
        </w:rPr>
        <w:t>innu</w:t>
      </w:r>
      <w:r w:rsidRPr="00C20855">
        <w:rPr>
          <w:rFonts w:cs="Helvetica"/>
          <w:color w:val="000000"/>
          <w:sz w:val="24"/>
          <w:szCs w:val="24"/>
        </w:rPr>
        <w:t xml:space="preserve">lan lukion opettajakuntaan kuuluu sekä nais- että miesopettajia (lukuvuonna </w:t>
      </w:r>
      <w:r w:rsidR="009C1B48" w:rsidRPr="00C20855">
        <w:rPr>
          <w:rFonts w:cs="Helvetica"/>
          <w:color w:val="000000"/>
          <w:sz w:val="24"/>
          <w:szCs w:val="24"/>
        </w:rPr>
        <w:t>2015–2016</w:t>
      </w:r>
      <w:r w:rsidRPr="00C20855">
        <w:rPr>
          <w:rFonts w:cs="Helvetica"/>
          <w:color w:val="000000"/>
          <w:sz w:val="24"/>
          <w:szCs w:val="24"/>
        </w:rPr>
        <w:t xml:space="preserve">  </w:t>
      </w:r>
      <w:r w:rsidR="00D93006">
        <w:rPr>
          <w:rFonts w:cs="Helvetica"/>
          <w:color w:val="000000"/>
          <w:sz w:val="24"/>
          <w:szCs w:val="24"/>
        </w:rPr>
        <w:t>10</w:t>
      </w:r>
      <w:r>
        <w:rPr>
          <w:rFonts w:cs="Helvetica"/>
          <w:color w:val="000000"/>
          <w:sz w:val="24"/>
          <w:szCs w:val="24"/>
        </w:rPr>
        <w:t xml:space="preserve"> </w:t>
      </w:r>
      <w:r w:rsidRPr="00C20855">
        <w:rPr>
          <w:rFonts w:cs="Helvetica"/>
          <w:color w:val="000000"/>
          <w:sz w:val="24"/>
          <w:szCs w:val="24"/>
        </w:rPr>
        <w:t xml:space="preserve">naisopettajaa ja </w:t>
      </w:r>
      <w:r w:rsidR="00D93006">
        <w:rPr>
          <w:rFonts w:cs="Helvetica"/>
          <w:color w:val="000000"/>
          <w:sz w:val="24"/>
          <w:szCs w:val="24"/>
        </w:rPr>
        <w:t>3</w:t>
      </w:r>
      <w:r w:rsidRPr="00C20855">
        <w:rPr>
          <w:rFonts w:cs="Helvetica"/>
          <w:color w:val="000000"/>
          <w:sz w:val="24"/>
          <w:szCs w:val="24"/>
        </w:rPr>
        <w:t xml:space="preserve"> miesopettajaa).</w:t>
      </w:r>
    </w:p>
    <w:p w:rsidR="008C3D7E" w:rsidRPr="00C20855" w:rsidRDefault="008C3D7E" w:rsidP="008C3D7E">
      <w:pPr>
        <w:autoSpaceDE w:val="0"/>
        <w:autoSpaceDN w:val="0"/>
        <w:adjustRightInd w:val="0"/>
        <w:spacing w:after="0" w:line="240" w:lineRule="auto"/>
        <w:rPr>
          <w:rFonts w:cs="Helvetica"/>
          <w:color w:val="000000"/>
          <w:sz w:val="24"/>
          <w:szCs w:val="24"/>
        </w:rPr>
      </w:pP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6. Opetuksen järjestäminen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Tutkimusten mukaan pitkään on pyritty sukupuolten väliseen tasa-arvon toteuttamiseen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sillä, että opetus on ollut mahdollisimman sukupuolineutraalia eli opiskelijoiden sukupuoleen on kiinnitetty mahdollisimman vähän huomiota. Viime vuosina on painopistettä siirretty ns. sukupuolisensitiivisen opetustavan suuntaan, jossa tavoitteena on tunnistaa tyttöjen ja poikien erilaiset tarpeet eri ikä- ja kehitysvaiheissa.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Opiskeluolot tulee järjestää sellaisiksi, että ne sopivat sekä nais- että miesopiskelijoille.</w:t>
      </w:r>
    </w:p>
    <w:p w:rsidR="008C3D7E"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Molempia sukupuolia tulee kannustaa löytämään omat henkilökohtaiset vahvuutensa ja kiinnostuksen kohteensa.</w:t>
      </w:r>
    </w:p>
    <w:p w:rsidR="008C3D7E" w:rsidRPr="00C20855" w:rsidRDefault="008C3D7E" w:rsidP="008C3D7E">
      <w:pPr>
        <w:autoSpaceDE w:val="0"/>
        <w:autoSpaceDN w:val="0"/>
        <w:adjustRightInd w:val="0"/>
        <w:spacing w:after="0" w:line="240" w:lineRule="auto"/>
        <w:rPr>
          <w:rFonts w:cs="Helvetica"/>
          <w:color w:val="000000"/>
          <w:sz w:val="24"/>
          <w:szCs w:val="24"/>
        </w:rPr>
      </w:pP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7. Opintosuoritusten arviointi</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Kaikinpuolisen tasa-arvon tulee toteutua opiskelijoiden suorituksia arvioitaessa. Opettajien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tulee antaa arvosanat osaamisen ja tiedon perusteella eikä suosimalla jompaakumpaa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sukupuolta. Arvioinnin perusteet tulee kertoa opiskelijoille kurssin alussa ja opettajan pitää</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arvioida suoritukset sen mukaan, miten hyvin opetussuunnitelman asettamat tavoitteeton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saavutettu käyttäen samoja kriteereitä kaikkiin opiskelijoihin sukupuoleen katsomatta.</w:t>
      </w:r>
    </w:p>
    <w:p w:rsidR="008C3D7E"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w:t>
      </w:r>
      <w:r w:rsidR="00D93006">
        <w:rPr>
          <w:rFonts w:cs="Helvetica"/>
          <w:color w:val="000000"/>
          <w:sz w:val="24"/>
          <w:szCs w:val="24"/>
        </w:rPr>
        <w:t>inn</w:t>
      </w:r>
      <w:r w:rsidRPr="00C20855">
        <w:rPr>
          <w:rFonts w:cs="Helvetica"/>
          <w:color w:val="000000"/>
          <w:sz w:val="24"/>
          <w:szCs w:val="24"/>
        </w:rPr>
        <w:t>ulan lukion opetussuunnitelman mukaan arvioinnin pitää olla oikeudenmukaista, tasapuolista ja vertailukelpoista, ennustavaa ja sen tulee pohjautua riittävän kattavaan näyttöön.</w:t>
      </w:r>
    </w:p>
    <w:p w:rsidR="008C3D7E" w:rsidRPr="00C20855" w:rsidRDefault="008C3D7E" w:rsidP="008C3D7E">
      <w:pPr>
        <w:autoSpaceDE w:val="0"/>
        <w:autoSpaceDN w:val="0"/>
        <w:adjustRightInd w:val="0"/>
        <w:spacing w:after="0" w:line="240" w:lineRule="auto"/>
        <w:rPr>
          <w:rFonts w:cs="Helvetica"/>
          <w:color w:val="000000"/>
          <w:sz w:val="24"/>
          <w:szCs w:val="24"/>
        </w:rPr>
      </w:pP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8. Sukupuolinen häirintä ja sen ehkäisy</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Sukupuolisena häirintänä tai ahdisteluna pidetään kaikkea sellaista toimintaa, jota sen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kohde pitää loukkaavana tai vastenmielisenä. Kaikkien K</w:t>
      </w:r>
      <w:r w:rsidR="00D93006">
        <w:rPr>
          <w:rFonts w:cs="Helvetica"/>
          <w:color w:val="000000"/>
          <w:sz w:val="24"/>
          <w:szCs w:val="24"/>
        </w:rPr>
        <w:t>inn</w:t>
      </w:r>
      <w:r w:rsidRPr="00C20855">
        <w:rPr>
          <w:rFonts w:cs="Helvetica"/>
          <w:color w:val="000000"/>
          <w:sz w:val="24"/>
          <w:szCs w:val="24"/>
        </w:rPr>
        <w:t>ulan lukiossa opiskelevien tai</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työskentelevien tulee kohdella toisiaan kunnioittavasti ja tasavertaisesti. Minkäänlaista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henkilöön tai ryhmään kohdistuvaa seksuaalista tai muuta häirintää - ei henkistä eikä fyysistä</w:t>
      </w:r>
    </w:p>
    <w:p w:rsidR="008C3D7E" w:rsidRPr="00C20855" w:rsidRDefault="008C3D7E" w:rsidP="008C3D7E">
      <w:pPr>
        <w:autoSpaceDE w:val="0"/>
        <w:autoSpaceDN w:val="0"/>
        <w:adjustRightInd w:val="0"/>
        <w:spacing w:after="0" w:line="240" w:lineRule="auto"/>
        <w:rPr>
          <w:rFonts w:cs="Helvetica"/>
          <w:color w:val="000000"/>
          <w:sz w:val="24"/>
          <w:szCs w:val="24"/>
        </w:rPr>
      </w:pPr>
      <w:proofErr w:type="gramStart"/>
      <w:r w:rsidRPr="00C20855">
        <w:rPr>
          <w:rFonts w:cs="Helvetica"/>
          <w:color w:val="000000"/>
          <w:sz w:val="24"/>
          <w:szCs w:val="24"/>
        </w:rPr>
        <w:t>-</w:t>
      </w:r>
      <w:proofErr w:type="gramEnd"/>
      <w:r w:rsidRPr="00C20855">
        <w:rPr>
          <w:rFonts w:cs="Helvetica"/>
          <w:color w:val="000000"/>
          <w:sz w:val="24"/>
          <w:szCs w:val="24"/>
        </w:rPr>
        <w:t xml:space="preserve"> suvaita. </w:t>
      </w:r>
      <w:proofErr w:type="gramStart"/>
      <w:r w:rsidRPr="00C20855">
        <w:rPr>
          <w:rFonts w:cs="Helvetica"/>
          <w:color w:val="000000"/>
          <w:sz w:val="24"/>
          <w:szCs w:val="24"/>
        </w:rPr>
        <w:t>Myöskään ei-toivottu kielenkäyttö - kuten haistattelu, kiroilu, nimittely, härskit</w:t>
      </w:r>
      <w:proofErr w:type="gramEnd"/>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puheet, ulkonäön arvosteleminen tai muu uhkaava käyttäytyminen - ei ole sallittua. Niin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ikään sukupuolisesti vihjailevat eleet ja seksuaalisesti värittyneet viestit kuuluvat toimintaan, jota ei voida hyväksyä. Tarkoituksellinen seksuaalisesti provosoiva pukeutuminen luetaan myös seksuaaliseksi häirinnäksi.</w:t>
      </w:r>
    </w:p>
    <w:p w:rsidR="008C3D7E"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Jokaisella opiskelijalla on oikeus turvalliseen opiskeluympäristöön. Epäasialliseen kielenkäyttöön ja käyttäytymiseen puututaan. Toimenpiteinä käytetään luokasta poistamista ja tarvittaessa rehtorin puhuttelua. Jos on joutunut sukupuolisen häirinnän kohteeksi, tulee tämä ilmaista häiritsijälle ja mikäli tämä ei auta, tulee ilmoittaa asiasta opettajakunnalle tai esimiehelle. Vastuu häirinnän poistamiseksi siirtyy K</w:t>
      </w:r>
      <w:r w:rsidR="00A852CA">
        <w:rPr>
          <w:rFonts w:cs="Helvetica"/>
          <w:color w:val="000000"/>
          <w:sz w:val="24"/>
          <w:szCs w:val="24"/>
        </w:rPr>
        <w:t>inn</w:t>
      </w:r>
      <w:r w:rsidRPr="00C20855">
        <w:rPr>
          <w:rFonts w:cs="Helvetica"/>
          <w:color w:val="000000"/>
          <w:sz w:val="24"/>
          <w:szCs w:val="24"/>
        </w:rPr>
        <w:t>ulan lukiolle siinä vaiheessa, kun sen henkilöstön edustajalle on asiasta ilmoitettu. Tiedon saatuaan oppilaitos ryhtyy poistamaan ongelmaa käytettävissään olevin keinoin.</w:t>
      </w:r>
    </w:p>
    <w:p w:rsidR="008C3D7E" w:rsidRPr="00C20855" w:rsidRDefault="008C3D7E" w:rsidP="008C3D7E">
      <w:pPr>
        <w:autoSpaceDE w:val="0"/>
        <w:autoSpaceDN w:val="0"/>
        <w:adjustRightInd w:val="0"/>
        <w:spacing w:after="0" w:line="240" w:lineRule="auto"/>
        <w:rPr>
          <w:rFonts w:cs="Helvetica"/>
          <w:color w:val="000000"/>
          <w:sz w:val="24"/>
          <w:szCs w:val="24"/>
        </w:rPr>
      </w:pPr>
    </w:p>
    <w:p w:rsidR="00B3584F" w:rsidRDefault="00B3584F" w:rsidP="008C3D7E">
      <w:pPr>
        <w:autoSpaceDE w:val="0"/>
        <w:autoSpaceDN w:val="0"/>
        <w:adjustRightInd w:val="0"/>
        <w:spacing w:after="0" w:line="240" w:lineRule="auto"/>
        <w:rPr>
          <w:rFonts w:cs="Helvetica-Bold"/>
          <w:b/>
          <w:bCs/>
          <w:color w:val="000000"/>
          <w:sz w:val="24"/>
          <w:szCs w:val="24"/>
        </w:rPr>
      </w:pPr>
    </w:p>
    <w:p w:rsidR="00B3584F" w:rsidRDefault="00B3584F" w:rsidP="008C3D7E">
      <w:pPr>
        <w:autoSpaceDE w:val="0"/>
        <w:autoSpaceDN w:val="0"/>
        <w:adjustRightInd w:val="0"/>
        <w:spacing w:after="0" w:line="240" w:lineRule="auto"/>
        <w:rPr>
          <w:rFonts w:cs="Helvetica-Bold"/>
          <w:b/>
          <w:bCs/>
          <w:color w:val="000000"/>
          <w:sz w:val="24"/>
          <w:szCs w:val="24"/>
        </w:rPr>
      </w:pPr>
    </w:p>
    <w:p w:rsidR="00291936" w:rsidRDefault="00291936" w:rsidP="008C3D7E">
      <w:pPr>
        <w:autoSpaceDE w:val="0"/>
        <w:autoSpaceDN w:val="0"/>
        <w:adjustRightInd w:val="0"/>
        <w:spacing w:after="0" w:line="240" w:lineRule="auto"/>
        <w:rPr>
          <w:rFonts w:cs="Helvetica-Bold"/>
          <w:b/>
          <w:bCs/>
          <w:color w:val="000000"/>
          <w:sz w:val="24"/>
          <w:szCs w:val="24"/>
        </w:rPr>
      </w:pPr>
    </w:p>
    <w:p w:rsidR="00291936" w:rsidRDefault="00291936" w:rsidP="008C3D7E">
      <w:pPr>
        <w:autoSpaceDE w:val="0"/>
        <w:autoSpaceDN w:val="0"/>
        <w:adjustRightInd w:val="0"/>
        <w:spacing w:after="0" w:line="240" w:lineRule="auto"/>
        <w:rPr>
          <w:rFonts w:cs="Helvetica-Bold"/>
          <w:b/>
          <w:bCs/>
          <w:color w:val="000000"/>
          <w:sz w:val="24"/>
          <w:szCs w:val="24"/>
        </w:rPr>
      </w:pPr>
    </w:p>
    <w:p w:rsidR="008C3D7E" w:rsidRPr="00C20855" w:rsidRDefault="008C3D7E" w:rsidP="008C3D7E">
      <w:pPr>
        <w:autoSpaceDE w:val="0"/>
        <w:autoSpaceDN w:val="0"/>
        <w:adjustRightInd w:val="0"/>
        <w:spacing w:after="0" w:line="240" w:lineRule="auto"/>
        <w:rPr>
          <w:rFonts w:cs="Helvetica-Bold"/>
          <w:b/>
          <w:bCs/>
          <w:color w:val="000000"/>
          <w:sz w:val="24"/>
          <w:szCs w:val="24"/>
        </w:rPr>
      </w:pPr>
      <w:r w:rsidRPr="00C20855">
        <w:rPr>
          <w:rFonts w:cs="Helvetica-Bold"/>
          <w:b/>
          <w:bCs/>
          <w:color w:val="000000"/>
          <w:sz w:val="24"/>
          <w:szCs w:val="24"/>
        </w:rPr>
        <w:t>9. K</w:t>
      </w:r>
      <w:r w:rsidR="00A852CA">
        <w:rPr>
          <w:rFonts w:cs="Helvetica-Bold"/>
          <w:b/>
          <w:bCs/>
          <w:color w:val="000000"/>
          <w:sz w:val="24"/>
          <w:szCs w:val="24"/>
        </w:rPr>
        <w:t>inn</w:t>
      </w:r>
      <w:r w:rsidRPr="00C20855">
        <w:rPr>
          <w:rFonts w:cs="Helvetica-Bold"/>
          <w:b/>
          <w:bCs/>
          <w:color w:val="000000"/>
          <w:sz w:val="24"/>
          <w:szCs w:val="24"/>
        </w:rPr>
        <w:t>ulan lukion opiskelijoiden sukupuolijakaumat ja muuta tilastotietoa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 xml:space="preserve">Sukupuolen mukaan eritellyt tilastot opiskelijoista saadaan </w:t>
      </w:r>
      <w:r w:rsidR="00A852CA">
        <w:rPr>
          <w:rFonts w:cs="Helvetica"/>
          <w:color w:val="000000"/>
          <w:sz w:val="24"/>
          <w:szCs w:val="24"/>
        </w:rPr>
        <w:t>Primus-</w:t>
      </w:r>
      <w:r w:rsidRPr="00C20855">
        <w:rPr>
          <w:rFonts w:cs="Helvetica"/>
          <w:color w:val="000000"/>
          <w:sz w:val="24"/>
          <w:szCs w:val="24"/>
        </w:rPr>
        <w:t>opiskelijahallintaohjelmasta.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Lukuvuonna 2015 -16 K</w:t>
      </w:r>
      <w:r w:rsidR="00A852CA">
        <w:rPr>
          <w:rFonts w:cs="Helvetica"/>
          <w:color w:val="000000"/>
          <w:sz w:val="24"/>
          <w:szCs w:val="24"/>
        </w:rPr>
        <w:t>inn</w:t>
      </w:r>
      <w:r w:rsidRPr="00C20855">
        <w:rPr>
          <w:rFonts w:cs="Helvetica"/>
          <w:color w:val="000000"/>
          <w:sz w:val="24"/>
          <w:szCs w:val="24"/>
        </w:rPr>
        <w:t>ulan lukion opiskelijoiden prosentuaalinen sukupuolijakauma on seuraava: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 xml:space="preserve">naisia </w:t>
      </w:r>
      <w:proofErr w:type="gramStart"/>
      <w:r w:rsidR="009C1B48">
        <w:rPr>
          <w:rFonts w:cs="Helvetica"/>
          <w:color w:val="000000"/>
          <w:sz w:val="24"/>
          <w:szCs w:val="24"/>
        </w:rPr>
        <w:t>68</w:t>
      </w:r>
      <w:r w:rsidRPr="00C20855">
        <w:rPr>
          <w:rFonts w:cs="Helvetica"/>
          <w:color w:val="000000"/>
          <w:sz w:val="24"/>
          <w:szCs w:val="24"/>
        </w:rPr>
        <w:t>%</w:t>
      </w:r>
      <w:proofErr w:type="gramEnd"/>
      <w:r w:rsidRPr="00C20855">
        <w:rPr>
          <w:rFonts w:cs="Helvetica"/>
          <w:color w:val="000000"/>
          <w:sz w:val="24"/>
          <w:szCs w:val="24"/>
        </w:rPr>
        <w:t xml:space="preserve"> miehiä </w:t>
      </w:r>
      <w:r w:rsidR="009C1B48">
        <w:rPr>
          <w:rFonts w:cs="Helvetica"/>
          <w:color w:val="000000"/>
          <w:sz w:val="24"/>
          <w:szCs w:val="24"/>
        </w:rPr>
        <w:t>32</w:t>
      </w:r>
      <w:r w:rsidRPr="00C20855">
        <w:rPr>
          <w:rFonts w:cs="Helvetica"/>
          <w:color w:val="000000"/>
          <w:sz w:val="24"/>
          <w:szCs w:val="24"/>
        </w:rPr>
        <w:t>%</w:t>
      </w:r>
      <w:r w:rsidR="009C1B48">
        <w:rPr>
          <w:rFonts w:cs="Helvetica"/>
          <w:color w:val="000000"/>
          <w:sz w:val="24"/>
          <w:szCs w:val="24"/>
        </w:rPr>
        <w:t>.</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Koska kyseessä on suhteellisen pienet kokonaismäärät, voidaan tuloksia näennäisen suuristakin vuosittaisista heilahduksista huolimatta pitää normaaleina eikä niistä voida tehdä kovin pitkälle meneviä johtopäätöksiä. Ihanteena olisi, että molempia sukupuolia hakeutuisi lukio-opetukseen tasapuolisesti eivätkä lukio-opinnot olisi erityisesti vain tyttöjen valitsemia, mikä valtakunnallisesti tarkasteltuna on suuntaus.</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Vertailua voitaisiin suorittaa myös ainevalintojen suhteen (sukupuolijakauma kursseilla).</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naisia miehiä</w:t>
      </w:r>
    </w:p>
    <w:p w:rsidR="008C3D7E" w:rsidRPr="00C20855" w:rsidRDefault="008C3D7E" w:rsidP="008C3D7E">
      <w:pPr>
        <w:spacing w:after="30" w:line="240" w:lineRule="auto"/>
        <w:rPr>
          <w:rFonts w:eastAsia="Times New Roman" w:cs="Times New Roman"/>
          <w:color w:val="275FB6"/>
          <w:sz w:val="28"/>
          <w:szCs w:val="28"/>
          <w:lang w:eastAsia="fi-FI"/>
        </w:rPr>
      </w:pPr>
    </w:p>
    <w:p w:rsidR="008C3D7E" w:rsidRPr="000B1D36" w:rsidRDefault="00291936" w:rsidP="008C3D7E">
      <w:pPr>
        <w:spacing w:after="30" w:line="240" w:lineRule="auto"/>
        <w:rPr>
          <w:rFonts w:eastAsia="Times New Roman" w:cs="Times New Roman"/>
          <w:sz w:val="28"/>
          <w:szCs w:val="28"/>
          <w:lang w:eastAsia="fi-FI"/>
        </w:rPr>
      </w:pPr>
      <w:r>
        <w:rPr>
          <w:rFonts w:eastAsia="Times New Roman" w:cs="Times New Roman"/>
          <w:sz w:val="28"/>
          <w:szCs w:val="28"/>
          <w:lang w:eastAsia="fi-FI"/>
        </w:rPr>
        <w:t>K</w:t>
      </w:r>
      <w:r w:rsidR="008C3D7E" w:rsidRPr="000B1D36">
        <w:rPr>
          <w:rFonts w:eastAsia="Times New Roman" w:cs="Times New Roman"/>
          <w:sz w:val="28"/>
          <w:szCs w:val="28"/>
          <w:lang w:eastAsia="fi-FI"/>
        </w:rPr>
        <w:t>ielivalinnat</w:t>
      </w:r>
      <w:r w:rsidR="009323DE" w:rsidRPr="000B1D36">
        <w:rPr>
          <w:rFonts w:eastAsia="Times New Roman" w:cs="Times New Roman"/>
          <w:sz w:val="28"/>
          <w:szCs w:val="28"/>
          <w:lang w:eastAsia="fi-FI"/>
        </w:rPr>
        <w:t xml:space="preserve"> lv. </w:t>
      </w:r>
      <w:r w:rsidRPr="000B1D36">
        <w:rPr>
          <w:rFonts w:eastAsia="Times New Roman" w:cs="Times New Roman"/>
          <w:sz w:val="28"/>
          <w:szCs w:val="28"/>
          <w:lang w:eastAsia="fi-FI"/>
        </w:rPr>
        <w:t>2015–2016</w:t>
      </w:r>
    </w:p>
    <w:p w:rsidR="00291936" w:rsidRDefault="00291936" w:rsidP="008C3D7E">
      <w:pPr>
        <w:spacing w:after="0" w:line="240" w:lineRule="auto"/>
        <w:rPr>
          <w:rFonts w:eastAsia="Times New Roman" w:cs="Times New Roman"/>
          <w:b/>
          <w:sz w:val="24"/>
          <w:szCs w:val="24"/>
          <w:lang w:eastAsia="fi-FI"/>
        </w:rPr>
      </w:pPr>
    </w:p>
    <w:p w:rsidR="00291936" w:rsidRDefault="00291936" w:rsidP="008C3D7E">
      <w:pPr>
        <w:spacing w:after="0" w:line="240" w:lineRule="auto"/>
        <w:rPr>
          <w:rFonts w:eastAsia="Times New Roman" w:cs="Times New Roman"/>
          <w:b/>
          <w:sz w:val="24"/>
          <w:szCs w:val="24"/>
          <w:lang w:eastAsia="fi-FI"/>
        </w:rPr>
      </w:pPr>
    </w:p>
    <w:p w:rsidR="008C3D7E" w:rsidRPr="000B1D36" w:rsidRDefault="008C3D7E" w:rsidP="008C3D7E">
      <w:pPr>
        <w:spacing w:after="0" w:line="240" w:lineRule="auto"/>
        <w:rPr>
          <w:rFonts w:eastAsia="Times New Roman" w:cs="Times New Roman"/>
          <w:b/>
          <w:sz w:val="24"/>
          <w:szCs w:val="24"/>
          <w:lang w:eastAsia="fi-FI"/>
        </w:rPr>
      </w:pPr>
      <w:r w:rsidRPr="000B1D36">
        <w:rPr>
          <w:rFonts w:eastAsia="Times New Roman" w:cs="Times New Roman"/>
          <w:b/>
          <w:sz w:val="24"/>
          <w:szCs w:val="24"/>
          <w:lang w:eastAsia="fi-FI"/>
        </w:rPr>
        <w:t>K</w:t>
      </w:r>
      <w:r w:rsidR="009C1B48" w:rsidRPr="000B1D36">
        <w:rPr>
          <w:rFonts w:eastAsia="Times New Roman" w:cs="Times New Roman"/>
          <w:b/>
          <w:sz w:val="24"/>
          <w:szCs w:val="24"/>
          <w:lang w:eastAsia="fi-FI"/>
        </w:rPr>
        <w:t xml:space="preserve">INNULAN LUKIO </w:t>
      </w:r>
      <w:r w:rsidRPr="000B1D36">
        <w:rPr>
          <w:rFonts w:eastAsia="Times New Roman" w:cs="Times New Roman"/>
          <w:b/>
          <w:sz w:val="24"/>
          <w:szCs w:val="24"/>
          <w:lang w:eastAsia="fi-FI"/>
        </w:rPr>
        <w:t xml:space="preserve"> </w:t>
      </w:r>
    </w:p>
    <w:tbl>
      <w:tblPr>
        <w:tblpPr w:leftFromText="45" w:rightFromText="75" w:topFromText="30" w:bottomFromText="30" w:vertAnchor="text"/>
        <w:tblW w:w="0" w:type="auto"/>
        <w:tblBorders>
          <w:top w:val="single" w:sz="12" w:space="0" w:color="444444"/>
          <w:left w:val="single" w:sz="12" w:space="0" w:color="444444"/>
          <w:bottom w:val="single" w:sz="12" w:space="0" w:color="444444"/>
          <w:right w:val="single" w:sz="12" w:space="0" w:color="444444"/>
        </w:tblBorders>
        <w:tblCellMar>
          <w:top w:w="30" w:type="dxa"/>
          <w:left w:w="0" w:type="dxa"/>
          <w:bottom w:w="30" w:type="dxa"/>
          <w:right w:w="30" w:type="dxa"/>
        </w:tblCellMar>
        <w:tblLook w:val="04A0" w:firstRow="1" w:lastRow="0" w:firstColumn="1" w:lastColumn="0" w:noHBand="0" w:noVBand="1"/>
      </w:tblPr>
      <w:tblGrid>
        <w:gridCol w:w="821"/>
        <w:gridCol w:w="1047"/>
        <w:gridCol w:w="930"/>
        <w:gridCol w:w="1034"/>
        <w:gridCol w:w="928"/>
        <w:gridCol w:w="1028"/>
        <w:gridCol w:w="927"/>
        <w:gridCol w:w="927"/>
        <w:gridCol w:w="927"/>
        <w:gridCol w:w="1039"/>
      </w:tblGrid>
      <w:tr w:rsidR="00A852CA" w:rsidRPr="000B1D36" w:rsidTr="000B1D36">
        <w:tc>
          <w:tcPr>
            <w:tcW w:w="0" w:type="auto"/>
            <w:vMerge w:val="restart"/>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color w:val="FF0000"/>
                <w:sz w:val="18"/>
                <w:szCs w:val="18"/>
                <w:lang w:eastAsia="fi-FI"/>
              </w:rPr>
            </w:pPr>
          </w:p>
        </w:tc>
        <w:tc>
          <w:tcPr>
            <w:tcW w:w="0" w:type="auto"/>
            <w:gridSpan w:val="8"/>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sz w:val="20"/>
                <w:szCs w:val="20"/>
                <w:lang w:eastAsia="fi-FI"/>
              </w:rPr>
            </w:pPr>
            <w:r w:rsidRPr="000B1D36">
              <w:rPr>
                <w:rFonts w:eastAsia="Times New Roman" w:cs="Times New Roman"/>
                <w:b/>
                <w:bCs/>
                <w:sz w:val="20"/>
                <w:szCs w:val="20"/>
                <w:lang w:eastAsia="fi-FI"/>
              </w:rPr>
              <w:t>Lukio</w:t>
            </w:r>
          </w:p>
        </w:tc>
        <w:tc>
          <w:tcPr>
            <w:tcW w:w="1039" w:type="dxa"/>
            <w:vMerge w:val="restart"/>
            <w:tcBorders>
              <w:bottom w:val="single" w:sz="6" w:space="0" w:color="000000"/>
              <w:right w:val="single" w:sz="12" w:space="0" w:color="auto"/>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sz w:val="20"/>
                <w:szCs w:val="20"/>
                <w:lang w:eastAsia="fi-FI"/>
              </w:rPr>
            </w:pPr>
            <w:r w:rsidRPr="000B1D36">
              <w:rPr>
                <w:rFonts w:eastAsia="Times New Roman" w:cs="Times New Roman"/>
                <w:b/>
                <w:bCs/>
                <w:sz w:val="20"/>
                <w:szCs w:val="20"/>
                <w:lang w:eastAsia="fi-FI"/>
              </w:rPr>
              <w:t>Yhteensä</w:t>
            </w:r>
          </w:p>
        </w:tc>
      </w:tr>
      <w:tr w:rsidR="00A852CA" w:rsidRPr="000B1D36" w:rsidTr="000B1D36">
        <w:tc>
          <w:tcPr>
            <w:tcW w:w="0" w:type="auto"/>
            <w:vMerge/>
            <w:tcBorders>
              <w:bottom w:val="single" w:sz="6" w:space="0" w:color="000000"/>
              <w:right w:val="single" w:sz="6" w:space="0" w:color="000000"/>
            </w:tcBorders>
            <w:tcMar>
              <w:top w:w="0" w:type="dxa"/>
              <w:left w:w="0" w:type="dxa"/>
              <w:bottom w:w="0" w:type="dxa"/>
              <w:right w:w="0" w:type="dxa"/>
            </w:tcMar>
            <w:vAlign w:val="center"/>
            <w:hideMark/>
          </w:tcPr>
          <w:p w:rsidR="008C3D7E" w:rsidRPr="000B1D36" w:rsidRDefault="008C3D7E" w:rsidP="002300CB">
            <w:pPr>
              <w:spacing w:after="0" w:line="240" w:lineRule="auto"/>
              <w:rPr>
                <w:rFonts w:eastAsia="Times New Roman" w:cs="Times New Roman"/>
                <w:b/>
                <w:bCs/>
                <w:color w:val="FF0000"/>
                <w:sz w:val="18"/>
                <w:szCs w:val="18"/>
                <w:lang w:eastAsia="fi-FI"/>
              </w:rPr>
            </w:pPr>
          </w:p>
        </w:tc>
        <w:tc>
          <w:tcPr>
            <w:tcW w:w="0" w:type="auto"/>
            <w:gridSpan w:val="8"/>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sz w:val="20"/>
                <w:szCs w:val="20"/>
                <w:lang w:eastAsia="fi-FI"/>
              </w:rPr>
            </w:pPr>
            <w:r w:rsidRPr="000B1D36">
              <w:rPr>
                <w:rFonts w:eastAsia="Times New Roman" w:cs="Times New Roman"/>
                <w:b/>
                <w:bCs/>
                <w:sz w:val="20"/>
                <w:szCs w:val="20"/>
                <w:lang w:eastAsia="fi-FI"/>
              </w:rPr>
              <w:t>Kieli</w:t>
            </w:r>
          </w:p>
        </w:tc>
        <w:tc>
          <w:tcPr>
            <w:tcW w:w="1039" w:type="dxa"/>
            <w:vMerge/>
            <w:tcBorders>
              <w:bottom w:val="single" w:sz="6" w:space="0" w:color="000000"/>
              <w:right w:val="single" w:sz="12" w:space="0" w:color="auto"/>
            </w:tcBorders>
            <w:tcMar>
              <w:top w:w="0" w:type="dxa"/>
              <w:left w:w="0" w:type="dxa"/>
              <w:bottom w:w="0" w:type="dxa"/>
              <w:right w:w="0" w:type="dxa"/>
            </w:tcMar>
            <w:vAlign w:val="center"/>
            <w:hideMark/>
          </w:tcPr>
          <w:p w:rsidR="008C3D7E" w:rsidRPr="000B1D36" w:rsidRDefault="008C3D7E" w:rsidP="002300CB">
            <w:pPr>
              <w:spacing w:after="0" w:line="240" w:lineRule="auto"/>
              <w:rPr>
                <w:rFonts w:eastAsia="Times New Roman" w:cs="Times New Roman"/>
                <w:b/>
                <w:bCs/>
                <w:sz w:val="20"/>
                <w:szCs w:val="20"/>
                <w:lang w:eastAsia="fi-FI"/>
              </w:rPr>
            </w:pPr>
          </w:p>
        </w:tc>
      </w:tr>
      <w:tr w:rsidR="00A852CA" w:rsidRPr="000B1D36" w:rsidTr="000B1D36">
        <w:tc>
          <w:tcPr>
            <w:tcW w:w="0" w:type="auto"/>
            <w:vMerge/>
            <w:tcBorders>
              <w:bottom w:val="single" w:sz="6" w:space="0" w:color="000000"/>
              <w:right w:val="single" w:sz="6" w:space="0" w:color="000000"/>
            </w:tcBorders>
            <w:tcMar>
              <w:top w:w="0" w:type="dxa"/>
              <w:left w:w="0" w:type="dxa"/>
              <w:bottom w:w="0" w:type="dxa"/>
              <w:right w:w="0" w:type="dxa"/>
            </w:tcMar>
            <w:vAlign w:val="center"/>
            <w:hideMark/>
          </w:tcPr>
          <w:p w:rsidR="008C3D7E" w:rsidRPr="000B1D36" w:rsidRDefault="008C3D7E" w:rsidP="002300CB">
            <w:pPr>
              <w:spacing w:after="0" w:line="240" w:lineRule="auto"/>
              <w:rPr>
                <w:rFonts w:eastAsia="Times New Roman" w:cs="Times New Roman"/>
                <w:b/>
                <w:bCs/>
                <w:color w:val="FF0000"/>
                <w:sz w:val="18"/>
                <w:szCs w:val="18"/>
                <w:lang w:eastAsia="fi-FI"/>
              </w:rPr>
            </w:pPr>
          </w:p>
        </w:tc>
        <w:tc>
          <w:tcPr>
            <w:tcW w:w="1048"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sz w:val="20"/>
                <w:szCs w:val="20"/>
                <w:lang w:eastAsia="fi-FI"/>
              </w:rPr>
            </w:pPr>
            <w:r w:rsidRPr="000B1D36">
              <w:rPr>
                <w:rFonts w:eastAsia="Times New Roman" w:cs="Times New Roman"/>
                <w:b/>
                <w:bCs/>
                <w:sz w:val="20"/>
                <w:szCs w:val="20"/>
                <w:lang w:eastAsia="fi-FI"/>
              </w:rPr>
              <w:t>A1</w:t>
            </w:r>
          </w:p>
        </w:tc>
        <w:tc>
          <w:tcPr>
            <w:tcW w:w="931"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sz w:val="20"/>
                <w:szCs w:val="20"/>
                <w:lang w:eastAsia="fi-FI"/>
              </w:rPr>
            </w:pPr>
            <w:r w:rsidRPr="000B1D36">
              <w:rPr>
                <w:rFonts w:eastAsia="Times New Roman" w:cs="Times New Roman"/>
                <w:b/>
                <w:bCs/>
                <w:sz w:val="20"/>
                <w:szCs w:val="20"/>
                <w:lang w:eastAsia="fi-FI"/>
              </w:rPr>
              <w:t>A2</w:t>
            </w:r>
          </w:p>
        </w:tc>
        <w:tc>
          <w:tcPr>
            <w:tcW w:w="1034"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sz w:val="20"/>
                <w:szCs w:val="20"/>
                <w:lang w:eastAsia="fi-FI"/>
              </w:rPr>
            </w:pPr>
            <w:r w:rsidRPr="000B1D36">
              <w:rPr>
                <w:rFonts w:eastAsia="Times New Roman" w:cs="Times New Roman"/>
                <w:b/>
                <w:bCs/>
                <w:sz w:val="20"/>
                <w:szCs w:val="20"/>
                <w:lang w:eastAsia="fi-FI"/>
              </w:rPr>
              <w:t>B1</w:t>
            </w:r>
          </w:p>
        </w:tc>
        <w:tc>
          <w:tcPr>
            <w:tcW w:w="929"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sz w:val="20"/>
                <w:szCs w:val="20"/>
                <w:lang w:eastAsia="fi-FI"/>
              </w:rPr>
            </w:pPr>
            <w:r w:rsidRPr="000B1D36">
              <w:rPr>
                <w:rFonts w:eastAsia="Times New Roman" w:cs="Times New Roman"/>
                <w:b/>
                <w:bCs/>
                <w:sz w:val="20"/>
                <w:szCs w:val="20"/>
                <w:lang w:eastAsia="fi-FI"/>
              </w:rPr>
              <w:t>B2</w:t>
            </w:r>
          </w:p>
        </w:tc>
        <w:tc>
          <w:tcPr>
            <w:tcW w:w="1028"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sz w:val="20"/>
                <w:szCs w:val="20"/>
                <w:lang w:eastAsia="fi-FI"/>
              </w:rPr>
            </w:pPr>
            <w:r w:rsidRPr="000B1D36">
              <w:rPr>
                <w:rFonts w:eastAsia="Times New Roman" w:cs="Times New Roman"/>
                <w:b/>
                <w:bCs/>
                <w:sz w:val="20"/>
                <w:szCs w:val="20"/>
                <w:lang w:eastAsia="fi-FI"/>
              </w:rPr>
              <w:t>B3</w:t>
            </w:r>
          </w:p>
        </w:tc>
        <w:tc>
          <w:tcPr>
            <w:tcW w:w="928"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sz w:val="20"/>
                <w:szCs w:val="20"/>
                <w:lang w:eastAsia="fi-FI"/>
              </w:rPr>
            </w:pPr>
            <w:r w:rsidRPr="000B1D36">
              <w:rPr>
                <w:rFonts w:eastAsia="Times New Roman" w:cs="Times New Roman"/>
                <w:b/>
                <w:bCs/>
                <w:sz w:val="20"/>
                <w:szCs w:val="20"/>
                <w:lang w:eastAsia="fi-FI"/>
              </w:rPr>
              <w:t>C1</w:t>
            </w:r>
          </w:p>
        </w:tc>
        <w:tc>
          <w:tcPr>
            <w:tcW w:w="928"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sz w:val="20"/>
                <w:szCs w:val="20"/>
                <w:lang w:eastAsia="fi-FI"/>
              </w:rPr>
            </w:pPr>
            <w:r w:rsidRPr="000B1D36">
              <w:rPr>
                <w:rFonts w:eastAsia="Times New Roman" w:cs="Times New Roman"/>
                <w:b/>
                <w:bCs/>
                <w:sz w:val="20"/>
                <w:szCs w:val="20"/>
                <w:lang w:eastAsia="fi-FI"/>
              </w:rPr>
              <w:t>C2</w:t>
            </w:r>
          </w:p>
        </w:tc>
        <w:tc>
          <w:tcPr>
            <w:tcW w:w="928"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8C3D7E" w:rsidRPr="000B1D36" w:rsidRDefault="008C3D7E" w:rsidP="002300CB">
            <w:pPr>
              <w:spacing w:after="0" w:line="240" w:lineRule="auto"/>
              <w:jc w:val="center"/>
              <w:rPr>
                <w:rFonts w:eastAsia="Times New Roman" w:cs="Times New Roman"/>
                <w:b/>
                <w:bCs/>
                <w:sz w:val="20"/>
                <w:szCs w:val="20"/>
                <w:lang w:eastAsia="fi-FI"/>
              </w:rPr>
            </w:pPr>
            <w:r w:rsidRPr="000B1D36">
              <w:rPr>
                <w:rFonts w:eastAsia="Times New Roman" w:cs="Times New Roman"/>
                <w:b/>
                <w:bCs/>
                <w:sz w:val="20"/>
                <w:szCs w:val="20"/>
                <w:lang w:eastAsia="fi-FI"/>
              </w:rPr>
              <w:t>C3</w:t>
            </w:r>
          </w:p>
        </w:tc>
        <w:tc>
          <w:tcPr>
            <w:tcW w:w="1039" w:type="dxa"/>
            <w:vMerge/>
            <w:tcBorders>
              <w:bottom w:val="single" w:sz="6" w:space="0" w:color="000000"/>
              <w:right w:val="single" w:sz="12" w:space="0" w:color="auto"/>
            </w:tcBorders>
            <w:tcMar>
              <w:top w:w="0" w:type="dxa"/>
              <w:left w:w="0" w:type="dxa"/>
              <w:bottom w:w="0" w:type="dxa"/>
              <w:right w:w="0" w:type="dxa"/>
            </w:tcMar>
            <w:vAlign w:val="center"/>
            <w:hideMark/>
          </w:tcPr>
          <w:p w:rsidR="008C3D7E" w:rsidRPr="000B1D36" w:rsidRDefault="008C3D7E" w:rsidP="002300CB">
            <w:pPr>
              <w:spacing w:after="0" w:line="240" w:lineRule="auto"/>
              <w:rPr>
                <w:rFonts w:eastAsia="Times New Roman" w:cs="Times New Roman"/>
                <w:b/>
                <w:bCs/>
                <w:sz w:val="20"/>
                <w:szCs w:val="20"/>
                <w:lang w:eastAsia="fi-FI"/>
              </w:rPr>
            </w:pPr>
          </w:p>
        </w:tc>
      </w:tr>
      <w:tr w:rsidR="000B1D36" w:rsidRPr="000B1D36" w:rsidTr="000B1D36">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r w:rsidRPr="000B1D36">
              <w:rPr>
                <w:rFonts w:eastAsia="Times New Roman" w:cs="Times New Roman"/>
                <w:sz w:val="20"/>
                <w:szCs w:val="20"/>
                <w:lang w:eastAsia="fi-FI"/>
              </w:rPr>
              <w:t>Englanti</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9C1B48" w:rsidP="002300CB">
            <w:pPr>
              <w:spacing w:after="0" w:line="240" w:lineRule="auto"/>
              <w:jc w:val="center"/>
              <w:rPr>
                <w:rFonts w:eastAsia="Times New Roman" w:cs="Times New Roman"/>
                <w:lang w:eastAsia="fi-FI"/>
              </w:rPr>
            </w:pPr>
            <w:r w:rsidRPr="000B1D36">
              <w:rPr>
                <w:rFonts w:eastAsia="Times New Roman" w:cs="Times New Roman"/>
                <w:lang w:eastAsia="fi-FI"/>
              </w:rPr>
              <w:t>26+12=38</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1039" w:type="dxa"/>
            <w:tcBorders>
              <w:bottom w:val="single" w:sz="2" w:space="0" w:color="FFFFFF"/>
              <w:right w:val="single" w:sz="12" w:space="0" w:color="auto"/>
            </w:tcBorders>
            <w:shd w:val="clear" w:color="auto" w:fill="FFFFFF"/>
            <w:tcMar>
              <w:top w:w="45" w:type="dxa"/>
              <w:left w:w="75" w:type="dxa"/>
              <w:bottom w:w="45" w:type="dxa"/>
              <w:right w:w="75" w:type="dxa"/>
            </w:tcMar>
            <w:vAlign w:val="center"/>
            <w:hideMark/>
          </w:tcPr>
          <w:p w:rsidR="008C3D7E" w:rsidRPr="000B1D36" w:rsidRDefault="00C54717" w:rsidP="002300CB">
            <w:pPr>
              <w:spacing w:after="0" w:line="240" w:lineRule="auto"/>
              <w:jc w:val="center"/>
              <w:rPr>
                <w:rFonts w:eastAsia="Times New Roman" w:cs="Times New Roman"/>
                <w:lang w:eastAsia="fi-FI"/>
              </w:rPr>
            </w:pPr>
            <w:r w:rsidRPr="000B1D36">
              <w:rPr>
                <w:rFonts w:eastAsia="Times New Roman" w:cs="Times New Roman"/>
                <w:lang w:eastAsia="fi-FI"/>
              </w:rPr>
              <w:t>26+12=38</w:t>
            </w:r>
          </w:p>
        </w:tc>
      </w:tr>
      <w:tr w:rsidR="000B1D36" w:rsidRPr="000B1D36" w:rsidTr="000B1D36">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r w:rsidRPr="000B1D36">
              <w:rPr>
                <w:rFonts w:eastAsia="Times New Roman" w:cs="Times New Roman"/>
                <w:sz w:val="20"/>
                <w:szCs w:val="20"/>
                <w:lang w:eastAsia="fi-FI"/>
              </w:rPr>
              <w:t>Ruotsi</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9C1B48" w:rsidP="002300CB">
            <w:pPr>
              <w:spacing w:after="0" w:line="240" w:lineRule="auto"/>
              <w:jc w:val="center"/>
              <w:rPr>
                <w:rFonts w:eastAsia="Times New Roman" w:cs="Times New Roman"/>
                <w:sz w:val="20"/>
                <w:szCs w:val="20"/>
                <w:lang w:eastAsia="fi-FI"/>
              </w:rPr>
            </w:pPr>
            <w:r w:rsidRPr="000B1D36">
              <w:rPr>
                <w:rFonts w:eastAsia="Times New Roman" w:cs="Times New Roman"/>
                <w:sz w:val="20"/>
                <w:szCs w:val="20"/>
                <w:lang w:eastAsia="fi-FI"/>
              </w:rPr>
              <w:t>26+12=38</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1039" w:type="dxa"/>
            <w:tcBorders>
              <w:bottom w:val="single" w:sz="2" w:space="0" w:color="FFFFFF"/>
              <w:right w:val="single" w:sz="12" w:space="0" w:color="auto"/>
            </w:tcBorders>
            <w:shd w:val="clear" w:color="auto" w:fill="E6E6FF"/>
            <w:tcMar>
              <w:top w:w="45" w:type="dxa"/>
              <w:left w:w="75" w:type="dxa"/>
              <w:bottom w:w="45" w:type="dxa"/>
              <w:right w:w="75" w:type="dxa"/>
            </w:tcMar>
            <w:vAlign w:val="center"/>
            <w:hideMark/>
          </w:tcPr>
          <w:p w:rsidR="008C3D7E" w:rsidRPr="000B1D36" w:rsidRDefault="00B47C52" w:rsidP="002300CB">
            <w:pPr>
              <w:spacing w:after="0" w:line="240" w:lineRule="auto"/>
              <w:jc w:val="center"/>
              <w:rPr>
                <w:rFonts w:eastAsia="Times New Roman" w:cs="Times New Roman"/>
                <w:lang w:eastAsia="fi-FI"/>
              </w:rPr>
            </w:pPr>
            <w:r w:rsidRPr="000B1D36">
              <w:rPr>
                <w:rFonts w:eastAsia="Times New Roman" w:cs="Times New Roman"/>
                <w:lang w:eastAsia="fi-FI"/>
              </w:rPr>
              <w:t>26+12=38</w:t>
            </w:r>
          </w:p>
        </w:tc>
      </w:tr>
      <w:tr w:rsidR="000B1D36" w:rsidRPr="000B1D36" w:rsidTr="000B1D36">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r w:rsidRPr="000B1D36">
              <w:rPr>
                <w:rFonts w:eastAsia="Times New Roman" w:cs="Times New Roman"/>
                <w:sz w:val="20"/>
                <w:szCs w:val="20"/>
                <w:lang w:eastAsia="fi-FI"/>
              </w:rPr>
              <w:t>Suomi</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1039" w:type="dxa"/>
            <w:tcBorders>
              <w:bottom w:val="single" w:sz="2" w:space="0" w:color="FFFFFF"/>
              <w:right w:val="single" w:sz="12" w:space="0" w:color="auto"/>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lang w:eastAsia="fi-FI"/>
              </w:rPr>
            </w:pPr>
            <w:r w:rsidRPr="000B1D36">
              <w:rPr>
                <w:rFonts w:eastAsia="Times New Roman" w:cs="Times New Roman"/>
                <w:lang w:eastAsia="fi-FI"/>
              </w:rPr>
              <w:t>-</w:t>
            </w:r>
          </w:p>
        </w:tc>
      </w:tr>
      <w:tr w:rsidR="000B1D36" w:rsidRPr="000B1D36" w:rsidTr="000B1D36">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r w:rsidRPr="000B1D36">
              <w:rPr>
                <w:rFonts w:eastAsia="Times New Roman" w:cs="Times New Roman"/>
                <w:sz w:val="20"/>
                <w:szCs w:val="20"/>
                <w:lang w:eastAsia="fi-FI"/>
              </w:rPr>
              <w:t>Ranska</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9323DE" w:rsidP="002300CB">
            <w:pPr>
              <w:spacing w:after="0" w:line="240" w:lineRule="auto"/>
              <w:jc w:val="center"/>
              <w:rPr>
                <w:rFonts w:eastAsia="Times New Roman" w:cs="Times New Roman"/>
                <w:lang w:eastAsia="fi-FI"/>
              </w:rPr>
            </w:pPr>
            <w:r w:rsidRPr="000B1D36">
              <w:rPr>
                <w:rFonts w:eastAsia="Times New Roman" w:cs="Times New Roman"/>
                <w:lang w:eastAsia="fi-FI"/>
              </w:rPr>
              <w:t>13+2=15</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1039" w:type="dxa"/>
            <w:tcBorders>
              <w:bottom w:val="single" w:sz="2" w:space="0" w:color="FFFFFF"/>
              <w:right w:val="single" w:sz="12" w:space="0" w:color="auto"/>
            </w:tcBorders>
            <w:shd w:val="clear" w:color="auto" w:fill="E6E6FF"/>
            <w:tcMar>
              <w:top w:w="45" w:type="dxa"/>
              <w:left w:w="75" w:type="dxa"/>
              <w:bottom w:w="45" w:type="dxa"/>
              <w:right w:w="75" w:type="dxa"/>
            </w:tcMar>
            <w:vAlign w:val="center"/>
            <w:hideMark/>
          </w:tcPr>
          <w:p w:rsidR="008C3D7E" w:rsidRPr="000B1D36" w:rsidRDefault="009323DE" w:rsidP="002300CB">
            <w:pPr>
              <w:spacing w:after="0" w:line="240" w:lineRule="auto"/>
              <w:jc w:val="center"/>
              <w:rPr>
                <w:rFonts w:eastAsia="Times New Roman" w:cs="Times New Roman"/>
                <w:lang w:eastAsia="fi-FI"/>
              </w:rPr>
            </w:pPr>
            <w:r w:rsidRPr="000B1D36">
              <w:rPr>
                <w:rFonts w:eastAsia="Times New Roman" w:cs="Times New Roman"/>
                <w:lang w:eastAsia="fi-FI"/>
              </w:rPr>
              <w:t>13+2=15</w:t>
            </w:r>
          </w:p>
        </w:tc>
      </w:tr>
      <w:tr w:rsidR="000B1D36" w:rsidRPr="000B1D36" w:rsidTr="000B1D36">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r w:rsidRPr="000B1D36">
              <w:rPr>
                <w:rFonts w:eastAsia="Times New Roman" w:cs="Times New Roman"/>
                <w:sz w:val="20"/>
                <w:szCs w:val="20"/>
                <w:lang w:eastAsia="fi-FI"/>
              </w:rPr>
              <w:t>Saksa</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9323DE" w:rsidP="002300CB">
            <w:pPr>
              <w:spacing w:after="0" w:line="240" w:lineRule="auto"/>
              <w:jc w:val="center"/>
              <w:rPr>
                <w:rFonts w:eastAsia="Times New Roman" w:cs="Times New Roman"/>
                <w:lang w:eastAsia="fi-FI"/>
              </w:rPr>
            </w:pPr>
            <w:r w:rsidRPr="000B1D36">
              <w:rPr>
                <w:rFonts w:eastAsia="Times New Roman" w:cs="Times New Roman"/>
                <w:lang w:eastAsia="fi-FI"/>
              </w:rPr>
              <w:t>3+3=6</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1039" w:type="dxa"/>
            <w:tcBorders>
              <w:bottom w:val="single" w:sz="2" w:space="0" w:color="FFFFFF"/>
              <w:right w:val="single" w:sz="12" w:space="0" w:color="auto"/>
            </w:tcBorders>
            <w:shd w:val="clear" w:color="auto" w:fill="FFFFFF"/>
            <w:tcMar>
              <w:top w:w="45" w:type="dxa"/>
              <w:left w:w="75" w:type="dxa"/>
              <w:bottom w:w="45" w:type="dxa"/>
              <w:right w:w="75" w:type="dxa"/>
            </w:tcMar>
            <w:vAlign w:val="center"/>
          </w:tcPr>
          <w:p w:rsidR="008C3D7E" w:rsidRPr="000B1D36" w:rsidRDefault="009323DE" w:rsidP="002300CB">
            <w:pPr>
              <w:spacing w:after="0" w:line="240" w:lineRule="auto"/>
              <w:jc w:val="center"/>
              <w:rPr>
                <w:rFonts w:eastAsia="Times New Roman" w:cs="Times New Roman"/>
                <w:lang w:eastAsia="fi-FI"/>
              </w:rPr>
            </w:pPr>
            <w:r w:rsidRPr="000B1D36">
              <w:rPr>
                <w:rFonts w:eastAsia="Times New Roman" w:cs="Times New Roman"/>
                <w:lang w:eastAsia="fi-FI"/>
              </w:rPr>
              <w:t>3+3=6</w:t>
            </w:r>
          </w:p>
        </w:tc>
      </w:tr>
      <w:tr w:rsidR="000B1D36" w:rsidRPr="000B1D36" w:rsidTr="000B1D36">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r w:rsidRPr="000B1D36">
              <w:rPr>
                <w:rFonts w:eastAsia="Times New Roman" w:cs="Times New Roman"/>
                <w:sz w:val="20"/>
                <w:szCs w:val="20"/>
                <w:lang w:eastAsia="fi-FI"/>
              </w:rPr>
              <w:t>Venäjä</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1039" w:type="dxa"/>
            <w:tcBorders>
              <w:bottom w:val="single" w:sz="2" w:space="0" w:color="FFFFFF"/>
              <w:right w:val="single" w:sz="12" w:space="0" w:color="auto"/>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lang w:eastAsia="fi-FI"/>
              </w:rPr>
            </w:pPr>
          </w:p>
        </w:tc>
      </w:tr>
      <w:tr w:rsidR="000B1D36" w:rsidRPr="000B1D36" w:rsidTr="000B1D36">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r w:rsidRPr="000B1D36">
              <w:rPr>
                <w:rFonts w:eastAsia="Times New Roman" w:cs="Times New Roman"/>
                <w:sz w:val="20"/>
                <w:szCs w:val="20"/>
                <w:lang w:eastAsia="fi-FI"/>
              </w:rPr>
              <w:t>Saame</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1039" w:type="dxa"/>
            <w:tcBorders>
              <w:bottom w:val="single" w:sz="2" w:space="0" w:color="FFFFFF"/>
              <w:right w:val="single" w:sz="12" w:space="0" w:color="auto"/>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lang w:eastAsia="fi-FI"/>
              </w:rPr>
            </w:pPr>
            <w:r w:rsidRPr="000B1D36">
              <w:rPr>
                <w:rFonts w:eastAsia="Times New Roman" w:cs="Times New Roman"/>
                <w:lang w:eastAsia="fi-FI"/>
              </w:rPr>
              <w:t>-</w:t>
            </w:r>
          </w:p>
        </w:tc>
      </w:tr>
      <w:tr w:rsidR="000B1D36" w:rsidRPr="000B1D36" w:rsidTr="000B1D36">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r w:rsidRPr="000B1D36">
              <w:rPr>
                <w:rFonts w:eastAsia="Times New Roman" w:cs="Times New Roman"/>
                <w:sz w:val="20"/>
                <w:szCs w:val="20"/>
                <w:lang w:eastAsia="fi-FI"/>
              </w:rPr>
              <w:t>Latina</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1039" w:type="dxa"/>
            <w:tcBorders>
              <w:bottom w:val="single" w:sz="2" w:space="0" w:color="FFFFFF"/>
              <w:right w:val="single" w:sz="12" w:space="0" w:color="auto"/>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r>
      <w:tr w:rsidR="000B1D36" w:rsidRPr="000B1D36" w:rsidTr="000B1D36">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r w:rsidRPr="000B1D36">
              <w:rPr>
                <w:rFonts w:eastAsia="Times New Roman" w:cs="Times New Roman"/>
                <w:sz w:val="20"/>
                <w:szCs w:val="20"/>
                <w:lang w:eastAsia="fi-FI"/>
              </w:rPr>
              <w:t>Italia</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1039" w:type="dxa"/>
            <w:tcBorders>
              <w:bottom w:val="single" w:sz="2" w:space="0" w:color="FFFFFF"/>
              <w:right w:val="single" w:sz="12" w:space="0" w:color="auto"/>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r>
      <w:tr w:rsidR="000B1D36" w:rsidRPr="000B1D36" w:rsidTr="000B1D36">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r w:rsidRPr="000B1D36">
              <w:rPr>
                <w:rFonts w:eastAsia="Times New Roman" w:cs="Times New Roman"/>
                <w:sz w:val="20"/>
                <w:szCs w:val="20"/>
                <w:lang w:eastAsia="fi-FI"/>
              </w:rPr>
              <w:t>Espanja</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1039" w:type="dxa"/>
            <w:tcBorders>
              <w:bottom w:val="single" w:sz="2" w:space="0" w:color="FFFFFF"/>
              <w:right w:val="single" w:sz="12" w:space="0" w:color="auto"/>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p>
        </w:tc>
      </w:tr>
      <w:tr w:rsidR="000B1D36" w:rsidRPr="000B1D36" w:rsidTr="000B1D36">
        <w:trPr>
          <w:trHeight w:val="648"/>
        </w:trPr>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r w:rsidRPr="000B1D36">
              <w:rPr>
                <w:rFonts w:eastAsia="Times New Roman" w:cs="Times New Roman"/>
                <w:sz w:val="20"/>
                <w:szCs w:val="20"/>
                <w:lang w:eastAsia="fi-FI"/>
              </w:rPr>
              <w:t>Muut kielet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c>
          <w:tcPr>
            <w:tcW w:w="1039" w:type="dxa"/>
            <w:tcBorders>
              <w:bottom w:val="single" w:sz="2" w:space="0" w:color="FFFFFF"/>
              <w:right w:val="single" w:sz="12" w:space="0" w:color="auto"/>
            </w:tcBorders>
            <w:shd w:val="clear" w:color="auto" w:fill="FFFFFF"/>
            <w:tcMar>
              <w:top w:w="45" w:type="dxa"/>
              <w:left w:w="75" w:type="dxa"/>
              <w:bottom w:w="45" w:type="dxa"/>
              <w:right w:w="75" w:type="dxa"/>
            </w:tcMar>
            <w:vAlign w:val="center"/>
            <w:hideMark/>
          </w:tcPr>
          <w:p w:rsidR="008C3D7E" w:rsidRPr="000B1D36" w:rsidRDefault="008C3D7E" w:rsidP="002300CB">
            <w:pPr>
              <w:spacing w:after="0" w:line="240" w:lineRule="auto"/>
              <w:jc w:val="center"/>
              <w:rPr>
                <w:rFonts w:eastAsia="Times New Roman" w:cs="Times New Roman"/>
                <w:sz w:val="18"/>
                <w:szCs w:val="18"/>
                <w:lang w:eastAsia="fi-FI"/>
              </w:rPr>
            </w:pPr>
            <w:r w:rsidRPr="000B1D36">
              <w:rPr>
                <w:rFonts w:eastAsia="Times New Roman" w:cs="Times New Roman"/>
                <w:sz w:val="18"/>
                <w:szCs w:val="18"/>
                <w:lang w:eastAsia="fi-FI"/>
              </w:rPr>
              <w:t>-</w:t>
            </w:r>
          </w:p>
        </w:tc>
      </w:tr>
      <w:tr w:rsidR="000B1D36" w:rsidRPr="000B1D36" w:rsidTr="000B1D36">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80" w:lineRule="atLeast"/>
              <w:rPr>
                <w:rFonts w:eastAsia="Times New Roman" w:cs="Times New Roman"/>
                <w:sz w:val="20"/>
                <w:szCs w:val="20"/>
                <w:lang w:eastAsia="fi-FI"/>
              </w:rPr>
            </w:pPr>
            <w:r w:rsidRPr="000B1D36">
              <w:rPr>
                <w:rFonts w:eastAsia="Times New Roman" w:cs="Times New Roman"/>
                <w:sz w:val="20"/>
                <w:szCs w:val="20"/>
                <w:lang w:eastAsia="fi-FI"/>
              </w:rPr>
              <w:t>Eivät opiskele yhteistä kieltä</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80" w:lineRule="atLeast"/>
              <w:jc w:val="center"/>
              <w:rPr>
                <w:rFonts w:eastAsia="Times New Roman" w:cs="Times New Roman"/>
                <w:sz w:val="18"/>
                <w:szCs w:val="18"/>
                <w:lang w:eastAsia="fi-FI"/>
              </w:rPr>
            </w:pPr>
          </w:p>
        </w:tc>
        <w:tc>
          <w:tcPr>
            <w:tcW w:w="0" w:type="auto"/>
            <w:tcBorders>
              <w:bottom w:val="single" w:sz="2" w:space="0" w:color="FFFFFF"/>
              <w:right w:val="single" w:sz="6" w:space="0" w:color="999999"/>
            </w:tcBorders>
            <w:shd w:val="clear" w:color="auto" w:fill="CFCFCF"/>
            <w:tcMar>
              <w:top w:w="45" w:type="dxa"/>
              <w:left w:w="75" w:type="dxa"/>
              <w:bottom w:w="45" w:type="dxa"/>
              <w:right w:w="75" w:type="dxa"/>
            </w:tcMar>
            <w:vAlign w:val="center"/>
            <w:hideMark/>
          </w:tcPr>
          <w:p w:rsidR="008C3D7E" w:rsidRPr="000B1D36" w:rsidRDefault="008C3D7E" w:rsidP="002300CB">
            <w:pPr>
              <w:spacing w:after="0" w:line="280" w:lineRule="atLeast"/>
              <w:jc w:val="center"/>
              <w:rPr>
                <w:rFonts w:eastAsia="Times New Roman" w:cs="Times New Roman"/>
                <w:sz w:val="18"/>
                <w:szCs w:val="18"/>
                <w:lang w:eastAsia="fi-FI"/>
              </w:rPr>
            </w:pP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8C3D7E" w:rsidRPr="000B1D36" w:rsidRDefault="008C3D7E" w:rsidP="002300CB">
            <w:pPr>
              <w:spacing w:after="0" w:line="280" w:lineRule="atLeast"/>
              <w:jc w:val="center"/>
              <w:rPr>
                <w:rFonts w:eastAsia="Times New Roman" w:cs="Times New Roman"/>
                <w:sz w:val="18"/>
                <w:szCs w:val="18"/>
                <w:lang w:eastAsia="fi-FI"/>
              </w:rPr>
            </w:pPr>
          </w:p>
        </w:tc>
        <w:tc>
          <w:tcPr>
            <w:tcW w:w="0" w:type="auto"/>
            <w:tcBorders>
              <w:bottom w:val="single" w:sz="2" w:space="0" w:color="FFFFFF"/>
              <w:right w:val="single" w:sz="6" w:space="0" w:color="999999"/>
            </w:tcBorders>
            <w:shd w:val="clear" w:color="auto" w:fill="CFCFCF"/>
            <w:tcMar>
              <w:top w:w="45" w:type="dxa"/>
              <w:left w:w="75" w:type="dxa"/>
              <w:bottom w:w="45" w:type="dxa"/>
              <w:right w:w="75" w:type="dxa"/>
            </w:tcMar>
            <w:vAlign w:val="center"/>
            <w:hideMark/>
          </w:tcPr>
          <w:p w:rsidR="008C3D7E" w:rsidRPr="000B1D36" w:rsidRDefault="008C3D7E" w:rsidP="002300CB">
            <w:pPr>
              <w:spacing w:after="0" w:line="280" w:lineRule="atLeast"/>
              <w:jc w:val="center"/>
              <w:rPr>
                <w:rFonts w:eastAsia="Times New Roman" w:cs="Times New Roman"/>
                <w:sz w:val="18"/>
                <w:szCs w:val="18"/>
                <w:lang w:eastAsia="fi-FI"/>
              </w:rPr>
            </w:pPr>
          </w:p>
        </w:tc>
        <w:tc>
          <w:tcPr>
            <w:tcW w:w="0" w:type="auto"/>
            <w:tcBorders>
              <w:bottom w:val="single" w:sz="2" w:space="0" w:color="FFFFFF"/>
              <w:right w:val="single" w:sz="6" w:space="0" w:color="999999"/>
            </w:tcBorders>
            <w:shd w:val="clear" w:color="auto" w:fill="CFCFCF"/>
            <w:tcMar>
              <w:top w:w="45" w:type="dxa"/>
              <w:left w:w="75" w:type="dxa"/>
              <w:bottom w:w="45" w:type="dxa"/>
              <w:right w:w="75" w:type="dxa"/>
            </w:tcMar>
            <w:vAlign w:val="center"/>
            <w:hideMark/>
          </w:tcPr>
          <w:p w:rsidR="008C3D7E" w:rsidRPr="000B1D36" w:rsidRDefault="008C3D7E" w:rsidP="002300CB">
            <w:pPr>
              <w:spacing w:after="0" w:line="280" w:lineRule="atLeast"/>
              <w:jc w:val="center"/>
              <w:rPr>
                <w:rFonts w:eastAsia="Times New Roman" w:cs="Times New Roman"/>
                <w:sz w:val="18"/>
                <w:szCs w:val="18"/>
                <w:lang w:eastAsia="fi-FI"/>
              </w:rPr>
            </w:pPr>
          </w:p>
        </w:tc>
        <w:tc>
          <w:tcPr>
            <w:tcW w:w="0" w:type="auto"/>
            <w:tcBorders>
              <w:bottom w:val="single" w:sz="2" w:space="0" w:color="FFFFFF"/>
              <w:right w:val="single" w:sz="6" w:space="0" w:color="999999"/>
            </w:tcBorders>
            <w:shd w:val="clear" w:color="auto" w:fill="CFCFCF"/>
            <w:tcMar>
              <w:top w:w="45" w:type="dxa"/>
              <w:left w:w="75" w:type="dxa"/>
              <w:bottom w:w="45" w:type="dxa"/>
              <w:right w:w="75" w:type="dxa"/>
            </w:tcMar>
            <w:vAlign w:val="center"/>
            <w:hideMark/>
          </w:tcPr>
          <w:p w:rsidR="008C3D7E" w:rsidRPr="000B1D36" w:rsidRDefault="008C3D7E" w:rsidP="002300CB">
            <w:pPr>
              <w:spacing w:after="0" w:line="280" w:lineRule="atLeast"/>
              <w:jc w:val="center"/>
              <w:rPr>
                <w:rFonts w:eastAsia="Times New Roman" w:cs="Times New Roman"/>
                <w:sz w:val="18"/>
                <w:szCs w:val="18"/>
                <w:lang w:eastAsia="fi-FI"/>
              </w:rPr>
            </w:pPr>
            <w:r w:rsidRPr="000B1D36">
              <w:rPr>
                <w:rFonts w:eastAsia="Times New Roman" w:cs="Times New Roman"/>
                <w:sz w:val="24"/>
                <w:szCs w:val="24"/>
                <w:lang w:eastAsia="fi-FI"/>
              </w:rPr>
              <w:br/>
            </w:r>
          </w:p>
        </w:tc>
        <w:tc>
          <w:tcPr>
            <w:tcW w:w="0" w:type="auto"/>
            <w:tcMar>
              <w:top w:w="0" w:type="dxa"/>
              <w:left w:w="0" w:type="dxa"/>
              <w:bottom w:w="0" w:type="dxa"/>
              <w:right w:w="0"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p>
        </w:tc>
        <w:tc>
          <w:tcPr>
            <w:tcW w:w="0" w:type="auto"/>
            <w:tcMar>
              <w:top w:w="0" w:type="dxa"/>
              <w:left w:w="0" w:type="dxa"/>
              <w:bottom w:w="0" w:type="dxa"/>
              <w:right w:w="0"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p>
        </w:tc>
        <w:tc>
          <w:tcPr>
            <w:tcW w:w="1039" w:type="dxa"/>
            <w:tcMar>
              <w:top w:w="0" w:type="dxa"/>
              <w:left w:w="0" w:type="dxa"/>
              <w:bottom w:w="0" w:type="dxa"/>
              <w:right w:w="0" w:type="dxa"/>
            </w:tcMar>
            <w:vAlign w:val="center"/>
            <w:hideMark/>
          </w:tcPr>
          <w:p w:rsidR="008C3D7E" w:rsidRPr="000B1D36" w:rsidRDefault="008C3D7E" w:rsidP="002300CB">
            <w:pPr>
              <w:spacing w:after="0" w:line="240" w:lineRule="auto"/>
              <w:rPr>
                <w:rFonts w:eastAsia="Times New Roman" w:cs="Times New Roman"/>
                <w:sz w:val="20"/>
                <w:szCs w:val="20"/>
                <w:lang w:eastAsia="fi-FI"/>
              </w:rPr>
            </w:pPr>
          </w:p>
        </w:tc>
      </w:tr>
    </w:tbl>
    <w:p w:rsidR="008C3D7E" w:rsidRPr="000B1D36" w:rsidRDefault="008C3D7E" w:rsidP="008C3D7E">
      <w:pPr>
        <w:autoSpaceDE w:val="0"/>
        <w:autoSpaceDN w:val="0"/>
        <w:adjustRightInd w:val="0"/>
        <w:spacing w:after="0" w:line="240" w:lineRule="auto"/>
        <w:rPr>
          <w:rFonts w:cs="Helvetica"/>
          <w:sz w:val="24"/>
          <w:szCs w:val="24"/>
        </w:rPr>
      </w:pPr>
      <w:r w:rsidRPr="000B1D36">
        <w:rPr>
          <w:rFonts w:cs="Helvetica"/>
          <w:sz w:val="24"/>
          <w:szCs w:val="24"/>
        </w:rPr>
        <w:t>Kuinka moni naisista / miehistä valitsee ko. aineen:</w:t>
      </w:r>
    </w:p>
    <w:p w:rsidR="00291936" w:rsidRDefault="00291936" w:rsidP="008C3D7E">
      <w:pPr>
        <w:autoSpaceDE w:val="0"/>
        <w:autoSpaceDN w:val="0"/>
        <w:adjustRightInd w:val="0"/>
        <w:spacing w:after="0" w:line="240" w:lineRule="auto"/>
        <w:rPr>
          <w:rFonts w:cs="Helvetica"/>
          <w:sz w:val="24"/>
          <w:szCs w:val="24"/>
        </w:rPr>
      </w:pPr>
    </w:p>
    <w:p w:rsidR="00291936" w:rsidRDefault="008C3D7E" w:rsidP="008C3D7E">
      <w:pPr>
        <w:autoSpaceDE w:val="0"/>
        <w:autoSpaceDN w:val="0"/>
        <w:adjustRightInd w:val="0"/>
        <w:spacing w:after="0" w:line="240" w:lineRule="auto"/>
        <w:rPr>
          <w:rFonts w:cs="Helvetica"/>
          <w:sz w:val="24"/>
          <w:szCs w:val="24"/>
        </w:rPr>
      </w:pPr>
      <w:r w:rsidRPr="000B1D36">
        <w:rPr>
          <w:rFonts w:cs="Helvetica"/>
          <w:sz w:val="24"/>
          <w:szCs w:val="24"/>
        </w:rPr>
        <w:lastRenderedPageBreak/>
        <w:t xml:space="preserve">naisista </w:t>
      </w:r>
      <w:r w:rsidR="00291936">
        <w:rPr>
          <w:rFonts w:cs="Helvetica"/>
          <w:sz w:val="24"/>
          <w:szCs w:val="24"/>
        </w:rPr>
        <w:t xml:space="preserve"> </w:t>
      </w:r>
      <w:r w:rsidR="00291936">
        <w:rPr>
          <w:rFonts w:cs="Helvetica"/>
          <w:sz w:val="24"/>
          <w:szCs w:val="24"/>
        </w:rPr>
        <w:tab/>
        <w:t xml:space="preserve">Englanti A1 </w:t>
      </w:r>
      <w:r w:rsidR="00291936">
        <w:rPr>
          <w:rFonts w:cs="Helvetica"/>
          <w:sz w:val="24"/>
          <w:szCs w:val="24"/>
        </w:rPr>
        <w:tab/>
        <w:t xml:space="preserve">26 </w:t>
      </w:r>
      <w:r w:rsidR="00291936">
        <w:rPr>
          <w:rFonts w:cs="Helvetica"/>
          <w:sz w:val="24"/>
          <w:szCs w:val="24"/>
        </w:rPr>
        <w:tab/>
        <w:t xml:space="preserve"> </w:t>
      </w:r>
      <w:r w:rsidRPr="000B1D36">
        <w:rPr>
          <w:rFonts w:cs="Helvetica"/>
          <w:sz w:val="24"/>
          <w:szCs w:val="24"/>
        </w:rPr>
        <w:t>miehistä</w:t>
      </w:r>
      <w:r w:rsidR="00291936">
        <w:rPr>
          <w:rFonts w:cs="Helvetica"/>
          <w:sz w:val="24"/>
          <w:szCs w:val="24"/>
        </w:rPr>
        <w:t xml:space="preserve"> </w:t>
      </w:r>
      <w:r w:rsidR="00291936">
        <w:rPr>
          <w:rFonts w:cs="Helvetica"/>
          <w:sz w:val="24"/>
          <w:szCs w:val="24"/>
        </w:rPr>
        <w:tab/>
        <w:t>12</w:t>
      </w:r>
    </w:p>
    <w:p w:rsidR="00291936" w:rsidRDefault="00291936" w:rsidP="008C3D7E">
      <w:pPr>
        <w:autoSpaceDE w:val="0"/>
        <w:autoSpaceDN w:val="0"/>
        <w:adjustRightInd w:val="0"/>
        <w:spacing w:after="0" w:line="240" w:lineRule="auto"/>
        <w:rPr>
          <w:rFonts w:cs="Helvetica"/>
          <w:sz w:val="24"/>
          <w:szCs w:val="24"/>
        </w:rPr>
      </w:pPr>
      <w:r>
        <w:rPr>
          <w:rFonts w:cs="Helvetica"/>
          <w:sz w:val="24"/>
          <w:szCs w:val="24"/>
        </w:rPr>
        <w:t xml:space="preserve">”              </w:t>
      </w:r>
      <w:r>
        <w:rPr>
          <w:rFonts w:cs="Helvetica"/>
          <w:sz w:val="24"/>
          <w:szCs w:val="24"/>
        </w:rPr>
        <w:tab/>
      </w:r>
      <w:proofErr w:type="gramStart"/>
      <w:r>
        <w:rPr>
          <w:rFonts w:cs="Helvetica"/>
          <w:sz w:val="24"/>
          <w:szCs w:val="24"/>
        </w:rPr>
        <w:t>Ruotsi    B1</w:t>
      </w:r>
      <w:proofErr w:type="gramEnd"/>
      <w:r>
        <w:rPr>
          <w:rFonts w:cs="Helvetica"/>
          <w:sz w:val="24"/>
          <w:szCs w:val="24"/>
        </w:rPr>
        <w:t xml:space="preserve"> </w:t>
      </w:r>
      <w:r>
        <w:rPr>
          <w:rFonts w:cs="Helvetica"/>
          <w:sz w:val="24"/>
          <w:szCs w:val="24"/>
        </w:rPr>
        <w:tab/>
        <w:t xml:space="preserve">26   </w:t>
      </w:r>
      <w:r>
        <w:rPr>
          <w:rFonts w:cs="Helvetica"/>
          <w:sz w:val="24"/>
          <w:szCs w:val="24"/>
        </w:rPr>
        <w:tab/>
        <w:t xml:space="preserve">   ”           </w:t>
      </w:r>
      <w:r>
        <w:rPr>
          <w:rFonts w:cs="Helvetica"/>
          <w:sz w:val="24"/>
          <w:szCs w:val="24"/>
        </w:rPr>
        <w:tab/>
        <w:t>12</w:t>
      </w:r>
    </w:p>
    <w:p w:rsidR="00291936" w:rsidRDefault="00291936" w:rsidP="008C3D7E">
      <w:pPr>
        <w:autoSpaceDE w:val="0"/>
        <w:autoSpaceDN w:val="0"/>
        <w:adjustRightInd w:val="0"/>
        <w:spacing w:after="0" w:line="240" w:lineRule="auto"/>
        <w:rPr>
          <w:rFonts w:cs="Helvetica"/>
          <w:sz w:val="24"/>
          <w:szCs w:val="24"/>
        </w:rPr>
      </w:pPr>
      <w:r>
        <w:rPr>
          <w:rFonts w:cs="Helvetica"/>
          <w:sz w:val="24"/>
          <w:szCs w:val="24"/>
        </w:rPr>
        <w:t xml:space="preserve">”              </w:t>
      </w:r>
      <w:r>
        <w:rPr>
          <w:rFonts w:cs="Helvetica"/>
          <w:sz w:val="24"/>
          <w:szCs w:val="24"/>
        </w:rPr>
        <w:tab/>
      </w:r>
      <w:proofErr w:type="gramStart"/>
      <w:r>
        <w:rPr>
          <w:rFonts w:cs="Helvetica"/>
          <w:sz w:val="24"/>
          <w:szCs w:val="24"/>
        </w:rPr>
        <w:t>Saksa     B3</w:t>
      </w:r>
      <w:proofErr w:type="gramEnd"/>
      <w:r>
        <w:rPr>
          <w:rFonts w:cs="Helvetica"/>
          <w:sz w:val="24"/>
          <w:szCs w:val="24"/>
        </w:rPr>
        <w:t xml:space="preserve">    </w:t>
      </w:r>
      <w:r>
        <w:rPr>
          <w:rFonts w:cs="Helvetica"/>
          <w:sz w:val="24"/>
          <w:szCs w:val="24"/>
        </w:rPr>
        <w:tab/>
        <w:t xml:space="preserve">3      </w:t>
      </w:r>
      <w:r>
        <w:rPr>
          <w:rFonts w:cs="Helvetica"/>
          <w:sz w:val="24"/>
          <w:szCs w:val="24"/>
        </w:rPr>
        <w:tab/>
        <w:t xml:space="preserve">   ”             </w:t>
      </w:r>
      <w:r>
        <w:rPr>
          <w:rFonts w:cs="Helvetica"/>
          <w:sz w:val="24"/>
          <w:szCs w:val="24"/>
        </w:rPr>
        <w:tab/>
        <w:t xml:space="preserve"> 3</w:t>
      </w:r>
    </w:p>
    <w:p w:rsidR="00291936" w:rsidRDefault="00291936" w:rsidP="008C3D7E">
      <w:pPr>
        <w:autoSpaceDE w:val="0"/>
        <w:autoSpaceDN w:val="0"/>
        <w:adjustRightInd w:val="0"/>
        <w:spacing w:after="0" w:line="240" w:lineRule="auto"/>
        <w:rPr>
          <w:rFonts w:cs="Helvetica"/>
          <w:sz w:val="24"/>
          <w:szCs w:val="24"/>
        </w:rPr>
      </w:pPr>
      <w:r>
        <w:rPr>
          <w:rFonts w:cs="Helvetica"/>
          <w:sz w:val="24"/>
          <w:szCs w:val="24"/>
        </w:rPr>
        <w:t xml:space="preserve">”              </w:t>
      </w:r>
      <w:r>
        <w:rPr>
          <w:rFonts w:cs="Helvetica"/>
          <w:sz w:val="24"/>
          <w:szCs w:val="24"/>
        </w:rPr>
        <w:tab/>
      </w:r>
      <w:proofErr w:type="gramStart"/>
      <w:r>
        <w:rPr>
          <w:rFonts w:cs="Helvetica"/>
          <w:sz w:val="24"/>
          <w:szCs w:val="24"/>
        </w:rPr>
        <w:t>Ranska  B3</w:t>
      </w:r>
      <w:proofErr w:type="gramEnd"/>
      <w:r>
        <w:rPr>
          <w:rFonts w:cs="Helvetica"/>
          <w:sz w:val="24"/>
          <w:szCs w:val="24"/>
        </w:rPr>
        <w:t xml:space="preserve"> </w:t>
      </w:r>
      <w:r>
        <w:rPr>
          <w:rFonts w:cs="Helvetica"/>
          <w:sz w:val="24"/>
          <w:szCs w:val="24"/>
        </w:rPr>
        <w:tab/>
        <w:t xml:space="preserve">13     </w:t>
      </w:r>
      <w:r>
        <w:rPr>
          <w:rFonts w:cs="Helvetica"/>
          <w:sz w:val="24"/>
          <w:szCs w:val="24"/>
        </w:rPr>
        <w:tab/>
        <w:t xml:space="preserve">  </w:t>
      </w:r>
      <w:bookmarkStart w:id="0" w:name="_GoBack"/>
      <w:bookmarkEnd w:id="0"/>
      <w:r>
        <w:rPr>
          <w:rFonts w:cs="Helvetica"/>
          <w:sz w:val="24"/>
          <w:szCs w:val="24"/>
        </w:rPr>
        <w:t xml:space="preserve"> ”             </w:t>
      </w:r>
      <w:r>
        <w:rPr>
          <w:rFonts w:cs="Helvetica"/>
          <w:sz w:val="24"/>
          <w:szCs w:val="24"/>
        </w:rPr>
        <w:tab/>
        <w:t xml:space="preserve"> 2</w:t>
      </w:r>
    </w:p>
    <w:p w:rsidR="008C3D7E" w:rsidRPr="000B1D36" w:rsidRDefault="00291936" w:rsidP="008C3D7E">
      <w:pPr>
        <w:autoSpaceDE w:val="0"/>
        <w:autoSpaceDN w:val="0"/>
        <w:adjustRightInd w:val="0"/>
        <w:spacing w:after="0" w:line="240" w:lineRule="auto"/>
        <w:rPr>
          <w:rFonts w:cs="Helvetica"/>
          <w:sz w:val="24"/>
          <w:szCs w:val="24"/>
        </w:rPr>
      </w:pPr>
      <w:r>
        <w:rPr>
          <w:rFonts w:cs="Helvetica"/>
          <w:sz w:val="24"/>
          <w:szCs w:val="24"/>
        </w:rPr>
        <w:t xml:space="preserve"> </w:t>
      </w:r>
    </w:p>
    <w:p w:rsidR="008C3D7E" w:rsidRPr="000B1D36" w:rsidRDefault="008C3D7E" w:rsidP="008C3D7E">
      <w:pPr>
        <w:autoSpaceDE w:val="0"/>
        <w:autoSpaceDN w:val="0"/>
        <w:adjustRightInd w:val="0"/>
        <w:spacing w:after="0" w:line="240" w:lineRule="auto"/>
        <w:rPr>
          <w:rFonts w:cs="Helvetica"/>
          <w:sz w:val="24"/>
          <w:szCs w:val="24"/>
        </w:rPr>
      </w:pPr>
      <w:r w:rsidRPr="000B1D36">
        <w:rPr>
          <w:rFonts w:cs="Helvetica"/>
          <w:sz w:val="24"/>
          <w:szCs w:val="24"/>
        </w:rPr>
        <w:t>K</w:t>
      </w:r>
      <w:r w:rsidR="009C1B48" w:rsidRPr="000B1D36">
        <w:rPr>
          <w:rFonts w:cs="Helvetica"/>
          <w:sz w:val="24"/>
          <w:szCs w:val="24"/>
        </w:rPr>
        <w:t xml:space="preserve">innulan lukion </w:t>
      </w:r>
      <w:r w:rsidRPr="000B1D36">
        <w:rPr>
          <w:rFonts w:cs="Helvetica"/>
          <w:sz w:val="24"/>
          <w:szCs w:val="24"/>
        </w:rPr>
        <w:t>kurssitarjonta pyritään pitämään monipuolisena, jotta eri tavoin orientoituneet opiskelijat voisivat vapaasti valita sen opinahjokseen.</w:t>
      </w:r>
    </w:p>
    <w:p w:rsidR="00291936" w:rsidRDefault="00291936" w:rsidP="008C3D7E">
      <w:pPr>
        <w:autoSpaceDE w:val="0"/>
        <w:autoSpaceDN w:val="0"/>
        <w:adjustRightInd w:val="0"/>
        <w:spacing w:after="0" w:line="240" w:lineRule="auto"/>
        <w:rPr>
          <w:rFonts w:cs="Helvetica"/>
          <w:sz w:val="24"/>
          <w:szCs w:val="24"/>
        </w:rPr>
      </w:pPr>
    </w:p>
    <w:p w:rsidR="00291936" w:rsidRDefault="00291936" w:rsidP="008C3D7E">
      <w:pPr>
        <w:autoSpaceDE w:val="0"/>
        <w:autoSpaceDN w:val="0"/>
        <w:adjustRightInd w:val="0"/>
        <w:spacing w:after="0" w:line="240" w:lineRule="auto"/>
        <w:rPr>
          <w:rFonts w:cs="Helvetica"/>
          <w:sz w:val="24"/>
          <w:szCs w:val="24"/>
        </w:rPr>
      </w:pPr>
    </w:p>
    <w:p w:rsidR="00291936" w:rsidRDefault="00291936" w:rsidP="008C3D7E">
      <w:pPr>
        <w:autoSpaceDE w:val="0"/>
        <w:autoSpaceDN w:val="0"/>
        <w:adjustRightInd w:val="0"/>
        <w:spacing w:after="0" w:line="240" w:lineRule="auto"/>
        <w:rPr>
          <w:rFonts w:cs="Helvetica"/>
          <w:sz w:val="24"/>
          <w:szCs w:val="24"/>
        </w:rPr>
      </w:pPr>
    </w:p>
    <w:p w:rsidR="00291936" w:rsidRDefault="00291936" w:rsidP="008C3D7E">
      <w:pPr>
        <w:autoSpaceDE w:val="0"/>
        <w:autoSpaceDN w:val="0"/>
        <w:adjustRightInd w:val="0"/>
        <w:spacing w:after="0" w:line="240" w:lineRule="auto"/>
        <w:rPr>
          <w:rFonts w:cs="Helvetica"/>
          <w:sz w:val="24"/>
          <w:szCs w:val="24"/>
        </w:rPr>
      </w:pPr>
    </w:p>
    <w:p w:rsidR="008C3D7E" w:rsidRPr="00C20855" w:rsidRDefault="008C3D7E" w:rsidP="008C3D7E">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10. Tasa-arvosuunnitelmasta tiedottaminen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Tasa-arvosuunnitelman tavoitteita pidetään esillä sopivissa tilaisuuksissa, kuten esim.</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opettajainkokouksissa ja opiskelijoiden ryhmänohjaustilaisuuksissa. Lukion kotisivujen</w:t>
      </w:r>
    </w:p>
    <w:p w:rsidR="008C3D7E" w:rsidRPr="00C20855" w:rsidRDefault="008C3D7E" w:rsidP="008C3D7E">
      <w:pPr>
        <w:autoSpaceDE w:val="0"/>
        <w:autoSpaceDN w:val="0"/>
        <w:adjustRightInd w:val="0"/>
        <w:spacing w:after="0" w:line="240" w:lineRule="auto"/>
        <w:rPr>
          <w:rFonts w:cs="Helvetica"/>
          <w:color w:val="000000"/>
          <w:sz w:val="24"/>
          <w:szCs w:val="24"/>
        </w:rPr>
      </w:pPr>
      <w:r w:rsidRPr="00C20855">
        <w:rPr>
          <w:rFonts w:cs="Helvetica"/>
          <w:color w:val="000000"/>
          <w:sz w:val="24"/>
          <w:szCs w:val="24"/>
        </w:rPr>
        <w:t xml:space="preserve">kautta internetissä </w:t>
      </w:r>
      <w:r w:rsidR="00A852CA">
        <w:rPr>
          <w:rFonts w:cs="Helvetica"/>
          <w:color w:val="000000"/>
          <w:sz w:val="24"/>
          <w:szCs w:val="24"/>
        </w:rPr>
        <w:t xml:space="preserve">sekä Wilman kautta </w:t>
      </w:r>
      <w:r w:rsidRPr="00C20855">
        <w:rPr>
          <w:rFonts w:cs="Helvetica"/>
          <w:color w:val="000000"/>
          <w:sz w:val="24"/>
          <w:szCs w:val="24"/>
        </w:rPr>
        <w:t>tavoitetaan koko henkilökunnan ja opiskelijoiden lisäksi myös opiskelijoiden huoltajat. Myös huoltajaillat muodostavat yhden tiedonvälityskanavan.</w:t>
      </w:r>
    </w:p>
    <w:p w:rsidR="00E32EA8" w:rsidRDefault="00E32EA8"/>
    <w:sectPr w:rsidR="00E32EA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Oblique">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7E"/>
    <w:rsid w:val="000B1D36"/>
    <w:rsid w:val="00291936"/>
    <w:rsid w:val="003140A3"/>
    <w:rsid w:val="007A3E95"/>
    <w:rsid w:val="008C3D7E"/>
    <w:rsid w:val="009323DE"/>
    <w:rsid w:val="009C1B48"/>
    <w:rsid w:val="00A852CA"/>
    <w:rsid w:val="00B3584F"/>
    <w:rsid w:val="00B47C52"/>
    <w:rsid w:val="00C54717"/>
    <w:rsid w:val="00D93006"/>
    <w:rsid w:val="00E16506"/>
    <w:rsid w:val="00E32E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B80A1-66A3-45B6-9169-729C6E30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C3D7E"/>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140A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14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1457</Words>
  <Characters>11806</Characters>
  <Application>Microsoft Office Word</Application>
  <DocSecurity>0</DocSecurity>
  <Lines>98</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Paavilainen Lisa</dc:creator>
  <cp:keywords/>
  <dc:description/>
  <cp:lastModifiedBy>Kinnunen Vappu</cp:lastModifiedBy>
  <cp:revision>2</cp:revision>
  <cp:lastPrinted>2016-03-15T09:21:00Z</cp:lastPrinted>
  <dcterms:created xsi:type="dcterms:W3CDTF">2016-03-15T09:22:00Z</dcterms:created>
  <dcterms:modified xsi:type="dcterms:W3CDTF">2016-03-15T09:22:00Z</dcterms:modified>
</cp:coreProperties>
</file>