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544" w:rsidRPr="005B0544" w:rsidRDefault="002367B7" w:rsidP="002367B7">
      <w:pPr>
        <w:spacing w:before="225" w:after="15" w:line="240" w:lineRule="auto"/>
        <w:rPr>
          <w:rFonts w:ascii="Arial" w:eastAsia="Times New Roman" w:hAnsi="Arial" w:cs="Arial"/>
          <w:color w:val="333333"/>
          <w:sz w:val="18"/>
          <w:szCs w:val="18"/>
          <w:lang w:eastAsia="fi-FI"/>
        </w:rPr>
      </w:pPr>
      <w:r w:rsidRPr="002367B7">
        <w:rPr>
          <w:rFonts w:ascii="Arial" w:eastAsia="Times New Roman" w:hAnsi="Arial" w:cs="Arial"/>
          <w:b/>
          <w:bCs/>
          <w:color w:val="333333"/>
          <w:lang w:eastAsia="fi-FI"/>
        </w:rPr>
        <w:t>KANNONKOSKEN KOULUN YHDENVERTAISUUS- JA TASA-ARVOSUUNNITELMA</w:t>
      </w:r>
      <w:r w:rsidR="005B0544" w:rsidRPr="002367B7">
        <w:rPr>
          <w:rFonts w:ascii="Arial" w:eastAsia="Times New Roman" w:hAnsi="Arial" w:cs="Arial"/>
          <w:b/>
          <w:bCs/>
          <w:color w:val="333333"/>
          <w:lang w:eastAsia="fi-FI"/>
        </w:rPr>
        <w:t xml:space="preserve"> 2016</w:t>
      </w:r>
      <w:r w:rsidR="005B0544">
        <w:rPr>
          <w:rFonts w:ascii="Arial" w:eastAsia="Times New Roman" w:hAnsi="Arial" w:cs="Arial"/>
          <w:b/>
          <w:bCs/>
          <w:color w:val="333333"/>
          <w:sz w:val="18"/>
          <w:szCs w:val="18"/>
          <w:lang w:eastAsia="fi-FI"/>
        </w:rPr>
        <w:t xml:space="preserve">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Pr>
          <w:rFonts w:ascii="Arial" w:eastAsia="Times New Roman" w:hAnsi="Arial" w:cs="Arial"/>
          <w:color w:val="333333"/>
          <w:sz w:val="18"/>
          <w:szCs w:val="18"/>
          <w:lang w:eastAsia="fi-FI"/>
        </w:rPr>
        <w:t>Tämä on Kannonkosken koulun</w:t>
      </w:r>
      <w:r w:rsidR="005B0544" w:rsidRPr="005B0544">
        <w:rPr>
          <w:rFonts w:ascii="Arial" w:eastAsia="Times New Roman" w:hAnsi="Arial" w:cs="Arial"/>
          <w:color w:val="333333"/>
          <w:sz w:val="18"/>
          <w:szCs w:val="18"/>
          <w:lang w:eastAsia="fi-FI"/>
        </w:rPr>
        <w:t xml:space="preserve"> toiminnan kehittämiseen tähtäävä tasa-arvo- ja </w:t>
      </w:r>
      <w:proofErr w:type="spellStart"/>
      <w:r w:rsidR="005B0544" w:rsidRPr="005B0544">
        <w:rPr>
          <w:rFonts w:ascii="Arial" w:eastAsia="Times New Roman" w:hAnsi="Arial" w:cs="Arial"/>
          <w:color w:val="333333"/>
          <w:sz w:val="18"/>
          <w:szCs w:val="18"/>
          <w:lang w:eastAsia="fi-FI"/>
        </w:rPr>
        <w:t>yhdenvertaisuussuunnitelma</w:t>
      </w:r>
      <w:proofErr w:type="gramStart"/>
      <w:r w:rsidR="005B0544">
        <w:rPr>
          <w:rFonts w:ascii="Arial" w:eastAsia="Times New Roman" w:hAnsi="Arial" w:cs="Arial"/>
          <w:color w:val="333333"/>
          <w:sz w:val="18"/>
          <w:szCs w:val="18"/>
          <w:lang w:eastAsia="fi-FI"/>
        </w:rPr>
        <w:t>.Tällä</w:t>
      </w:r>
      <w:proofErr w:type="spellEnd"/>
      <w:proofErr w:type="gramEnd"/>
      <w:r w:rsidR="005B0544">
        <w:rPr>
          <w:rFonts w:ascii="Arial" w:eastAsia="Times New Roman" w:hAnsi="Arial" w:cs="Arial"/>
          <w:color w:val="333333"/>
          <w:sz w:val="18"/>
          <w:szCs w:val="18"/>
          <w:lang w:eastAsia="fi-FI"/>
        </w:rPr>
        <w:t xml:space="preserve"> suunnitelmalla koulu</w:t>
      </w:r>
      <w:r w:rsidR="005B0544" w:rsidRPr="005B0544">
        <w:rPr>
          <w:rFonts w:ascii="Arial" w:eastAsia="Times New Roman" w:hAnsi="Arial" w:cs="Arial"/>
          <w:color w:val="333333"/>
          <w:sz w:val="18"/>
          <w:szCs w:val="18"/>
          <w:lang w:eastAsia="fi-FI"/>
        </w:rPr>
        <w:t xml:space="preserve"> sitoutuu edistämään tasa-arvoa ja yhdenvertaisuutta sekä ehkäisemään syrjintää kaikessa toiminnassaan.</w:t>
      </w:r>
      <w:bookmarkStart w:id="0" w:name="_GoBack"/>
      <w:bookmarkEnd w:id="0"/>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Pr>
          <w:rFonts w:ascii="Arial" w:eastAsia="Times New Roman" w:hAnsi="Arial" w:cs="Arial"/>
          <w:b/>
          <w:bCs/>
          <w:color w:val="333333"/>
          <w:sz w:val="18"/>
          <w:szCs w:val="18"/>
          <w:lang w:eastAsia="fi-FI"/>
        </w:rPr>
        <w:t>1. MIKSI SUUNNITELLAAN</w:t>
      </w:r>
      <w:r w:rsidR="005B0544" w:rsidRPr="005B0544">
        <w:rPr>
          <w:rFonts w:ascii="Arial" w:eastAsia="Times New Roman" w:hAnsi="Arial" w:cs="Arial"/>
          <w:b/>
          <w:bCs/>
          <w:color w:val="333333"/>
          <w:sz w:val="18"/>
          <w:szCs w:val="18"/>
          <w:lang w:eastAsia="fi-FI"/>
        </w:rPr>
        <w:t>?</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Laki velvoittaa suunnitteluun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Tasa-arvo tarkoittaa samanarvoisuutta. Kaikilla työpaikoilla, joissa on vähintään 30 työntekijää, on ollut tasa-arvoa koskeva suunnitteluvelvollisuus vuodesta 1995. Tasa-arvolain (1986) kokonaisuudistus vuonna 2005 toi tämän velvoitteen oppilaitoksille. Tasa-arvolain muutos vuonna 2014 toi suunnitteluvelvoitteen kaikille opetuksen ja koulutuksen järjestäjille ja uusi Yhdenvertaisuuslaki (2014) yhdenvertaisuutta koskevan suunnitteluvelvoitteen opetuksen ja koulutuksen järjestäjille.</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Tasa-arvolain päämäärä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 (Tasa-arvolaki 1-3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Tasa-arvolain mukaan opetusta tai koulutusta järjestävän on huolehdittava siitä, että tytöillä ja pojilla ja naisilla ja miehillä on samat mahdollisuudet koulutukseen ja ammatilliseen kehitykseen ja että opetus, tutkimus ja oppiaineisto tukevat tasa-arvolain tarkoituksen toteutumista. Tasa-arvoa edistetään koulutuksessa ja opetuksessa lasten ikä ja kehitys huomioon ottaen. (Tasa-arvolaki 5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Yhdenvertaisuus laajentaa tasa-arvon käsitettä</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Kun tasa-arvon käsite viittaa arkikielessä useimmin sukupuolten väliseen tasa-arvoon, yhdenvertaisuus laajentaa tasa-arvon käsitettä. Yhdenvertaisuus tarkoittaa perustuslain kuudennessa pykälässä kaikkien kansalaisten tasa-arvoista kohtelua, kaikkien yhdenvertaisuutta lain edessä ja sitä, ettei ketään saa ilman hyväksyttävää perustetta asettaa eriarvoiseen asemaan henkilöön liittyvän syyn perusteella. (Perustuslaki 6 §)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Yhdenvertaisuuslain (6 §) mukaan koulutuksen järjestäjän on arvioitava yhdenvertaisuuden toteutumista toiminnassaan, ryhdyttävä tarvittaviin toimenpiteisiin yhdenvertaisuuden toteutumisen edistämiseksi ja huolehdittava siitä, että oppilaitoksella on suunnitelma tarvittavista toimenpiteistä yhdenvertaisuuden edistämiseksi.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lastRenderedPageBreak/>
        <w:t xml:space="preserve">Yhdenvertaisuuslain tarkoitus on edistää yhdenvertaisuutta, ehkäistä syrjintää ja tehostaa syrjinnän kohteeksi joutuneen oikeusturvaa. (Yhdenvertaisuuslaki 1 §)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Yhdenvertaisuussuunnittelun päämäärä on syrjinnän tunnistaminen, siihen puuttuminen, toiminnan ja käytäntöjen yhdenvertaisuusvaikutusten arviointi, yhdenvertaisuutta edistävien toimenpiteiden toteuttaminen ja osallisuuden lisääminen. (Yhdenvertaisuussuunnittelun opas. Sisäasiainministeriö 2010, 14.)</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Pr>
          <w:rFonts w:ascii="Arial" w:eastAsia="Times New Roman" w:hAnsi="Arial" w:cs="Arial"/>
          <w:b/>
          <w:bCs/>
          <w:color w:val="333333"/>
          <w:sz w:val="18"/>
          <w:szCs w:val="18"/>
          <w:lang w:eastAsia="fi-FI"/>
        </w:rPr>
        <w:t>2. TASA-ARVON VASTAKOHTA ON ERIARVOISUUS</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Tasa-arvon vastakohta on eriarvoisuus ja eriarvoinen kohtelu voi olla syrjintää. Syrjintää on se, kun henkilöä tai ryhmää kohdellaan eri tavoin kuin muita jonkin ominaisuuden perusteella ilman, että kohtelulle on hyväksytty oikeutus, kuten ikäraja äänestettäessä.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Syrjintä voi olla tahallista tai tahatonta. Se voi olla suunnitelmallista ja harkittua tai se voi johtua tavoista tai käytännöistä, joihin ei ole kiinnitetty huomiota. On esimerkiksi totuttu puhumaan tai toimimaan tavoilla, jotka loukkaavat, vähättelevät tai sulkevat pois toisia.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Monenlaiset käytännöt ja rakenteet voivat ylläpitää ja tuottaa eriarvoisuutta. Siksi koulun kaikkia käytäntöjä, toimintatapoja ja oppiaineistoja on arvioitava tasa-arvo- ja yhdenvertaisuusnäkökulmasta.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Tasa-arvolaissa mainitut syrjintäperusteet ovat sukupuoli ja sukupuolivähemmistöön kuuluminen. Sen mukaan syrjintää ovat välitön syrjintä, välillinen syrjintä, seksuaalinen ja sukupuoleen perustuva häirintä. (Tasa-arvolaki 7 §)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Yhdenvertaisuuslaissa mainitut syrjintäperusteet ovat ikä, alkuperä, kansalaisuus, kieli, uskonto, vakaumus, mielipide, poliittinen toiminta, ammattiyhdistystoiminta, perhesuhteet, terveydentila, vammaisuus, seksuaalinen suuntautuminen ja muu henkilöön liittyvä syy. (Yhdenvertaisuuslaki 8 §)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Perustuslaissa syrjintä on kielletty kaikilla henkilöön liittyvillä</w:t>
      </w:r>
      <w:r>
        <w:rPr>
          <w:rFonts w:ascii="Arial" w:eastAsia="Times New Roman" w:hAnsi="Arial" w:cs="Arial"/>
          <w:color w:val="333333"/>
          <w:sz w:val="18"/>
          <w:szCs w:val="18"/>
          <w:lang w:eastAsia="fi-FI"/>
        </w:rPr>
        <w:t xml:space="preserve"> perusteilla. (Perustuslaki 6 §)</w:t>
      </w:r>
      <w:r w:rsidR="005B0544" w:rsidRPr="005B0544">
        <w:rPr>
          <w:rFonts w:ascii="Arial" w:eastAsia="Times New Roman" w:hAnsi="Arial" w:cs="Arial"/>
          <w:color w:val="333333"/>
          <w:sz w:val="18"/>
          <w:szCs w:val="18"/>
          <w:lang w:eastAsia="fi-FI"/>
        </w:rPr>
        <w:br/>
      </w:r>
      <w:r w:rsidR="00320737">
        <w:rPr>
          <w:rFonts w:ascii="Arial" w:eastAsia="Times New Roman" w:hAnsi="Arial" w:cs="Arial"/>
          <w:b/>
          <w:bCs/>
          <w:color w:val="333333"/>
          <w:sz w:val="18"/>
          <w:szCs w:val="18"/>
          <w:lang w:eastAsia="fi-FI"/>
        </w:rPr>
        <w:t>Mikä</w:t>
      </w:r>
      <w:r w:rsidR="005B0544" w:rsidRPr="005B0544">
        <w:rPr>
          <w:rFonts w:ascii="Arial" w:eastAsia="Times New Roman" w:hAnsi="Arial" w:cs="Arial"/>
          <w:b/>
          <w:bCs/>
          <w:color w:val="333333"/>
          <w:sz w:val="18"/>
          <w:szCs w:val="18"/>
          <w:lang w:eastAsia="fi-FI"/>
        </w:rPr>
        <w:t xml:space="preserve"> on syrjintää</w:t>
      </w:r>
      <w:r w:rsidR="00320737">
        <w:rPr>
          <w:rFonts w:ascii="Arial" w:eastAsia="Times New Roman" w:hAnsi="Arial" w:cs="Arial"/>
          <w:b/>
          <w:bCs/>
          <w:color w:val="333333"/>
          <w:sz w:val="18"/>
          <w:szCs w:val="18"/>
          <w:lang w:eastAsia="fi-FI"/>
        </w:rPr>
        <w:t>?</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Välitöntä syrjintää</w:t>
      </w:r>
      <w:r w:rsidR="005B0544" w:rsidRPr="005B0544">
        <w:rPr>
          <w:rFonts w:ascii="Arial" w:eastAsia="Times New Roman" w:hAnsi="Arial" w:cs="Arial"/>
          <w:color w:val="333333"/>
          <w:sz w:val="18"/>
          <w:szCs w:val="18"/>
          <w:lang w:eastAsia="fi-FI"/>
        </w:rPr>
        <w:t xml:space="preserve"> on yksilön tai ryhmän kohteleminen eri tavoin kuin muita ilman hyväksyttävää perustetta.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lastRenderedPageBreak/>
        <w:t>Välillistä eli epäsuoraa syrjintää</w:t>
      </w:r>
      <w:r w:rsidR="005B0544" w:rsidRPr="005B0544">
        <w:rPr>
          <w:rFonts w:ascii="Arial" w:eastAsia="Times New Roman" w:hAnsi="Arial" w:cs="Arial"/>
          <w:color w:val="333333"/>
          <w:sz w:val="18"/>
          <w:szCs w:val="18"/>
          <w:lang w:eastAsia="fi-FI"/>
        </w:rPr>
        <w:t xml:space="preserve"> on näennäisesti puolueeton käytäntö, tieto tai toimintatapa, joka asettaa toisen tai toiset muita heikompaan asemaan.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Piilosyrjintää</w:t>
      </w:r>
      <w:r w:rsidR="005B0544" w:rsidRPr="005B0544">
        <w:rPr>
          <w:rFonts w:ascii="Arial" w:eastAsia="Times New Roman" w:hAnsi="Arial" w:cs="Arial"/>
          <w:color w:val="333333"/>
          <w:sz w:val="18"/>
          <w:szCs w:val="18"/>
          <w:lang w:eastAsia="fi-FI"/>
        </w:rPr>
        <w:t xml:space="preserve"> ovat vähättely, poissulkeminen, tuen puute ja sivuuttaminen.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Rakenteellista syrjintää</w:t>
      </w:r>
      <w:r w:rsidR="005B0544" w:rsidRPr="005B0544">
        <w:rPr>
          <w:rFonts w:ascii="Arial" w:eastAsia="Times New Roman" w:hAnsi="Arial" w:cs="Arial"/>
          <w:color w:val="333333"/>
          <w:sz w:val="18"/>
          <w:szCs w:val="18"/>
          <w:lang w:eastAsia="fi-FI"/>
        </w:rPr>
        <w:t xml:space="preserve"> on ajattelu, ettei syrjiviä käytäntöjä voi muuttaa.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Moniperusteisessa syrjinnässä</w:t>
      </w:r>
      <w:r w:rsidR="005B0544" w:rsidRPr="005B0544">
        <w:rPr>
          <w:rFonts w:ascii="Arial" w:eastAsia="Times New Roman" w:hAnsi="Arial" w:cs="Arial"/>
          <w:color w:val="333333"/>
          <w:sz w:val="18"/>
          <w:szCs w:val="18"/>
          <w:lang w:eastAsia="fi-FI"/>
        </w:rPr>
        <w:t xml:space="preserve"> yksilöä tai ryhmää syrjitään monella eri perusteella.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Häirintä ja epäasiallinen kohtelu</w:t>
      </w:r>
      <w:r w:rsidR="005B0544" w:rsidRPr="005B0544">
        <w:rPr>
          <w:rFonts w:ascii="Arial" w:eastAsia="Times New Roman" w:hAnsi="Arial" w:cs="Arial"/>
          <w:color w:val="333333"/>
          <w:sz w:val="18"/>
          <w:szCs w:val="18"/>
          <w:lang w:eastAsia="fi-FI"/>
        </w:rPr>
        <w:t xml:space="preserve"> ovat syrjintää.</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Ohje tai käsky</w:t>
      </w:r>
      <w:r w:rsidR="005B0544" w:rsidRPr="005B0544">
        <w:rPr>
          <w:rFonts w:ascii="Arial" w:eastAsia="Times New Roman" w:hAnsi="Arial" w:cs="Arial"/>
          <w:color w:val="333333"/>
          <w:sz w:val="18"/>
          <w:szCs w:val="18"/>
          <w:lang w:eastAsia="fi-FI"/>
        </w:rPr>
        <w:t xml:space="preserve"> syrjiä on syrjintää.</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i/>
          <w:iCs/>
          <w:color w:val="333333"/>
          <w:sz w:val="18"/>
          <w:szCs w:val="18"/>
          <w:lang w:eastAsia="fi-FI"/>
        </w:rPr>
        <w:t>Vastatoimet</w:t>
      </w:r>
      <w:r w:rsidR="005B0544" w:rsidRPr="005B0544">
        <w:rPr>
          <w:rFonts w:ascii="Arial" w:eastAsia="Times New Roman" w:hAnsi="Arial" w:cs="Arial"/>
          <w:color w:val="333333"/>
          <w:sz w:val="18"/>
          <w:szCs w:val="18"/>
          <w:lang w:eastAsia="fi-FI"/>
        </w:rPr>
        <w:t xml:space="preserve"> ovat syrjintää: jokaisella on oikeus vedota syrjinnän vastaiseen säädäntöön ilman, että siitä on hänelle haittaa.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Esteettömyys tarkoittaa fyysisen, psyykkisen ja sosiaalisen ympäristön toteutumista niin, että jokainen voi ominaisuuksistaan huolimatta toimia yhdenvertaisesti muiden kanssa.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Pr>
          <w:rFonts w:ascii="Arial" w:eastAsia="Times New Roman" w:hAnsi="Arial" w:cs="Arial"/>
          <w:b/>
          <w:bCs/>
          <w:color w:val="333333"/>
          <w:sz w:val="18"/>
          <w:szCs w:val="18"/>
          <w:lang w:eastAsia="fi-FI"/>
        </w:rPr>
        <w:t>3. MITÄ TEHDÄÄN</w:t>
      </w:r>
      <w:r w:rsidR="005B0544" w:rsidRPr="005B0544">
        <w:rPr>
          <w:rFonts w:ascii="Arial" w:eastAsia="Times New Roman" w:hAnsi="Arial" w:cs="Arial"/>
          <w:b/>
          <w:bCs/>
          <w:color w:val="333333"/>
          <w:sz w:val="18"/>
          <w:szCs w:val="18"/>
          <w:lang w:eastAsia="fi-FI"/>
        </w:rPr>
        <w:t>?</w:t>
      </w:r>
      <w:r w:rsidR="00320737">
        <w:rPr>
          <w:rFonts w:ascii="Arial" w:eastAsia="Times New Roman" w:hAnsi="Arial" w:cs="Arial"/>
          <w:color w:val="333333"/>
          <w:sz w:val="18"/>
          <w:szCs w:val="18"/>
          <w:lang w:eastAsia="fi-FI"/>
        </w:rPr>
        <w:br/>
      </w:r>
      <w:r w:rsidR="00320737">
        <w:rPr>
          <w:rFonts w:ascii="Arial" w:eastAsia="Times New Roman" w:hAnsi="Arial" w:cs="Arial"/>
          <w:color w:val="333333"/>
          <w:sz w:val="18"/>
          <w:szCs w:val="18"/>
          <w:lang w:eastAsia="fi-FI"/>
        </w:rPr>
        <w:br/>
        <w:t>K</w:t>
      </w:r>
      <w:r w:rsidR="005B0544" w:rsidRPr="005B0544">
        <w:rPr>
          <w:rFonts w:ascii="Arial" w:eastAsia="Times New Roman" w:hAnsi="Arial" w:cs="Arial"/>
          <w:color w:val="333333"/>
          <w:sz w:val="18"/>
          <w:szCs w:val="18"/>
          <w:lang w:eastAsia="fi-FI"/>
        </w:rPr>
        <w:t>oulu sitoutuu seuraaviin tavoitteisiin ja toimenpiteisiin: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Puhutaan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Ensimmäinen tavoite ja toimenpide on puhua enemmän tasa-arvosta ja yhdenvertaisuudesta. Tarvitaan luontevaa, avointa keskustelua tasa-arvosta ja yhdenvertaisuudesta sekä niiden pohtimista yhteisesti.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Koulun kaikkia käytäntöjä, toimintatapoja ja oppiaineistoja tulee arvioida tasa-arvo- ja yhdenvertaisuusnäkökulmasta. Edistävätkö tavat, käytännöt ja aineistot samanarvoisuuden toteutumista vai estävätkö ne sitä?</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Puututaan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Toinen tavoite ja toimenpide on puuttua eriarvoiseen kohteluun herkemmin, nimetä se ja saattaa kaikkien tietoon kenelle kertoa, jos tulee kohdelluksi tasa-arvon tai yhdenvertaisuuden vastaisesti: oppilas ja opiskelija kertovat opettajalle tai rehtorille, opettaja ja muu henkilöstön</w:t>
      </w:r>
      <w:r w:rsidR="005B0544">
        <w:rPr>
          <w:rFonts w:ascii="Arial" w:eastAsia="Times New Roman" w:hAnsi="Arial" w:cs="Arial"/>
          <w:color w:val="333333"/>
          <w:sz w:val="18"/>
          <w:szCs w:val="18"/>
          <w:lang w:eastAsia="fi-FI"/>
        </w:rPr>
        <w:t xml:space="preserve"> jäsen re</w:t>
      </w:r>
      <w:r w:rsidR="00320737">
        <w:rPr>
          <w:rFonts w:ascii="Arial" w:eastAsia="Times New Roman" w:hAnsi="Arial" w:cs="Arial"/>
          <w:color w:val="333333"/>
          <w:sz w:val="18"/>
          <w:szCs w:val="18"/>
          <w:lang w:eastAsia="fi-FI"/>
        </w:rPr>
        <w:t>htorille tai sivistysjohtajalle sekä</w:t>
      </w:r>
      <w:r w:rsidR="005B0544">
        <w:rPr>
          <w:rFonts w:ascii="Arial" w:eastAsia="Times New Roman" w:hAnsi="Arial" w:cs="Arial"/>
          <w:color w:val="333333"/>
          <w:sz w:val="18"/>
          <w:szCs w:val="18"/>
          <w:lang w:eastAsia="fi-FI"/>
        </w:rPr>
        <w:t xml:space="preserve"> rehtori sivistysjohtajalle</w:t>
      </w:r>
      <w:r w:rsidR="005B0544" w:rsidRPr="005B0544">
        <w:rPr>
          <w:rFonts w:ascii="Arial" w:eastAsia="Times New Roman" w:hAnsi="Arial" w:cs="Arial"/>
          <w:color w:val="333333"/>
          <w:sz w:val="18"/>
          <w:szCs w:val="18"/>
          <w:lang w:eastAsia="fi-FI"/>
        </w:rPr>
        <w:t>.</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lastRenderedPageBreak/>
        <w:t>Opettajan, rehtorin</w:t>
      </w:r>
      <w:r w:rsidR="00320737">
        <w:rPr>
          <w:rFonts w:ascii="Arial" w:eastAsia="Times New Roman" w:hAnsi="Arial" w:cs="Arial"/>
          <w:color w:val="333333"/>
          <w:sz w:val="18"/>
          <w:szCs w:val="18"/>
          <w:lang w:eastAsia="fi-FI"/>
        </w:rPr>
        <w:t xml:space="preserve"> ja esimiehen tehtävä on estää</w:t>
      </w:r>
      <w:r w:rsidR="005B0544" w:rsidRPr="005B0544">
        <w:rPr>
          <w:rFonts w:ascii="Arial" w:eastAsia="Times New Roman" w:hAnsi="Arial" w:cs="Arial"/>
          <w:color w:val="333333"/>
          <w:sz w:val="18"/>
          <w:szCs w:val="18"/>
          <w:lang w:eastAsia="fi-FI"/>
        </w:rPr>
        <w:t xml:space="preserve"> eriarvoinen kohtelu. Jos eriarvo</w:t>
      </w:r>
      <w:r w:rsidR="00320737">
        <w:rPr>
          <w:rFonts w:ascii="Arial" w:eastAsia="Times New Roman" w:hAnsi="Arial" w:cs="Arial"/>
          <w:color w:val="333333"/>
          <w:sz w:val="18"/>
          <w:szCs w:val="18"/>
          <w:lang w:eastAsia="fi-FI"/>
        </w:rPr>
        <w:t>inen kohtelu jatkuu, tulee asia viedä eteenpäin organisaatiossa. K</w:t>
      </w:r>
      <w:r w:rsidR="005B0544">
        <w:rPr>
          <w:rFonts w:ascii="Arial" w:eastAsia="Times New Roman" w:hAnsi="Arial" w:cs="Arial"/>
          <w:color w:val="333333"/>
          <w:sz w:val="18"/>
          <w:szCs w:val="18"/>
          <w:lang w:eastAsia="fi-FI"/>
        </w:rPr>
        <w:t>oulu</w:t>
      </w:r>
      <w:r w:rsidR="00320737">
        <w:rPr>
          <w:rFonts w:ascii="Arial" w:eastAsia="Times New Roman" w:hAnsi="Arial" w:cs="Arial"/>
          <w:color w:val="333333"/>
          <w:sz w:val="18"/>
          <w:szCs w:val="18"/>
          <w:lang w:eastAsia="fi-FI"/>
        </w:rPr>
        <w:t>n työ</w:t>
      </w:r>
      <w:r w:rsidR="005B0544" w:rsidRPr="005B0544">
        <w:rPr>
          <w:rFonts w:ascii="Arial" w:eastAsia="Times New Roman" w:hAnsi="Arial" w:cs="Arial"/>
          <w:color w:val="333333"/>
          <w:sz w:val="18"/>
          <w:szCs w:val="18"/>
          <w:lang w:eastAsia="fi-FI"/>
        </w:rPr>
        <w:t>yh</w:t>
      </w:r>
      <w:r w:rsidR="005B0544">
        <w:rPr>
          <w:rFonts w:ascii="Arial" w:eastAsia="Times New Roman" w:hAnsi="Arial" w:cs="Arial"/>
          <w:color w:val="333333"/>
          <w:sz w:val="18"/>
          <w:szCs w:val="18"/>
          <w:lang w:eastAsia="fi-FI"/>
        </w:rPr>
        <w:t>teisön jäsen voi kysyä neuvoa työsuojelu</w:t>
      </w:r>
      <w:r w:rsidR="00320737">
        <w:rPr>
          <w:rFonts w:ascii="Arial" w:eastAsia="Times New Roman" w:hAnsi="Arial" w:cs="Arial"/>
          <w:color w:val="333333"/>
          <w:sz w:val="18"/>
          <w:szCs w:val="18"/>
          <w:lang w:eastAsia="fi-FI"/>
        </w:rPr>
        <w:t>valtuutetulta tai luottamusmiehe</w:t>
      </w:r>
      <w:r w:rsidR="005B0544">
        <w:rPr>
          <w:rFonts w:ascii="Arial" w:eastAsia="Times New Roman" w:hAnsi="Arial" w:cs="Arial"/>
          <w:color w:val="333333"/>
          <w:sz w:val="18"/>
          <w:szCs w:val="18"/>
          <w:lang w:eastAsia="fi-FI"/>
        </w:rPr>
        <w:t>ltä.</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Erityistä huomiota kiinnitetään seksuaaliseen ja sukupuolen peru</w:t>
      </w:r>
      <w:r w:rsidR="00320737">
        <w:rPr>
          <w:rFonts w:ascii="Arial" w:eastAsia="Times New Roman" w:hAnsi="Arial" w:cs="Arial"/>
          <w:color w:val="333333"/>
          <w:sz w:val="18"/>
          <w:szCs w:val="18"/>
          <w:lang w:eastAsia="fi-FI"/>
        </w:rPr>
        <w:t>steella tapahtuvaan häirintään.</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 xml:space="preserve">Häirintä luo kiusallisen, leimaavan, halventavan, nöyryyttävän tai uhkaavan ilmapiirin. Häirintä voi olla sanallista, sanatonta tai fyysistä. Se loukkaa yksityisyyttä tai koskemattomuutta.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Älä hyväksy häirintää. Jos huomaat tai koet häirintää, osoita</w:t>
      </w:r>
      <w:r w:rsidR="00320737">
        <w:rPr>
          <w:rFonts w:ascii="Arial" w:eastAsia="Times New Roman" w:hAnsi="Arial" w:cs="Arial"/>
          <w:color w:val="333333"/>
          <w:sz w:val="18"/>
          <w:szCs w:val="18"/>
          <w:lang w:eastAsia="fi-FI"/>
        </w:rPr>
        <w:t>,</w:t>
      </w:r>
      <w:r w:rsidR="005B0544" w:rsidRPr="005B0544">
        <w:rPr>
          <w:rFonts w:ascii="Arial" w:eastAsia="Times New Roman" w:hAnsi="Arial" w:cs="Arial"/>
          <w:color w:val="333333"/>
          <w:sz w:val="18"/>
          <w:szCs w:val="18"/>
          <w:lang w:eastAsia="fi-FI"/>
        </w:rPr>
        <w:t xml:space="preserve"> ettet hyväksy sitä. Sano esimerkiksi, ettei noin voi tai saa sanoa. Älä ole hiljaa tilanteessa, jossa sinuun tai johonkin toiseen kohdistuu häirintää. Jos häirintä ei lopu heti, kerro opettajalle tai esimiehelle. Jos he eivät toimi, kerro toiselle opettajalle tai toiselle esimiehelle. Älä jää pohtimaan asiaa yksin.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Vaikka kiusaaminen ja häirintä ovat usein ryhmäilmiöitä ja niistä tiedetään laajasti, niistä vaietaan. Vaikeneminen voi osoittaa hyväksymistä, välinpitämättömyyttä ja alistumista. Kerro koulu- tai työtovereillesi kokemuksestasi tai havainnoistasi. Puhu niistä. Osoita</w:t>
      </w:r>
      <w:r w:rsidR="00320737">
        <w:rPr>
          <w:rFonts w:ascii="Arial" w:eastAsia="Times New Roman" w:hAnsi="Arial" w:cs="Arial"/>
          <w:color w:val="333333"/>
          <w:sz w:val="18"/>
          <w:szCs w:val="18"/>
          <w:lang w:eastAsia="fi-FI"/>
        </w:rPr>
        <w:t>,</w:t>
      </w:r>
      <w:r w:rsidR="005B0544" w:rsidRPr="005B0544">
        <w:rPr>
          <w:rFonts w:ascii="Arial" w:eastAsia="Times New Roman" w:hAnsi="Arial" w:cs="Arial"/>
          <w:color w:val="333333"/>
          <w:sz w:val="18"/>
          <w:szCs w:val="18"/>
          <w:lang w:eastAsia="fi-FI"/>
        </w:rPr>
        <w:t xml:space="preserve"> että välität.</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 xml:space="preserve">Muututaan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Kolmas tavoite ja toi</w:t>
      </w:r>
      <w:r w:rsidR="00320737">
        <w:rPr>
          <w:rFonts w:ascii="Arial" w:eastAsia="Times New Roman" w:hAnsi="Arial" w:cs="Arial"/>
          <w:color w:val="333333"/>
          <w:sz w:val="18"/>
          <w:szCs w:val="18"/>
          <w:lang w:eastAsia="fi-FI"/>
        </w:rPr>
        <w:t>menpide on seurata</w:t>
      </w:r>
      <w:r w:rsidR="005B0544" w:rsidRPr="005B0544">
        <w:rPr>
          <w:rFonts w:ascii="Arial" w:eastAsia="Times New Roman" w:hAnsi="Arial" w:cs="Arial"/>
          <w:color w:val="333333"/>
          <w:sz w:val="18"/>
          <w:szCs w:val="18"/>
          <w:lang w:eastAsia="fi-FI"/>
        </w:rPr>
        <w:t xml:space="preserve"> yhteiskunnallista tasa-arvo- ja yhdenvertaisuuskeskustelua ja tiedott</w:t>
      </w:r>
      <w:r w:rsidR="00320737">
        <w:rPr>
          <w:rFonts w:ascii="Arial" w:eastAsia="Times New Roman" w:hAnsi="Arial" w:cs="Arial"/>
          <w:color w:val="333333"/>
          <w:sz w:val="18"/>
          <w:szCs w:val="18"/>
          <w:lang w:eastAsia="fi-FI"/>
        </w:rPr>
        <w:t>aa siitä. Tarvitaan luotettavaa ja</w:t>
      </w:r>
      <w:r w:rsidR="005B0544" w:rsidRPr="005B0544">
        <w:rPr>
          <w:rFonts w:ascii="Arial" w:eastAsia="Times New Roman" w:hAnsi="Arial" w:cs="Arial"/>
          <w:color w:val="333333"/>
          <w:sz w:val="18"/>
          <w:szCs w:val="18"/>
          <w:lang w:eastAsia="fi-FI"/>
        </w:rPr>
        <w:t xml:space="preserve"> ajantasaista tietoa tasa-arvosta ja yhdenvertaisuudesta.</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t>Tieto lisää tasa-arvoa ja tietämättömyys ylläpitää eriar</w:t>
      </w:r>
      <w:r w:rsidR="00320737">
        <w:rPr>
          <w:rFonts w:ascii="Arial" w:eastAsia="Times New Roman" w:hAnsi="Arial" w:cs="Arial"/>
          <w:color w:val="333333"/>
          <w:sz w:val="18"/>
          <w:szCs w:val="18"/>
          <w:lang w:eastAsia="fi-FI"/>
        </w:rPr>
        <w:t>voisuutta. Koulun johtoryhmä</w:t>
      </w:r>
      <w:r w:rsidR="005B0544" w:rsidRPr="005B0544">
        <w:rPr>
          <w:rFonts w:ascii="Arial" w:eastAsia="Times New Roman" w:hAnsi="Arial" w:cs="Arial"/>
          <w:color w:val="333333"/>
          <w:sz w:val="18"/>
          <w:szCs w:val="18"/>
          <w:lang w:eastAsia="fi-FI"/>
        </w:rPr>
        <w:t xml:space="preserve"> vastaa tasa-arvotyön suunnittelusta ja se</w:t>
      </w:r>
      <w:r w:rsidR="00320737">
        <w:rPr>
          <w:rFonts w:ascii="Arial" w:eastAsia="Times New Roman" w:hAnsi="Arial" w:cs="Arial"/>
          <w:color w:val="333333"/>
          <w:sz w:val="18"/>
          <w:szCs w:val="18"/>
          <w:lang w:eastAsia="fi-FI"/>
        </w:rPr>
        <w:t>urannasta sekä</w:t>
      </w:r>
      <w:r w:rsidR="005B0544" w:rsidRPr="005B0544">
        <w:rPr>
          <w:rFonts w:ascii="Arial" w:eastAsia="Times New Roman" w:hAnsi="Arial" w:cs="Arial"/>
          <w:color w:val="333333"/>
          <w:sz w:val="18"/>
          <w:szCs w:val="18"/>
          <w:lang w:eastAsia="fi-FI"/>
        </w:rPr>
        <w:t xml:space="preserve"> tiedottaa </w:t>
      </w:r>
      <w:r w:rsidR="00320737">
        <w:rPr>
          <w:rFonts w:ascii="Arial" w:eastAsia="Times New Roman" w:hAnsi="Arial" w:cs="Arial"/>
          <w:color w:val="333333"/>
          <w:sz w:val="18"/>
          <w:szCs w:val="18"/>
          <w:lang w:eastAsia="fi-FI"/>
        </w:rPr>
        <w:t>siitä tarvittaessa. Myös koulun muu henkilökunta</w:t>
      </w:r>
      <w:r>
        <w:rPr>
          <w:rFonts w:ascii="Arial" w:eastAsia="Times New Roman" w:hAnsi="Arial" w:cs="Arial"/>
          <w:color w:val="333333"/>
          <w:sz w:val="18"/>
          <w:szCs w:val="18"/>
          <w:lang w:eastAsia="fi-FI"/>
        </w:rPr>
        <w:t>, lasten parlamentti ja oppilaskunta</w:t>
      </w:r>
      <w:r w:rsidR="00320737">
        <w:rPr>
          <w:rFonts w:ascii="Arial" w:eastAsia="Times New Roman" w:hAnsi="Arial" w:cs="Arial"/>
          <w:color w:val="333333"/>
          <w:sz w:val="18"/>
          <w:szCs w:val="18"/>
          <w:lang w:eastAsia="fi-FI"/>
        </w:rPr>
        <w:t xml:space="preserve"> voi</w:t>
      </w:r>
      <w:r>
        <w:rPr>
          <w:rFonts w:ascii="Arial" w:eastAsia="Times New Roman" w:hAnsi="Arial" w:cs="Arial"/>
          <w:color w:val="333333"/>
          <w:sz w:val="18"/>
          <w:szCs w:val="18"/>
          <w:lang w:eastAsia="fi-FI"/>
        </w:rPr>
        <w:t xml:space="preserve">vat </w:t>
      </w:r>
      <w:r w:rsidR="005B0544" w:rsidRPr="005B0544">
        <w:rPr>
          <w:rFonts w:ascii="Arial" w:eastAsia="Times New Roman" w:hAnsi="Arial" w:cs="Arial"/>
          <w:color w:val="333333"/>
          <w:sz w:val="18"/>
          <w:szCs w:val="18"/>
          <w:lang w:eastAsia="fi-FI"/>
        </w:rPr>
        <w:t xml:space="preserve">osallistua tiedottamiseen. </w:t>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color w:val="333333"/>
          <w:sz w:val="18"/>
          <w:szCs w:val="18"/>
          <w:lang w:eastAsia="fi-FI"/>
        </w:rPr>
        <w:br/>
      </w:r>
      <w:r w:rsidR="005B0544" w:rsidRPr="005B0544">
        <w:rPr>
          <w:rFonts w:ascii="Arial" w:eastAsia="Times New Roman" w:hAnsi="Arial" w:cs="Arial"/>
          <w:b/>
          <w:bCs/>
          <w:color w:val="333333"/>
          <w:sz w:val="18"/>
          <w:szCs w:val="18"/>
          <w:lang w:eastAsia="fi-FI"/>
        </w:rPr>
        <w:t>Hyväksyminen ja uusiminen</w:t>
      </w:r>
      <w:r>
        <w:rPr>
          <w:rFonts w:ascii="Arial" w:eastAsia="Times New Roman" w:hAnsi="Arial" w:cs="Arial"/>
          <w:color w:val="333333"/>
          <w:sz w:val="18"/>
          <w:szCs w:val="18"/>
          <w:lang w:eastAsia="fi-FI"/>
        </w:rPr>
        <w:br/>
      </w:r>
      <w:r>
        <w:rPr>
          <w:rFonts w:ascii="Arial" w:eastAsia="Times New Roman" w:hAnsi="Arial" w:cs="Arial"/>
          <w:color w:val="333333"/>
          <w:sz w:val="18"/>
          <w:szCs w:val="18"/>
          <w:lang w:eastAsia="fi-FI"/>
        </w:rPr>
        <w:br/>
        <w:t>T</w:t>
      </w:r>
      <w:r w:rsidR="005B0544" w:rsidRPr="005B0544">
        <w:rPr>
          <w:rFonts w:ascii="Arial" w:eastAsia="Times New Roman" w:hAnsi="Arial" w:cs="Arial"/>
          <w:color w:val="333333"/>
          <w:sz w:val="18"/>
          <w:szCs w:val="18"/>
          <w:lang w:eastAsia="fi-FI"/>
        </w:rPr>
        <w:t>asa-arvo- ja yhdenvertaisuussuunnitelma</w:t>
      </w:r>
      <w:r>
        <w:rPr>
          <w:rFonts w:ascii="Arial" w:eastAsia="Times New Roman" w:hAnsi="Arial" w:cs="Arial"/>
          <w:color w:val="333333"/>
          <w:sz w:val="18"/>
          <w:szCs w:val="18"/>
          <w:lang w:eastAsia="fi-FI"/>
        </w:rPr>
        <w:t xml:space="preserve"> hyväksytään osana 1.8.2016 käyttöön otettavaa </w:t>
      </w:r>
      <w:proofErr w:type="spellStart"/>
      <w:r>
        <w:rPr>
          <w:rFonts w:ascii="Arial" w:eastAsia="Times New Roman" w:hAnsi="Arial" w:cs="Arial"/>
          <w:color w:val="333333"/>
          <w:sz w:val="18"/>
          <w:szCs w:val="18"/>
          <w:lang w:eastAsia="fi-FI"/>
        </w:rPr>
        <w:t>esi</w:t>
      </w:r>
      <w:proofErr w:type="spellEnd"/>
      <w:r>
        <w:rPr>
          <w:rFonts w:ascii="Arial" w:eastAsia="Times New Roman" w:hAnsi="Arial" w:cs="Arial"/>
          <w:color w:val="333333"/>
          <w:sz w:val="18"/>
          <w:szCs w:val="18"/>
          <w:lang w:eastAsia="fi-FI"/>
        </w:rPr>
        <w:t>- ja perusopetuksen opetussuunnitelmaa. Sitä päivitetään tarvittaessa koulun lukuvuosisuunnitelman laatimisen yhteydessä.</w:t>
      </w:r>
    </w:p>
    <w:p w:rsidR="005B0544" w:rsidRPr="005B0544" w:rsidRDefault="005B0544" w:rsidP="002367B7">
      <w:pPr>
        <w:spacing w:before="225" w:after="15" w:line="240" w:lineRule="auto"/>
        <w:rPr>
          <w:rFonts w:ascii="Arial" w:eastAsia="Times New Roman" w:hAnsi="Arial" w:cs="Arial"/>
          <w:color w:val="333333"/>
          <w:sz w:val="18"/>
          <w:szCs w:val="18"/>
          <w:lang w:eastAsia="fi-FI"/>
        </w:rPr>
      </w:pPr>
      <w:r>
        <w:rPr>
          <w:rFonts w:ascii="Arial" w:eastAsia="Times New Roman" w:hAnsi="Arial" w:cs="Arial"/>
          <w:color w:val="333333"/>
          <w:sz w:val="18"/>
          <w:szCs w:val="18"/>
          <w:lang w:eastAsia="fi-FI"/>
        </w:rPr>
        <w:br/>
        <w:t>Kannonkoskella 14.6.2016</w:t>
      </w:r>
    </w:p>
    <w:p w:rsidR="006D1D5F" w:rsidRDefault="006D1D5F" w:rsidP="002367B7"/>
    <w:sectPr w:rsidR="006D1D5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44"/>
    <w:rsid w:val="002367B7"/>
    <w:rsid w:val="00320737"/>
    <w:rsid w:val="005B0544"/>
    <w:rsid w:val="006D1D5F"/>
    <w:rsid w:val="00BA32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5F501-3062-41E4-AB68-6B34F485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3B07-4C31-495C-959F-A41AF0DD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876</Words>
  <Characters>7098</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Kannonkosken koulu</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Wilkko Vesa</cp:lastModifiedBy>
  <cp:revision>3</cp:revision>
  <dcterms:created xsi:type="dcterms:W3CDTF">2016-06-14T06:44:00Z</dcterms:created>
  <dcterms:modified xsi:type="dcterms:W3CDTF">2016-06-14T07:01:00Z</dcterms:modified>
</cp:coreProperties>
</file>